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29BB9" w14:textId="77777777" w:rsidR="00DA7404" w:rsidRPr="0008489D" w:rsidRDefault="00587754" w:rsidP="00DA7404">
      <w:pPr>
        <w:tabs>
          <w:tab w:val="left" w:pos="720"/>
        </w:tabs>
        <w:jc w:val="center"/>
        <w:rPr>
          <w:b/>
        </w:rPr>
      </w:pPr>
      <w:r w:rsidRPr="0008489D">
        <w:rPr>
          <w:b/>
        </w:rPr>
        <w:t xml:space="preserve">KAIMO IR APLINKOSAUGOS KOMITETO </w:t>
      </w:r>
    </w:p>
    <w:p w14:paraId="1F7CF814" w14:textId="3787A94D" w:rsidR="003366C1" w:rsidRPr="0008489D" w:rsidRDefault="00FA44D7" w:rsidP="00DA7404">
      <w:pPr>
        <w:tabs>
          <w:tab w:val="left" w:pos="720"/>
        </w:tabs>
        <w:jc w:val="center"/>
        <w:rPr>
          <w:b/>
        </w:rPr>
      </w:pPr>
      <w:r w:rsidRPr="0008489D">
        <w:rPr>
          <w:b/>
        </w:rPr>
        <w:t>20</w:t>
      </w:r>
      <w:r w:rsidR="00BB7865" w:rsidRPr="0008489D">
        <w:rPr>
          <w:b/>
        </w:rPr>
        <w:t>2</w:t>
      </w:r>
      <w:r w:rsidR="00FA673A">
        <w:rPr>
          <w:b/>
        </w:rPr>
        <w:t>5</w:t>
      </w:r>
      <w:r w:rsidR="00587754" w:rsidRPr="0008489D">
        <w:rPr>
          <w:b/>
        </w:rPr>
        <w:t xml:space="preserve"> M. VEIKLOS ATASKAITA</w:t>
      </w:r>
    </w:p>
    <w:p w14:paraId="1845D203" w14:textId="77777777" w:rsidR="003366C1" w:rsidRPr="0008489D" w:rsidRDefault="003366C1" w:rsidP="00E07CF7">
      <w:pPr>
        <w:jc w:val="both"/>
      </w:pPr>
    </w:p>
    <w:p w14:paraId="49968027" w14:textId="77777777" w:rsidR="00F12AA9" w:rsidRPr="0008489D" w:rsidRDefault="00F12AA9" w:rsidP="00E07CF7">
      <w:pPr>
        <w:jc w:val="both"/>
      </w:pPr>
    </w:p>
    <w:p w14:paraId="2BEE224F" w14:textId="77777777" w:rsidR="00605BD3" w:rsidRPr="0008489D" w:rsidRDefault="008947BA" w:rsidP="000974E3">
      <w:pPr>
        <w:ind w:firstLine="1276"/>
        <w:jc w:val="both"/>
        <w:rPr>
          <w:noProof w:val="0"/>
        </w:rPr>
      </w:pPr>
      <w:r w:rsidRPr="0008489D">
        <w:rPr>
          <w:noProof w:val="0"/>
        </w:rPr>
        <w:t xml:space="preserve">Ukmergės rajono savivaldybės tarybos (toliau – Taryba) 2023–2027 m. kadencijos komitetai sudaryti 2023 m. balandžio 27 d. Tarybos sprendimu Nr. 7-6 „Dėl Ukmergės rajono savivaldybės tarybos komitetų sudarymo“. </w:t>
      </w:r>
    </w:p>
    <w:p w14:paraId="17761389" w14:textId="27D83175" w:rsidR="00605BD3" w:rsidRPr="0008489D" w:rsidRDefault="008947BA" w:rsidP="000974E3">
      <w:pPr>
        <w:ind w:firstLine="1276"/>
        <w:jc w:val="both"/>
        <w:rPr>
          <w:noProof w:val="0"/>
        </w:rPr>
      </w:pPr>
      <w:r w:rsidRPr="0008489D">
        <w:rPr>
          <w:noProof w:val="0"/>
        </w:rPr>
        <w:t xml:space="preserve">Tarybos 2023 m. gegužės 25 d. sprendimu Nr. 7-40 „Dėl Ukmergės rajono savivaldybės tarybos komitetų pirmininkų ir jų pavaduotojų skyrimo“ </w:t>
      </w:r>
      <w:r w:rsidR="00F12AA9" w:rsidRPr="0008489D">
        <w:rPr>
          <w:noProof w:val="0"/>
        </w:rPr>
        <w:t>Vidmantas Krikštaponis</w:t>
      </w:r>
      <w:r w:rsidRPr="0008489D">
        <w:rPr>
          <w:noProof w:val="0"/>
        </w:rPr>
        <w:t xml:space="preserve"> paskirtas komiteto pirmininku, </w:t>
      </w:r>
      <w:r w:rsidR="00F12AA9" w:rsidRPr="0008489D">
        <w:rPr>
          <w:noProof w:val="0"/>
        </w:rPr>
        <w:t>o Algirdas Kopūstas</w:t>
      </w:r>
      <w:r w:rsidRPr="0008489D">
        <w:rPr>
          <w:noProof w:val="0"/>
        </w:rPr>
        <w:t xml:space="preserve"> – pirmininko pavaduotoju.</w:t>
      </w:r>
      <w:r w:rsidR="008F4CA6" w:rsidRPr="0008489D">
        <w:rPr>
          <w:noProof w:val="0"/>
        </w:rPr>
        <w:t xml:space="preserve"> </w:t>
      </w:r>
    </w:p>
    <w:p w14:paraId="29BF1558" w14:textId="44CAE482" w:rsidR="00242002" w:rsidRPr="0008489D" w:rsidRDefault="008F4CA6" w:rsidP="00831F3F">
      <w:pPr>
        <w:ind w:firstLine="1276"/>
        <w:jc w:val="both"/>
        <w:rPr>
          <w:noProof w:val="0"/>
        </w:rPr>
      </w:pPr>
      <w:r w:rsidRPr="0008489D">
        <w:rPr>
          <w:noProof w:val="0"/>
        </w:rPr>
        <w:t xml:space="preserve">Tarybos 2024 m. gruodžio 19 d. sprendimu Nr. 7-297 „Dėl Ukmergės rajono savivaldybės tarybos komitetų pirmininkų ir jų pavaduotojų skyrimo“ Valdas Petronis paskirtas komiteto pirmininku. </w:t>
      </w:r>
    </w:p>
    <w:p w14:paraId="22E8801E" w14:textId="29C5376A" w:rsidR="002535EA" w:rsidRDefault="002535EA" w:rsidP="00242002">
      <w:pPr>
        <w:shd w:val="clear" w:color="auto" w:fill="FFFFFF" w:themeFill="background1"/>
        <w:rPr>
          <w:b/>
          <w:noProof w:val="0"/>
          <w:color w:val="000000" w:themeColor="text1"/>
        </w:rPr>
      </w:pPr>
    </w:p>
    <w:p w14:paraId="66CA60B7" w14:textId="77777777" w:rsidR="009313D0" w:rsidRPr="0008489D" w:rsidRDefault="009313D0" w:rsidP="00242002">
      <w:pPr>
        <w:shd w:val="clear" w:color="auto" w:fill="FFFFFF" w:themeFill="background1"/>
        <w:rPr>
          <w:b/>
          <w:noProof w:val="0"/>
          <w:color w:val="000000" w:themeColor="text1"/>
        </w:rPr>
      </w:pPr>
    </w:p>
    <w:p w14:paraId="3752BB7E" w14:textId="272B5554" w:rsidR="00242002" w:rsidRPr="0008489D" w:rsidRDefault="00242002" w:rsidP="00056FBB">
      <w:pPr>
        <w:shd w:val="clear" w:color="auto" w:fill="FFFFFF" w:themeFill="background1"/>
        <w:ind w:firstLine="644"/>
        <w:jc w:val="center"/>
        <w:rPr>
          <w:b/>
        </w:rPr>
      </w:pPr>
      <w:r w:rsidRPr="0008489D">
        <w:rPr>
          <w:b/>
          <w:noProof w:val="0"/>
          <w:color w:val="000000" w:themeColor="text1"/>
        </w:rPr>
        <w:t>Kaimo ir aplinkosaugos komiteto sudėtis</w:t>
      </w:r>
      <w:r w:rsidR="000E0589">
        <w:rPr>
          <w:b/>
          <w:noProof w:val="0"/>
          <w:color w:val="000000" w:themeColor="text1"/>
        </w:rPr>
        <w:t>:</w:t>
      </w:r>
    </w:p>
    <w:p w14:paraId="7B656544" w14:textId="0A86CA7C" w:rsidR="00242002" w:rsidRPr="0008489D" w:rsidRDefault="00242002" w:rsidP="00242002">
      <w:pPr>
        <w:shd w:val="clear" w:color="auto" w:fill="FFFFFF" w:themeFill="background1"/>
        <w:ind w:firstLine="1276"/>
        <w:rPr>
          <w:b/>
          <w:noProof w:val="0"/>
          <w:color w:val="000000" w:themeColor="text1"/>
        </w:rPr>
      </w:pPr>
    </w:p>
    <w:p w14:paraId="305AC9C8" w14:textId="695EEA04" w:rsidR="00242002" w:rsidRPr="0008489D" w:rsidRDefault="00242002" w:rsidP="00056FBB">
      <w:pPr>
        <w:pStyle w:val="Sraopastraipa"/>
        <w:tabs>
          <w:tab w:val="left" w:pos="284"/>
          <w:tab w:val="left" w:pos="6521"/>
        </w:tabs>
        <w:ind w:left="644"/>
        <w:jc w:val="center"/>
        <w:rPr>
          <w:rFonts w:ascii="Times New Roman" w:hAnsi="Times New Roman"/>
          <w:i/>
          <w:iCs/>
          <w:color w:val="000000" w:themeColor="text1"/>
          <w:sz w:val="24"/>
          <w:szCs w:val="24"/>
        </w:rPr>
      </w:pPr>
      <w:r w:rsidRPr="0008489D">
        <w:rPr>
          <w:rFonts w:ascii="Times New Roman" w:hAnsi="Times New Roman"/>
          <w:color w:val="000000" w:themeColor="text1"/>
          <w:sz w:val="24"/>
          <w:szCs w:val="24"/>
        </w:rPr>
        <w:t xml:space="preserve">Valdas Petronis </w:t>
      </w:r>
      <w:r w:rsidRPr="0008489D">
        <w:rPr>
          <w:rFonts w:ascii="Times New Roman" w:hAnsi="Times New Roman"/>
          <w:i/>
          <w:iCs/>
          <w:color w:val="000000" w:themeColor="text1"/>
          <w:sz w:val="24"/>
          <w:szCs w:val="24"/>
        </w:rPr>
        <w:t>(pirmininkas);</w:t>
      </w:r>
    </w:p>
    <w:p w14:paraId="25FBDB18" w14:textId="233C0A2C" w:rsidR="00242002" w:rsidRPr="0008489D" w:rsidRDefault="00242002" w:rsidP="00056FBB">
      <w:pPr>
        <w:pStyle w:val="Sraopastraipa"/>
        <w:tabs>
          <w:tab w:val="left" w:pos="284"/>
          <w:tab w:val="left" w:pos="6521"/>
        </w:tabs>
        <w:ind w:left="644"/>
        <w:jc w:val="center"/>
        <w:rPr>
          <w:rFonts w:ascii="Times New Roman" w:hAnsi="Times New Roman"/>
          <w:color w:val="000000" w:themeColor="text1"/>
          <w:sz w:val="24"/>
          <w:szCs w:val="24"/>
        </w:rPr>
      </w:pPr>
      <w:r w:rsidRPr="0008489D">
        <w:rPr>
          <w:rFonts w:ascii="Times New Roman" w:hAnsi="Times New Roman"/>
          <w:color w:val="000000" w:themeColor="text1"/>
          <w:sz w:val="24"/>
          <w:szCs w:val="24"/>
        </w:rPr>
        <w:t>Algirdas Kopūstas (</w:t>
      </w:r>
      <w:r w:rsidRPr="0008489D">
        <w:rPr>
          <w:rFonts w:ascii="Times New Roman" w:hAnsi="Times New Roman"/>
          <w:i/>
          <w:color w:val="000000" w:themeColor="text1"/>
          <w:sz w:val="24"/>
          <w:szCs w:val="24"/>
        </w:rPr>
        <w:t>pavaduotojas);</w:t>
      </w:r>
    </w:p>
    <w:p w14:paraId="4A10EE9A" w14:textId="71655AD4" w:rsidR="00242002" w:rsidRPr="0008489D" w:rsidRDefault="00242002" w:rsidP="00056FBB">
      <w:pPr>
        <w:pStyle w:val="Sraopastraipa"/>
        <w:tabs>
          <w:tab w:val="left" w:pos="284"/>
          <w:tab w:val="left" w:pos="6521"/>
        </w:tabs>
        <w:ind w:left="644"/>
        <w:jc w:val="center"/>
        <w:rPr>
          <w:rFonts w:ascii="Times New Roman" w:hAnsi="Times New Roman"/>
          <w:color w:val="000000" w:themeColor="text1"/>
          <w:sz w:val="24"/>
          <w:szCs w:val="24"/>
        </w:rPr>
      </w:pPr>
      <w:r w:rsidRPr="0008489D">
        <w:rPr>
          <w:rFonts w:ascii="Times New Roman" w:hAnsi="Times New Roman"/>
          <w:color w:val="000000" w:themeColor="text1"/>
          <w:sz w:val="24"/>
          <w:szCs w:val="24"/>
        </w:rPr>
        <w:t>Jolanta Keburienė;</w:t>
      </w:r>
    </w:p>
    <w:p w14:paraId="069E5D58" w14:textId="2E334514" w:rsidR="00242002" w:rsidRPr="0008489D" w:rsidRDefault="00242002" w:rsidP="00056FBB">
      <w:pPr>
        <w:pStyle w:val="Sraopastraipa"/>
        <w:tabs>
          <w:tab w:val="left" w:pos="284"/>
          <w:tab w:val="left" w:pos="6521"/>
        </w:tabs>
        <w:ind w:left="644"/>
        <w:jc w:val="center"/>
        <w:rPr>
          <w:rFonts w:ascii="Times New Roman" w:hAnsi="Times New Roman"/>
          <w:color w:val="000000" w:themeColor="text1"/>
          <w:sz w:val="24"/>
          <w:szCs w:val="24"/>
        </w:rPr>
      </w:pPr>
      <w:r w:rsidRPr="0008489D">
        <w:rPr>
          <w:rFonts w:ascii="Times New Roman" w:hAnsi="Times New Roman"/>
          <w:color w:val="000000" w:themeColor="text1"/>
          <w:sz w:val="24"/>
          <w:szCs w:val="24"/>
        </w:rPr>
        <w:t>Dalius Varnas;</w:t>
      </w:r>
    </w:p>
    <w:p w14:paraId="046FB2D1" w14:textId="6B117086" w:rsidR="00242002" w:rsidRPr="0008489D" w:rsidRDefault="00242002" w:rsidP="00056FBB">
      <w:pPr>
        <w:pStyle w:val="Sraopastraipa"/>
        <w:tabs>
          <w:tab w:val="left" w:pos="284"/>
          <w:tab w:val="left" w:pos="6521"/>
        </w:tabs>
        <w:ind w:left="644"/>
        <w:jc w:val="center"/>
        <w:rPr>
          <w:rFonts w:ascii="Times New Roman" w:hAnsi="Times New Roman"/>
          <w:color w:val="000000" w:themeColor="text1"/>
          <w:sz w:val="24"/>
          <w:szCs w:val="24"/>
        </w:rPr>
      </w:pPr>
      <w:r w:rsidRPr="0008489D">
        <w:rPr>
          <w:rFonts w:ascii="Times New Roman" w:hAnsi="Times New Roman"/>
          <w:color w:val="000000" w:themeColor="text1"/>
          <w:sz w:val="24"/>
          <w:szCs w:val="24"/>
        </w:rPr>
        <w:t>Kęstutis Zinkevičius</w:t>
      </w:r>
      <w:r w:rsidR="00831F3F" w:rsidRPr="0008489D">
        <w:rPr>
          <w:rFonts w:ascii="Times New Roman" w:hAnsi="Times New Roman"/>
          <w:color w:val="000000" w:themeColor="text1"/>
          <w:sz w:val="24"/>
          <w:szCs w:val="24"/>
        </w:rPr>
        <w:t>.</w:t>
      </w:r>
    </w:p>
    <w:p w14:paraId="0987E976" w14:textId="0545BBAE" w:rsidR="00831F3F" w:rsidRPr="0008489D" w:rsidRDefault="00831F3F" w:rsidP="00831F3F">
      <w:pPr>
        <w:pStyle w:val="Sraopastraipa"/>
        <w:tabs>
          <w:tab w:val="left" w:pos="284"/>
          <w:tab w:val="left" w:pos="6521"/>
        </w:tabs>
        <w:ind w:left="644"/>
        <w:rPr>
          <w:rFonts w:ascii="Times New Roman" w:hAnsi="Times New Roman"/>
          <w:color w:val="000000" w:themeColor="text1"/>
          <w:sz w:val="24"/>
          <w:szCs w:val="24"/>
        </w:rPr>
      </w:pPr>
    </w:p>
    <w:p w14:paraId="75A49DF0" w14:textId="0595D5A9" w:rsidR="00831F3F" w:rsidRPr="0008489D" w:rsidRDefault="00831F3F" w:rsidP="00056FBB">
      <w:pPr>
        <w:tabs>
          <w:tab w:val="left" w:pos="284"/>
          <w:tab w:val="left" w:pos="6521"/>
        </w:tabs>
        <w:jc w:val="center"/>
        <w:rPr>
          <w:color w:val="000000" w:themeColor="text1"/>
        </w:rPr>
      </w:pPr>
      <w:r w:rsidRPr="0008489D">
        <w:drawing>
          <wp:inline distT="0" distB="0" distL="0" distR="0" wp14:anchorId="350FED3A" wp14:editId="39693BBC">
            <wp:extent cx="5524500" cy="3162196"/>
            <wp:effectExtent l="114300" t="114300" r="152400" b="153035"/>
            <wp:docPr id="590755028" name="Paveikslėlis 590755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87743" cy="325563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2B3940FE" w14:textId="77777777" w:rsidR="00831F3F" w:rsidRDefault="00831F3F" w:rsidP="00242002">
      <w:pPr>
        <w:tabs>
          <w:tab w:val="left" w:pos="720"/>
        </w:tabs>
        <w:ind w:firstLine="1276"/>
        <w:jc w:val="center"/>
        <w:rPr>
          <w:rFonts w:eastAsia="Calibri"/>
          <w:b/>
          <w:bCs/>
          <w:noProof w:val="0"/>
        </w:rPr>
      </w:pPr>
    </w:p>
    <w:p w14:paraId="0F28A3B8" w14:textId="77777777" w:rsidR="00C12304" w:rsidRDefault="00C12304" w:rsidP="00242002">
      <w:pPr>
        <w:tabs>
          <w:tab w:val="left" w:pos="720"/>
        </w:tabs>
        <w:ind w:firstLine="1276"/>
        <w:jc w:val="center"/>
        <w:rPr>
          <w:rFonts w:eastAsia="Calibri"/>
          <w:b/>
          <w:bCs/>
          <w:noProof w:val="0"/>
        </w:rPr>
      </w:pPr>
    </w:p>
    <w:p w14:paraId="6C528652" w14:textId="3824B36B" w:rsidR="00056FBB" w:rsidRDefault="00C12304" w:rsidP="00C12304">
      <w:pPr>
        <w:tabs>
          <w:tab w:val="left" w:pos="720"/>
        </w:tabs>
        <w:jc w:val="center"/>
        <w:rPr>
          <w:rFonts w:eastAsia="Calibri"/>
          <w:b/>
          <w:bCs/>
          <w:noProof w:val="0"/>
        </w:rPr>
      </w:pPr>
      <w:r w:rsidRPr="00C12304">
        <w:rPr>
          <w:rFonts w:eastAsia="Calibri"/>
          <w:b/>
          <w:bCs/>
          <w:noProof w:val="0"/>
        </w:rPr>
        <w:t>Kaimo ir aplinkosaugos komiteto veiklos sritys:</w:t>
      </w:r>
    </w:p>
    <w:p w14:paraId="56BE4BE6" w14:textId="77777777" w:rsidR="00C12304" w:rsidRDefault="00C12304" w:rsidP="00C12304">
      <w:pPr>
        <w:tabs>
          <w:tab w:val="left" w:pos="720"/>
        </w:tabs>
        <w:ind w:firstLine="1276"/>
        <w:jc w:val="center"/>
        <w:rPr>
          <w:rFonts w:eastAsia="Calibri"/>
          <w:b/>
          <w:bCs/>
          <w:noProof w:val="0"/>
        </w:rPr>
      </w:pPr>
    </w:p>
    <w:p w14:paraId="5E1DF341" w14:textId="77777777" w:rsidR="00C12304" w:rsidRPr="00C12304" w:rsidRDefault="00C12304" w:rsidP="00C12304">
      <w:pPr>
        <w:tabs>
          <w:tab w:val="left" w:pos="720"/>
        </w:tabs>
        <w:jc w:val="center"/>
        <w:rPr>
          <w:rFonts w:eastAsia="Calibri"/>
          <w:noProof w:val="0"/>
        </w:rPr>
      </w:pPr>
      <w:r w:rsidRPr="00C12304">
        <w:rPr>
          <w:rFonts w:eastAsia="Calibri"/>
          <w:noProof w:val="0"/>
        </w:rPr>
        <w:t>Žemės ūkio ir kaimo plėtros klausimai, kaimo seniūnijų veikla;</w:t>
      </w:r>
    </w:p>
    <w:p w14:paraId="3E09F4DB" w14:textId="77777777" w:rsidR="00C12304" w:rsidRPr="00C12304" w:rsidRDefault="00C12304" w:rsidP="00C12304">
      <w:pPr>
        <w:tabs>
          <w:tab w:val="left" w:pos="720"/>
        </w:tabs>
        <w:jc w:val="center"/>
        <w:rPr>
          <w:rFonts w:eastAsia="Calibri"/>
          <w:noProof w:val="0"/>
        </w:rPr>
      </w:pPr>
      <w:r w:rsidRPr="00C12304">
        <w:rPr>
          <w:rFonts w:eastAsia="Calibri"/>
          <w:noProof w:val="0"/>
        </w:rPr>
        <w:t>Aplinkos apsaugos klausimai;</w:t>
      </w:r>
    </w:p>
    <w:p w14:paraId="1F035325" w14:textId="77777777" w:rsidR="00C12304" w:rsidRPr="00C12304" w:rsidRDefault="00C12304" w:rsidP="00C12304">
      <w:pPr>
        <w:tabs>
          <w:tab w:val="left" w:pos="720"/>
        </w:tabs>
        <w:jc w:val="center"/>
        <w:rPr>
          <w:rFonts w:eastAsia="Calibri"/>
          <w:noProof w:val="0"/>
        </w:rPr>
      </w:pPr>
      <w:r w:rsidRPr="00C12304">
        <w:rPr>
          <w:rFonts w:eastAsia="Calibri"/>
          <w:noProof w:val="0"/>
        </w:rPr>
        <w:t>Kraštovaizdžio formavimo ir žemės valdymo klausimai;</w:t>
      </w:r>
    </w:p>
    <w:p w14:paraId="0802ED1D" w14:textId="5D998742" w:rsidR="00056FBB" w:rsidRPr="00C12304" w:rsidRDefault="00C12304" w:rsidP="00C12304">
      <w:pPr>
        <w:tabs>
          <w:tab w:val="left" w:pos="720"/>
        </w:tabs>
        <w:jc w:val="center"/>
        <w:rPr>
          <w:rFonts w:eastAsia="Calibri"/>
          <w:noProof w:val="0"/>
        </w:rPr>
      </w:pPr>
      <w:r w:rsidRPr="00C12304">
        <w:rPr>
          <w:rFonts w:eastAsia="Calibri"/>
          <w:noProof w:val="0"/>
        </w:rPr>
        <w:t>Savivaldos stiprinimo, bendruomeninių organizacijų veiklos klausimai.</w:t>
      </w:r>
    </w:p>
    <w:p w14:paraId="412E7486" w14:textId="77777777" w:rsidR="00056FBB" w:rsidRPr="00C12304" w:rsidRDefault="00056FBB" w:rsidP="00242002">
      <w:pPr>
        <w:tabs>
          <w:tab w:val="left" w:pos="720"/>
        </w:tabs>
        <w:ind w:firstLine="1276"/>
        <w:jc w:val="center"/>
        <w:rPr>
          <w:rFonts w:eastAsia="Calibri"/>
          <w:noProof w:val="0"/>
        </w:rPr>
      </w:pPr>
    </w:p>
    <w:p w14:paraId="60BBB0A4" w14:textId="77777777" w:rsidR="00056FBB" w:rsidRDefault="00056FBB" w:rsidP="00242002">
      <w:pPr>
        <w:tabs>
          <w:tab w:val="left" w:pos="720"/>
        </w:tabs>
        <w:ind w:firstLine="1276"/>
        <w:jc w:val="center"/>
        <w:rPr>
          <w:rFonts w:eastAsia="Calibri"/>
          <w:b/>
          <w:bCs/>
          <w:noProof w:val="0"/>
        </w:rPr>
      </w:pPr>
    </w:p>
    <w:p w14:paraId="2E337222" w14:textId="77777777" w:rsidR="00056FBB" w:rsidRPr="0008489D" w:rsidRDefault="00056FBB" w:rsidP="0021570A">
      <w:pPr>
        <w:tabs>
          <w:tab w:val="left" w:pos="720"/>
        </w:tabs>
        <w:rPr>
          <w:rFonts w:eastAsia="Calibri"/>
          <w:b/>
          <w:bCs/>
          <w:noProof w:val="0"/>
        </w:rPr>
      </w:pPr>
    </w:p>
    <w:p w14:paraId="4DB17F7C" w14:textId="361B1D0B" w:rsidR="00242002" w:rsidRPr="0008489D" w:rsidRDefault="00B40A72" w:rsidP="00C12304">
      <w:pPr>
        <w:tabs>
          <w:tab w:val="left" w:pos="720"/>
        </w:tabs>
        <w:jc w:val="center"/>
        <w:rPr>
          <w:noProof w:val="0"/>
          <w:color w:val="000000" w:themeColor="text1"/>
        </w:rPr>
      </w:pPr>
      <w:r w:rsidRPr="0008489D">
        <w:rPr>
          <w:rFonts w:eastAsia="Calibri"/>
          <w:b/>
          <w:bCs/>
          <w:noProof w:val="0"/>
        </w:rPr>
        <w:lastRenderedPageBreak/>
        <w:t>202</w:t>
      </w:r>
      <w:r w:rsidR="00C12304">
        <w:rPr>
          <w:rFonts w:eastAsia="Calibri"/>
          <w:b/>
          <w:bCs/>
          <w:noProof w:val="0"/>
        </w:rPr>
        <w:t>5</w:t>
      </w:r>
      <w:r w:rsidR="008F4CA6" w:rsidRPr="0008489D">
        <w:rPr>
          <w:rFonts w:eastAsia="Calibri"/>
          <w:b/>
          <w:bCs/>
          <w:noProof w:val="0"/>
        </w:rPr>
        <w:t xml:space="preserve"> </w:t>
      </w:r>
      <w:r w:rsidRPr="0008489D">
        <w:rPr>
          <w:rFonts w:eastAsia="Calibri"/>
          <w:b/>
          <w:bCs/>
          <w:noProof w:val="0"/>
        </w:rPr>
        <w:t xml:space="preserve">metais </w:t>
      </w:r>
      <w:r w:rsidRPr="0008489D">
        <w:rPr>
          <w:rFonts w:eastAsia="Calibri"/>
          <w:b/>
          <w:bCs/>
          <w:noProof w:val="0"/>
          <w:color w:val="000000" w:themeColor="text1"/>
        </w:rPr>
        <w:t xml:space="preserve">vyko </w:t>
      </w:r>
      <w:r w:rsidR="00AE14A1" w:rsidRPr="0008489D">
        <w:rPr>
          <w:rFonts w:eastAsia="Calibri"/>
          <w:b/>
          <w:bCs/>
          <w:noProof w:val="0"/>
          <w:color w:val="000000" w:themeColor="text1"/>
        </w:rPr>
        <w:t>1</w:t>
      </w:r>
      <w:r w:rsidR="00C12304">
        <w:rPr>
          <w:rFonts w:eastAsia="Calibri"/>
          <w:b/>
          <w:bCs/>
          <w:noProof w:val="0"/>
          <w:color w:val="000000" w:themeColor="text1"/>
        </w:rPr>
        <w:t>1</w:t>
      </w:r>
      <w:r w:rsidRPr="0008489D">
        <w:rPr>
          <w:rFonts w:eastAsia="Calibri"/>
          <w:b/>
          <w:bCs/>
          <w:noProof w:val="0"/>
          <w:color w:val="000000" w:themeColor="text1"/>
        </w:rPr>
        <w:t xml:space="preserve"> </w:t>
      </w:r>
      <w:r w:rsidRPr="0008489D">
        <w:rPr>
          <w:b/>
          <w:bCs/>
          <w:noProof w:val="0"/>
          <w:color w:val="000000" w:themeColor="text1"/>
        </w:rPr>
        <w:t>Kaimo ir aplinkosaugos komiteto posėdži</w:t>
      </w:r>
      <w:r w:rsidR="008947BA" w:rsidRPr="0008489D">
        <w:rPr>
          <w:b/>
          <w:bCs/>
          <w:noProof w:val="0"/>
          <w:color w:val="000000" w:themeColor="text1"/>
        </w:rPr>
        <w:t>ai</w:t>
      </w:r>
      <w:r w:rsidRPr="0008489D">
        <w:rPr>
          <w:noProof w:val="0"/>
          <w:color w:val="000000" w:themeColor="text1"/>
        </w:rPr>
        <w:t>.</w:t>
      </w:r>
    </w:p>
    <w:p w14:paraId="2261CF61" w14:textId="585B9D61" w:rsidR="00F63B2E" w:rsidRPr="0008489D" w:rsidRDefault="00B40A72" w:rsidP="00135CF8">
      <w:pPr>
        <w:tabs>
          <w:tab w:val="left" w:pos="720"/>
        </w:tabs>
        <w:ind w:firstLine="1276"/>
        <w:jc w:val="both"/>
        <w:rPr>
          <w:noProof w:val="0"/>
          <w:color w:val="000000" w:themeColor="text1"/>
        </w:rPr>
      </w:pPr>
      <w:r w:rsidRPr="0008489D">
        <w:rPr>
          <w:noProof w:val="0"/>
          <w:color w:val="000000" w:themeColor="text1"/>
        </w:rPr>
        <w:t xml:space="preserve"> </w:t>
      </w:r>
    </w:p>
    <w:p w14:paraId="0CB24B5E" w14:textId="0D3CE117" w:rsidR="00C12304" w:rsidRDefault="00056368" w:rsidP="00C12304">
      <w:pPr>
        <w:tabs>
          <w:tab w:val="left" w:pos="720"/>
        </w:tabs>
        <w:ind w:firstLine="1276"/>
        <w:jc w:val="both"/>
        <w:rPr>
          <w:noProof w:val="0"/>
        </w:rPr>
      </w:pPr>
      <w:r w:rsidRPr="0008489D">
        <w:rPr>
          <w:noProof w:val="0"/>
        </w:rPr>
        <w:t>Komitetų posėdžių metu darom</w:t>
      </w:r>
      <w:r w:rsidR="00B94FF7">
        <w:rPr>
          <w:noProof w:val="0"/>
        </w:rPr>
        <w:t>i</w:t>
      </w:r>
      <w:r w:rsidRPr="0008489D">
        <w:rPr>
          <w:noProof w:val="0"/>
        </w:rPr>
        <w:t xml:space="preserve"> garso ir vaizdo įraša</w:t>
      </w:r>
      <w:r w:rsidR="00B94FF7">
        <w:rPr>
          <w:noProof w:val="0"/>
        </w:rPr>
        <w:t>i</w:t>
      </w:r>
      <w:r w:rsidRPr="0008489D">
        <w:rPr>
          <w:noProof w:val="0"/>
        </w:rPr>
        <w:t xml:space="preserve">. Komitetų posėdžiai, siekiant veiklos viešumo ir skaidrumo, išskyrus uždarus posėdžius, transliuojami tiesiogiai ir komitetų posėdžių garso ir vaizdo įrašai saugomi ir skelbiami viešai savivaldybės interneto svetainėje </w:t>
      </w:r>
      <w:r w:rsidR="00C12304">
        <w:rPr>
          <w:noProof w:val="0"/>
        </w:rPr>
        <w:t>(</w:t>
      </w:r>
      <w:hyperlink r:id="rId9" w:history="1">
        <w:r w:rsidR="00C12304" w:rsidRPr="00AE5984">
          <w:rPr>
            <w:rStyle w:val="Hipersaitas"/>
            <w:noProof w:val="0"/>
          </w:rPr>
          <w:t>https://ukmerge.lt/posedziu-transliacijos/</w:t>
        </w:r>
      </w:hyperlink>
      <w:r w:rsidR="00C12304">
        <w:rPr>
          <w:noProof w:val="0"/>
        </w:rPr>
        <w:t>).</w:t>
      </w:r>
    </w:p>
    <w:p w14:paraId="2770902D" w14:textId="6C5273A0" w:rsidR="00056368" w:rsidRDefault="00056368" w:rsidP="00056368">
      <w:pPr>
        <w:tabs>
          <w:tab w:val="left" w:pos="720"/>
        </w:tabs>
        <w:ind w:firstLine="1276"/>
        <w:jc w:val="both"/>
        <w:rPr>
          <w:noProof w:val="0"/>
        </w:rPr>
      </w:pPr>
      <w:r w:rsidRPr="0008489D">
        <w:rPr>
          <w:noProof w:val="0"/>
        </w:rPr>
        <w:t>Komitetų posėdžiai protokoluojami. Siekiant užtikrinti komitetų veiklos ir priimamų sprendimų viešumą, posėdžių protokolai skelbiami savivaldybės interneto svetainėje</w:t>
      </w:r>
      <w:r w:rsidR="00C12304">
        <w:rPr>
          <w:noProof w:val="0"/>
        </w:rPr>
        <w:t xml:space="preserve"> (</w:t>
      </w:r>
      <w:hyperlink r:id="rId10" w:history="1">
        <w:r w:rsidR="00C12304" w:rsidRPr="00AE5984">
          <w:rPr>
            <w:rStyle w:val="Hipersaitas"/>
            <w:noProof w:val="0"/>
          </w:rPr>
          <w:t>https://www.ukmerge.lt/kaimo-ir-aplinkosaugos-komitetas-komiteto-posedziu-protokolai/</w:t>
        </w:r>
      </w:hyperlink>
      <w:r w:rsidR="00C12304">
        <w:rPr>
          <w:noProof w:val="0"/>
        </w:rPr>
        <w:t>)</w:t>
      </w:r>
      <w:r w:rsidRPr="0008489D">
        <w:rPr>
          <w:noProof w:val="0"/>
        </w:rPr>
        <w:t>.</w:t>
      </w:r>
    </w:p>
    <w:p w14:paraId="3B8703EF" w14:textId="77777777" w:rsidR="00C12304" w:rsidRPr="0008489D" w:rsidRDefault="00C12304" w:rsidP="00056368">
      <w:pPr>
        <w:tabs>
          <w:tab w:val="left" w:pos="720"/>
        </w:tabs>
        <w:ind w:firstLine="1276"/>
        <w:jc w:val="both"/>
        <w:rPr>
          <w:noProof w:val="0"/>
        </w:rPr>
      </w:pPr>
    </w:p>
    <w:p w14:paraId="4397B7FE" w14:textId="77777777" w:rsidR="00605BD3" w:rsidRDefault="00605BD3" w:rsidP="0099544D">
      <w:pPr>
        <w:tabs>
          <w:tab w:val="left" w:pos="720"/>
        </w:tabs>
        <w:jc w:val="center"/>
        <w:rPr>
          <w:b/>
          <w:bCs/>
          <w:noProof w:val="0"/>
          <w:color w:val="000000"/>
        </w:rPr>
      </w:pPr>
    </w:p>
    <w:p w14:paraId="4E1F2319" w14:textId="77777777" w:rsidR="009F2A4B" w:rsidRPr="0008489D" w:rsidRDefault="009F2A4B" w:rsidP="0099544D">
      <w:pPr>
        <w:tabs>
          <w:tab w:val="left" w:pos="720"/>
        </w:tabs>
        <w:jc w:val="center"/>
        <w:rPr>
          <w:b/>
          <w:bCs/>
          <w:noProof w:val="0"/>
          <w:color w:val="000000"/>
        </w:rPr>
      </w:pPr>
    </w:p>
    <w:p w14:paraId="2362612C" w14:textId="3A756FAC" w:rsidR="000D7EF2" w:rsidRPr="0008489D" w:rsidRDefault="000D7EF2" w:rsidP="0099544D">
      <w:pPr>
        <w:jc w:val="center"/>
        <w:rPr>
          <w:b/>
          <w:noProof w:val="0"/>
        </w:rPr>
      </w:pPr>
      <w:r w:rsidRPr="0008489D">
        <w:rPr>
          <w:b/>
          <w:noProof w:val="0"/>
        </w:rPr>
        <w:t xml:space="preserve">Papildomi komiteto iniciatyva svarstyti klausimai </w:t>
      </w:r>
    </w:p>
    <w:p w14:paraId="10369640" w14:textId="77777777" w:rsidR="00DA4916" w:rsidRPr="0008489D" w:rsidRDefault="00DA4916" w:rsidP="000D7EF2">
      <w:pPr>
        <w:tabs>
          <w:tab w:val="left" w:pos="720"/>
        </w:tabs>
        <w:jc w:val="both"/>
        <w:rPr>
          <w:b/>
          <w:noProof w:val="0"/>
          <w:highlight w:val="red"/>
        </w:rPr>
      </w:pPr>
    </w:p>
    <w:p w14:paraId="192ED0BF" w14:textId="77777777" w:rsidR="00C41DAA" w:rsidRPr="0008489D" w:rsidRDefault="00587754" w:rsidP="000D7EF2">
      <w:pPr>
        <w:ind w:firstLine="1276"/>
        <w:jc w:val="both"/>
        <w:rPr>
          <w:noProof w:val="0"/>
        </w:rPr>
      </w:pPr>
      <w:r w:rsidRPr="0008489D">
        <w:rPr>
          <w:noProof w:val="0"/>
        </w:rPr>
        <w:t>Be Tarybai teikiamų sprendimų projektų nagrinėjimo, papildomai</w:t>
      </w:r>
      <w:r w:rsidR="00E7230A" w:rsidRPr="0008489D">
        <w:rPr>
          <w:noProof w:val="0"/>
        </w:rPr>
        <w:t xml:space="preserve"> </w:t>
      </w:r>
      <w:r w:rsidR="00FD748A" w:rsidRPr="0008489D">
        <w:rPr>
          <w:noProof w:val="0"/>
        </w:rPr>
        <w:t>komitete</w:t>
      </w:r>
      <w:r w:rsidRPr="0008489D">
        <w:rPr>
          <w:noProof w:val="0"/>
        </w:rPr>
        <w:t xml:space="preserve"> </w:t>
      </w:r>
      <w:r w:rsidR="00E7230A" w:rsidRPr="0008489D">
        <w:rPr>
          <w:noProof w:val="0"/>
        </w:rPr>
        <w:t xml:space="preserve">svarstyti </w:t>
      </w:r>
      <w:r w:rsidR="000D7EF2" w:rsidRPr="0008489D">
        <w:rPr>
          <w:noProof w:val="0"/>
        </w:rPr>
        <w:t>kiti</w:t>
      </w:r>
      <w:r w:rsidRPr="0008489D">
        <w:rPr>
          <w:noProof w:val="0"/>
        </w:rPr>
        <w:t xml:space="preserve"> komiteto kompetencijo</w:t>
      </w:r>
      <w:r w:rsidR="001A0EAD" w:rsidRPr="0008489D">
        <w:rPr>
          <w:noProof w:val="0"/>
        </w:rPr>
        <w:t>s sritims priskirti klausimai</w:t>
      </w:r>
      <w:r w:rsidRPr="0008489D">
        <w:rPr>
          <w:noProof w:val="0"/>
        </w:rPr>
        <w:t xml:space="preserve">. Detalesnė informacija pateikiama lentelėje. </w:t>
      </w:r>
    </w:p>
    <w:p w14:paraId="5059DAE2" w14:textId="77777777" w:rsidR="002535EA" w:rsidRPr="0008489D" w:rsidRDefault="002535EA" w:rsidP="000D7EF2">
      <w:pPr>
        <w:ind w:firstLine="1276"/>
        <w:jc w:val="both"/>
        <w:rPr>
          <w:noProof w:val="0"/>
        </w:rPr>
      </w:pPr>
    </w:p>
    <w:p w14:paraId="340AEB68" w14:textId="77777777" w:rsidR="00B172F8" w:rsidRPr="0008489D" w:rsidRDefault="00B172F8" w:rsidP="00587754">
      <w:pPr>
        <w:rPr>
          <w:noProof w:val="0"/>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2552"/>
        <w:gridCol w:w="3260"/>
        <w:gridCol w:w="3119"/>
      </w:tblGrid>
      <w:tr w:rsidR="00C41DAA" w:rsidRPr="0008489D" w14:paraId="37A78701" w14:textId="77777777" w:rsidTr="00541442">
        <w:tc>
          <w:tcPr>
            <w:tcW w:w="1696" w:type="dxa"/>
            <w:shd w:val="clear" w:color="auto" w:fill="BDD6EE" w:themeFill="accent1" w:themeFillTint="66"/>
          </w:tcPr>
          <w:p w14:paraId="21F5BB37" w14:textId="77777777" w:rsidR="00C41DAA" w:rsidRPr="0008489D" w:rsidRDefault="00C41DAA" w:rsidP="00842E3F">
            <w:pPr>
              <w:jc w:val="center"/>
              <w:rPr>
                <w:b/>
              </w:rPr>
            </w:pPr>
            <w:r w:rsidRPr="0008489D">
              <w:rPr>
                <w:b/>
              </w:rPr>
              <w:t>Posėdžio data, protokolo Nr.</w:t>
            </w:r>
          </w:p>
        </w:tc>
        <w:tc>
          <w:tcPr>
            <w:tcW w:w="2552" w:type="dxa"/>
            <w:shd w:val="clear" w:color="auto" w:fill="BDD6EE" w:themeFill="accent1" w:themeFillTint="66"/>
          </w:tcPr>
          <w:p w14:paraId="6B1BFCED" w14:textId="77777777" w:rsidR="005311B1" w:rsidRPr="0008489D" w:rsidRDefault="005311B1" w:rsidP="00842E3F">
            <w:pPr>
              <w:jc w:val="center"/>
              <w:rPr>
                <w:b/>
              </w:rPr>
            </w:pPr>
          </w:p>
          <w:p w14:paraId="2BC30909" w14:textId="77777777" w:rsidR="00C41DAA" w:rsidRPr="0008489D" w:rsidRDefault="00C41DAA" w:rsidP="00842E3F">
            <w:pPr>
              <w:jc w:val="center"/>
              <w:rPr>
                <w:b/>
              </w:rPr>
            </w:pPr>
            <w:r w:rsidRPr="0008489D">
              <w:rPr>
                <w:b/>
              </w:rPr>
              <w:t>Svarstyti klausimai</w:t>
            </w:r>
          </w:p>
        </w:tc>
        <w:tc>
          <w:tcPr>
            <w:tcW w:w="3260" w:type="dxa"/>
            <w:shd w:val="clear" w:color="auto" w:fill="BDD6EE" w:themeFill="accent1" w:themeFillTint="66"/>
          </w:tcPr>
          <w:p w14:paraId="743E5856" w14:textId="77777777" w:rsidR="005311B1" w:rsidRPr="0008489D" w:rsidRDefault="005311B1" w:rsidP="00C41DAA">
            <w:pPr>
              <w:jc w:val="center"/>
              <w:rPr>
                <w:b/>
              </w:rPr>
            </w:pPr>
          </w:p>
          <w:p w14:paraId="16CFD2AE" w14:textId="77777777" w:rsidR="00C41DAA" w:rsidRPr="0008489D" w:rsidRDefault="00C41DAA" w:rsidP="00C41DAA">
            <w:pPr>
              <w:jc w:val="center"/>
              <w:rPr>
                <w:b/>
              </w:rPr>
            </w:pPr>
            <w:r w:rsidRPr="0008489D">
              <w:rPr>
                <w:b/>
              </w:rPr>
              <w:t>Priimti sprendimai/</w:t>
            </w:r>
            <w:r w:rsidR="0024350C" w:rsidRPr="0008489D">
              <w:rPr>
                <w:b/>
              </w:rPr>
              <w:t>pa</w:t>
            </w:r>
            <w:r w:rsidRPr="0008489D">
              <w:rPr>
                <w:b/>
              </w:rPr>
              <w:t>teiktos rekomendacijos</w:t>
            </w:r>
          </w:p>
        </w:tc>
        <w:tc>
          <w:tcPr>
            <w:tcW w:w="3119" w:type="dxa"/>
            <w:shd w:val="clear" w:color="auto" w:fill="BDD6EE" w:themeFill="accent1" w:themeFillTint="66"/>
          </w:tcPr>
          <w:p w14:paraId="3DD2255E" w14:textId="77777777" w:rsidR="005311B1" w:rsidRPr="0008489D" w:rsidRDefault="005311B1" w:rsidP="00C41DAA">
            <w:pPr>
              <w:jc w:val="center"/>
              <w:rPr>
                <w:b/>
              </w:rPr>
            </w:pPr>
          </w:p>
          <w:p w14:paraId="41F05DEA" w14:textId="77777777" w:rsidR="00C41DAA" w:rsidRPr="0008489D" w:rsidRDefault="00C41DAA" w:rsidP="00C41DAA">
            <w:pPr>
              <w:jc w:val="center"/>
              <w:rPr>
                <w:b/>
              </w:rPr>
            </w:pPr>
            <w:r w:rsidRPr="0008489D">
              <w:rPr>
                <w:b/>
              </w:rPr>
              <w:t>Sprendimų/</w:t>
            </w:r>
          </w:p>
          <w:p w14:paraId="3D4FC0E3" w14:textId="77777777" w:rsidR="00C41DAA" w:rsidRPr="0008489D" w:rsidRDefault="00C41DAA" w:rsidP="00C41DAA">
            <w:pPr>
              <w:jc w:val="center"/>
              <w:rPr>
                <w:b/>
              </w:rPr>
            </w:pPr>
            <w:r w:rsidRPr="0008489D">
              <w:rPr>
                <w:b/>
              </w:rPr>
              <w:t>rekomendacijų vykdymas</w:t>
            </w:r>
          </w:p>
        </w:tc>
      </w:tr>
      <w:tr w:rsidR="003B1F64" w:rsidRPr="0008489D" w14:paraId="37356562" w14:textId="77777777" w:rsidTr="00541442">
        <w:tc>
          <w:tcPr>
            <w:tcW w:w="1696" w:type="dxa"/>
            <w:shd w:val="clear" w:color="auto" w:fill="BDD6EE" w:themeFill="accent1" w:themeFillTint="66"/>
          </w:tcPr>
          <w:p w14:paraId="009C9ED9" w14:textId="0C0CD204" w:rsidR="003B1F64" w:rsidRPr="0008489D" w:rsidRDefault="003B1F64" w:rsidP="009646EA">
            <w:pPr>
              <w:jc w:val="center"/>
              <w:rPr>
                <w:b/>
                <w:bCs/>
                <w:color w:val="000000"/>
              </w:rPr>
            </w:pPr>
            <w:r w:rsidRPr="0008489D">
              <w:rPr>
                <w:b/>
                <w:bCs/>
                <w:color w:val="000000"/>
              </w:rPr>
              <w:t>202</w:t>
            </w:r>
            <w:r w:rsidR="00CF5A19">
              <w:rPr>
                <w:b/>
                <w:bCs/>
                <w:color w:val="000000"/>
              </w:rPr>
              <w:t>5</w:t>
            </w:r>
            <w:r w:rsidRPr="0008489D">
              <w:rPr>
                <w:b/>
                <w:bCs/>
                <w:color w:val="000000"/>
              </w:rPr>
              <w:t>-02-</w:t>
            </w:r>
            <w:r w:rsidR="00CF5A19">
              <w:rPr>
                <w:b/>
                <w:bCs/>
                <w:color w:val="000000"/>
              </w:rPr>
              <w:t>06</w:t>
            </w:r>
          </w:p>
          <w:p w14:paraId="2A7EC0A6" w14:textId="77777777" w:rsidR="003B1F64" w:rsidRPr="0008489D" w:rsidRDefault="003B1F64" w:rsidP="009646EA">
            <w:pPr>
              <w:jc w:val="center"/>
              <w:rPr>
                <w:b/>
                <w:bCs/>
                <w:color w:val="000000"/>
              </w:rPr>
            </w:pPr>
            <w:r w:rsidRPr="0008489D">
              <w:rPr>
                <w:b/>
                <w:bCs/>
                <w:color w:val="000000"/>
              </w:rPr>
              <w:t>Nr. 28-2/29-2</w:t>
            </w:r>
          </w:p>
          <w:p w14:paraId="40D32432" w14:textId="77777777" w:rsidR="003B1F64" w:rsidRPr="0008489D" w:rsidRDefault="003B1F64" w:rsidP="009646EA">
            <w:pPr>
              <w:jc w:val="center"/>
              <w:rPr>
                <w:b/>
                <w:bCs/>
                <w:color w:val="000000"/>
              </w:rPr>
            </w:pPr>
          </w:p>
          <w:p w14:paraId="16F97546" w14:textId="77777777" w:rsidR="003B1F64" w:rsidRPr="0008489D" w:rsidRDefault="003B1F64" w:rsidP="009646EA">
            <w:pPr>
              <w:jc w:val="center"/>
              <w:rPr>
                <w:b/>
                <w:bCs/>
                <w:color w:val="000000"/>
              </w:rPr>
            </w:pPr>
          </w:p>
          <w:p w14:paraId="0422D1BB" w14:textId="77777777" w:rsidR="003B1F64" w:rsidRDefault="003B1F64" w:rsidP="009646EA">
            <w:pPr>
              <w:jc w:val="center"/>
              <w:rPr>
                <w:i/>
                <w:iCs/>
                <w:color w:val="000000"/>
              </w:rPr>
            </w:pPr>
            <w:r w:rsidRPr="0008489D">
              <w:rPr>
                <w:i/>
                <w:iCs/>
                <w:color w:val="000000"/>
              </w:rPr>
              <w:t>Jungtinis</w:t>
            </w:r>
          </w:p>
          <w:p w14:paraId="716074B6" w14:textId="77777777" w:rsidR="00CF5A19" w:rsidRDefault="00CF5A19" w:rsidP="00CF5A19">
            <w:pPr>
              <w:jc w:val="center"/>
              <w:rPr>
                <w:i/>
                <w:iCs/>
                <w:color w:val="000000"/>
              </w:rPr>
            </w:pPr>
            <w:r>
              <w:rPr>
                <w:i/>
                <w:iCs/>
                <w:color w:val="000000"/>
              </w:rPr>
              <w:t>komitetų posėdis</w:t>
            </w:r>
          </w:p>
          <w:p w14:paraId="3012EF78" w14:textId="09969861" w:rsidR="00CF5A19" w:rsidRPr="0008489D" w:rsidRDefault="00CF5A19" w:rsidP="00CF5A19">
            <w:pPr>
              <w:jc w:val="center"/>
              <w:rPr>
                <w:i/>
                <w:iCs/>
                <w:color w:val="000000"/>
              </w:rPr>
            </w:pPr>
            <w:r>
              <w:rPr>
                <w:i/>
                <w:iCs/>
                <w:color w:val="000000"/>
              </w:rPr>
              <w:t xml:space="preserve"> </w:t>
            </w:r>
          </w:p>
        </w:tc>
        <w:tc>
          <w:tcPr>
            <w:tcW w:w="2552" w:type="dxa"/>
          </w:tcPr>
          <w:p w14:paraId="61798DAF" w14:textId="74838DD5" w:rsidR="003B1F64" w:rsidRPr="0008489D" w:rsidRDefault="003B1F64" w:rsidP="000D6C92">
            <w:r w:rsidRPr="0008489D">
              <w:t>Komitet</w:t>
            </w:r>
            <w:r w:rsidR="00C12304">
              <w:t>o</w:t>
            </w:r>
            <w:r w:rsidRPr="0008489D">
              <w:t xml:space="preserve"> 202</w:t>
            </w:r>
            <w:r w:rsidR="00C12304">
              <w:t>4</w:t>
            </w:r>
            <w:r w:rsidRPr="0008489D">
              <w:t xml:space="preserve"> m. veiklos ataskaitos.</w:t>
            </w:r>
          </w:p>
        </w:tc>
        <w:tc>
          <w:tcPr>
            <w:tcW w:w="3260" w:type="dxa"/>
          </w:tcPr>
          <w:p w14:paraId="0F3D4A2B" w14:textId="38444BB5" w:rsidR="003B1F64" w:rsidRPr="0008489D" w:rsidRDefault="003B1F64" w:rsidP="000D6C92">
            <w:pPr>
              <w:rPr>
                <w:noProof w:val="0"/>
              </w:rPr>
            </w:pPr>
            <w:r w:rsidRPr="0008489D">
              <w:rPr>
                <w:noProof w:val="0"/>
              </w:rPr>
              <w:t>Pritarta 202</w:t>
            </w:r>
            <w:r w:rsidR="00CF5A19">
              <w:rPr>
                <w:noProof w:val="0"/>
              </w:rPr>
              <w:t>4</w:t>
            </w:r>
            <w:r w:rsidRPr="0008489D">
              <w:rPr>
                <w:noProof w:val="0"/>
              </w:rPr>
              <w:t xml:space="preserve"> m. Komiteto veiklos ataskaitai.</w:t>
            </w:r>
          </w:p>
        </w:tc>
        <w:tc>
          <w:tcPr>
            <w:tcW w:w="3119" w:type="dxa"/>
          </w:tcPr>
          <w:p w14:paraId="3D53140F" w14:textId="0205A48E" w:rsidR="003B1F64" w:rsidRPr="0008489D" w:rsidRDefault="003B1F64" w:rsidP="000C6641">
            <w:pPr>
              <w:ind w:right="-82"/>
              <w:rPr>
                <w:rFonts w:eastAsia="Calibri"/>
              </w:rPr>
            </w:pPr>
            <w:r w:rsidRPr="0008489D">
              <w:rPr>
                <w:bCs/>
              </w:rPr>
              <w:t>Ataskaita paskelbta savivaldybės interneto svetainėje.</w:t>
            </w:r>
          </w:p>
        </w:tc>
      </w:tr>
      <w:tr w:rsidR="00C41DAA" w:rsidRPr="0008489D" w14:paraId="6E96632F" w14:textId="77777777" w:rsidTr="00541442">
        <w:tc>
          <w:tcPr>
            <w:tcW w:w="1696" w:type="dxa"/>
            <w:shd w:val="clear" w:color="auto" w:fill="BDD6EE" w:themeFill="accent1" w:themeFillTint="66"/>
          </w:tcPr>
          <w:p w14:paraId="27DE07E1" w14:textId="130B9405" w:rsidR="0033551A" w:rsidRPr="0008489D" w:rsidRDefault="000D6C92" w:rsidP="009646EA">
            <w:pPr>
              <w:jc w:val="center"/>
              <w:rPr>
                <w:b/>
                <w:bCs/>
                <w:color w:val="000000"/>
              </w:rPr>
            </w:pPr>
            <w:r w:rsidRPr="0008489D">
              <w:rPr>
                <w:b/>
                <w:bCs/>
                <w:color w:val="000000"/>
              </w:rPr>
              <w:t>202</w:t>
            </w:r>
            <w:r w:rsidR="00CF5A19">
              <w:rPr>
                <w:b/>
                <w:bCs/>
                <w:color w:val="000000"/>
              </w:rPr>
              <w:t>5</w:t>
            </w:r>
            <w:r w:rsidRPr="0008489D">
              <w:rPr>
                <w:b/>
                <w:bCs/>
                <w:color w:val="000000"/>
              </w:rPr>
              <w:t>-</w:t>
            </w:r>
            <w:r w:rsidR="0033551A" w:rsidRPr="0008489D">
              <w:rPr>
                <w:b/>
                <w:bCs/>
                <w:color w:val="000000"/>
              </w:rPr>
              <w:t>0</w:t>
            </w:r>
            <w:r w:rsidR="00CF5A19">
              <w:rPr>
                <w:b/>
                <w:bCs/>
                <w:color w:val="000000"/>
              </w:rPr>
              <w:t>2</w:t>
            </w:r>
            <w:r w:rsidRPr="0008489D">
              <w:rPr>
                <w:b/>
                <w:bCs/>
                <w:color w:val="000000"/>
              </w:rPr>
              <w:t>-</w:t>
            </w:r>
            <w:r w:rsidR="00CF5A19">
              <w:rPr>
                <w:b/>
                <w:bCs/>
                <w:color w:val="000000"/>
              </w:rPr>
              <w:t>25</w:t>
            </w:r>
          </w:p>
          <w:p w14:paraId="30F2F03B" w14:textId="52749514" w:rsidR="00C41DAA" w:rsidRPr="0008489D" w:rsidRDefault="000D6C92" w:rsidP="009646EA">
            <w:pPr>
              <w:jc w:val="center"/>
              <w:rPr>
                <w:b/>
                <w:bCs/>
                <w:color w:val="000000"/>
              </w:rPr>
            </w:pPr>
            <w:r w:rsidRPr="0008489D">
              <w:rPr>
                <w:b/>
                <w:bCs/>
                <w:color w:val="000000"/>
              </w:rPr>
              <w:t>Nr. 28-</w:t>
            </w:r>
            <w:r w:rsidR="0033551A" w:rsidRPr="0008489D">
              <w:rPr>
                <w:b/>
                <w:bCs/>
                <w:color w:val="000000"/>
              </w:rPr>
              <w:t>3</w:t>
            </w:r>
          </w:p>
        </w:tc>
        <w:tc>
          <w:tcPr>
            <w:tcW w:w="2552" w:type="dxa"/>
          </w:tcPr>
          <w:p w14:paraId="72F6CA1E" w14:textId="0DFD4531" w:rsidR="00C41DAA" w:rsidRPr="0008489D" w:rsidRDefault="00CF5A19" w:rsidP="000D6C92">
            <w:pPr>
              <w:rPr>
                <w:noProof w:val="0"/>
              </w:rPr>
            </w:pPr>
            <w:r w:rsidRPr="00CF5A19">
              <w:t>2024–2025 m.</w:t>
            </w:r>
            <w:r>
              <w:t xml:space="preserve"> </w:t>
            </w:r>
            <w:r w:rsidRPr="00CF5A19">
              <w:t>melioracijos sistemų priežiūra ir remonto darbų apžvalga</w:t>
            </w:r>
          </w:p>
        </w:tc>
        <w:tc>
          <w:tcPr>
            <w:tcW w:w="3260" w:type="dxa"/>
          </w:tcPr>
          <w:p w14:paraId="5B34F82D" w14:textId="70E43D5C" w:rsidR="00CF5A19" w:rsidRDefault="00CF5A19" w:rsidP="00CF5A19">
            <w:pPr>
              <w:rPr>
                <w:noProof w:val="0"/>
              </w:rPr>
            </w:pPr>
            <w:r>
              <w:rPr>
                <w:noProof w:val="0"/>
              </w:rPr>
              <w:t>Pristatyta informacija apie melioracijos statinių kiekius, statinių nusidėvėjimą, darbų finansavimą, organizavimo ir valdymo procedūras.</w:t>
            </w:r>
          </w:p>
          <w:p w14:paraId="1A21CE76" w14:textId="0772E3DC" w:rsidR="00CF5A19" w:rsidRDefault="00CF5A19" w:rsidP="00CF5A19">
            <w:pPr>
              <w:rPr>
                <w:noProof w:val="0"/>
              </w:rPr>
            </w:pPr>
            <w:r>
              <w:rPr>
                <w:noProof w:val="0"/>
              </w:rPr>
              <w:t>Pateikta melioracijos darbų finansavimo 2024-2025 m. Ukmergės rajono</w:t>
            </w:r>
          </w:p>
          <w:p w14:paraId="1DFA3EDD" w14:textId="7CB8911D" w:rsidR="00CF5A19" w:rsidRDefault="00CF5A19" w:rsidP="00CF5A19">
            <w:pPr>
              <w:rPr>
                <w:noProof w:val="0"/>
              </w:rPr>
            </w:pPr>
            <w:r>
              <w:rPr>
                <w:noProof w:val="0"/>
              </w:rPr>
              <w:t xml:space="preserve">savivaldybėje apžvalga. </w:t>
            </w:r>
          </w:p>
          <w:p w14:paraId="00B4D411" w14:textId="4FA3EF8F" w:rsidR="00AE5EF2" w:rsidRPr="0008489D" w:rsidRDefault="00CF5A19" w:rsidP="00CF5A19">
            <w:pPr>
              <w:rPr>
                <w:noProof w:val="0"/>
              </w:rPr>
            </w:pPr>
            <w:r>
              <w:rPr>
                <w:noProof w:val="0"/>
              </w:rPr>
              <w:t>Nuspręsta: pritarti p</w:t>
            </w:r>
            <w:r w:rsidRPr="00CF5A19">
              <w:rPr>
                <w:noProof w:val="0"/>
              </w:rPr>
              <w:t>ristatytai apžvalgai/programai</w:t>
            </w:r>
            <w:r>
              <w:rPr>
                <w:noProof w:val="0"/>
              </w:rPr>
              <w:t>.</w:t>
            </w:r>
          </w:p>
        </w:tc>
        <w:tc>
          <w:tcPr>
            <w:tcW w:w="3119" w:type="dxa"/>
          </w:tcPr>
          <w:p w14:paraId="34384AB2" w14:textId="4C626EF2" w:rsidR="00C41DAA" w:rsidRPr="0008489D" w:rsidRDefault="00DD57EA" w:rsidP="000C6641">
            <w:pPr>
              <w:ind w:right="-82"/>
              <w:rPr>
                <w:rFonts w:eastAsia="Calibri"/>
              </w:rPr>
            </w:pPr>
            <w:r>
              <w:rPr>
                <w:rFonts w:eastAsia="Calibri"/>
              </w:rPr>
              <w:t xml:space="preserve">Tarybos sprendimas </w:t>
            </w:r>
            <w:r w:rsidR="00CF5A19">
              <w:rPr>
                <w:rFonts w:eastAsia="Calibri"/>
              </w:rPr>
              <w:t>2025-03-</w:t>
            </w:r>
            <w:r>
              <w:rPr>
                <w:rFonts w:eastAsia="Calibri"/>
              </w:rPr>
              <w:t xml:space="preserve">27 Nr. 7-47. </w:t>
            </w:r>
          </w:p>
        </w:tc>
      </w:tr>
      <w:tr w:rsidR="00541442" w:rsidRPr="0008489D" w14:paraId="260E7D85" w14:textId="77777777" w:rsidTr="00541442">
        <w:tc>
          <w:tcPr>
            <w:tcW w:w="1696" w:type="dxa"/>
            <w:vMerge w:val="restart"/>
            <w:shd w:val="clear" w:color="auto" w:fill="BDD6EE" w:themeFill="accent1" w:themeFillTint="66"/>
          </w:tcPr>
          <w:p w14:paraId="5223E4C1" w14:textId="77777777" w:rsidR="00541442" w:rsidRDefault="00541442" w:rsidP="009646EA">
            <w:pPr>
              <w:jc w:val="center"/>
              <w:rPr>
                <w:b/>
                <w:bCs/>
                <w:color w:val="000000"/>
              </w:rPr>
            </w:pPr>
            <w:r w:rsidRPr="0008489D">
              <w:rPr>
                <w:b/>
                <w:bCs/>
                <w:color w:val="000000"/>
              </w:rPr>
              <w:t>202</w:t>
            </w:r>
            <w:r>
              <w:rPr>
                <w:b/>
                <w:bCs/>
                <w:color w:val="000000"/>
              </w:rPr>
              <w:t>5</w:t>
            </w:r>
            <w:r w:rsidRPr="0008489D">
              <w:rPr>
                <w:b/>
                <w:bCs/>
                <w:color w:val="000000"/>
              </w:rPr>
              <w:t>-</w:t>
            </w:r>
            <w:r>
              <w:rPr>
                <w:b/>
                <w:bCs/>
                <w:color w:val="000000"/>
              </w:rPr>
              <w:t>12</w:t>
            </w:r>
            <w:r w:rsidRPr="0008489D">
              <w:rPr>
                <w:b/>
                <w:bCs/>
                <w:color w:val="000000"/>
              </w:rPr>
              <w:t>-1</w:t>
            </w:r>
            <w:r>
              <w:rPr>
                <w:b/>
                <w:bCs/>
                <w:color w:val="000000"/>
              </w:rPr>
              <w:t>1</w:t>
            </w:r>
          </w:p>
          <w:p w14:paraId="1B226196" w14:textId="4384F93E" w:rsidR="00541442" w:rsidRPr="0008489D" w:rsidRDefault="00541442" w:rsidP="009646EA">
            <w:pPr>
              <w:jc w:val="center"/>
              <w:rPr>
                <w:b/>
                <w:bCs/>
                <w:color w:val="000000"/>
              </w:rPr>
            </w:pPr>
            <w:r w:rsidRPr="0008489D">
              <w:rPr>
                <w:b/>
                <w:bCs/>
                <w:color w:val="000000"/>
              </w:rPr>
              <w:t xml:space="preserve"> Nr. 28</w:t>
            </w:r>
            <w:r>
              <w:rPr>
                <w:b/>
                <w:bCs/>
                <w:color w:val="000000"/>
              </w:rPr>
              <w:t>-11/29-11</w:t>
            </w:r>
          </w:p>
          <w:p w14:paraId="1A67E339" w14:textId="7FDFB2D9" w:rsidR="00541442" w:rsidRPr="0008489D" w:rsidRDefault="00541442" w:rsidP="009646EA">
            <w:pPr>
              <w:jc w:val="center"/>
              <w:rPr>
                <w:b/>
                <w:bCs/>
                <w:color w:val="000000"/>
              </w:rPr>
            </w:pPr>
          </w:p>
        </w:tc>
        <w:tc>
          <w:tcPr>
            <w:tcW w:w="2552" w:type="dxa"/>
          </w:tcPr>
          <w:p w14:paraId="1E84B52F" w14:textId="2F8FB3EF" w:rsidR="00541442" w:rsidRPr="0008489D" w:rsidRDefault="009F2A4B" w:rsidP="00FC040C">
            <w:r w:rsidRPr="003A7DA2">
              <w:rPr>
                <w:bCs/>
              </w:rPr>
              <w:t>Dėl tvarios energetikos reikalavimų ir gamtinių dujų naudojimo perspektyvų</w:t>
            </w:r>
            <w:r>
              <w:rPr>
                <w:bCs/>
              </w:rPr>
              <w:t xml:space="preserve"> </w:t>
            </w:r>
            <w:r w:rsidRPr="003A7DA2">
              <w:rPr>
                <w:bCs/>
              </w:rPr>
              <w:t>centralizuotame šilumos tiekimo (CŠT) sektoriuje.</w:t>
            </w:r>
          </w:p>
        </w:tc>
        <w:tc>
          <w:tcPr>
            <w:tcW w:w="3260" w:type="dxa"/>
          </w:tcPr>
          <w:p w14:paraId="563D5BD8" w14:textId="77777777" w:rsidR="009F2A4B" w:rsidRDefault="009F2A4B" w:rsidP="009F2A4B">
            <w:pPr>
              <w:rPr>
                <w:noProof w:val="0"/>
              </w:rPr>
            </w:pPr>
            <w:r>
              <w:rPr>
                <w:noProof w:val="0"/>
              </w:rPr>
              <w:t>Pristatyta informacija.</w:t>
            </w:r>
          </w:p>
          <w:p w14:paraId="64279DBF" w14:textId="0AF952DA" w:rsidR="00541442" w:rsidRPr="0008489D" w:rsidRDefault="009F2A4B" w:rsidP="009F2A4B">
            <w:pPr>
              <w:rPr>
                <w:noProof w:val="0"/>
                <w:color w:val="FF0000"/>
              </w:rPr>
            </w:pPr>
            <w:r>
              <w:rPr>
                <w:noProof w:val="0"/>
              </w:rPr>
              <w:t xml:space="preserve">Pateikta išvada, jog šilumos tiekimo įmonėms, siekiant išvengti kuro ir šilumos pabrangimų, tikslinga atsisakyti naudojamų dujų. </w:t>
            </w:r>
          </w:p>
        </w:tc>
        <w:tc>
          <w:tcPr>
            <w:tcW w:w="3119" w:type="dxa"/>
          </w:tcPr>
          <w:p w14:paraId="5EDB81C6" w14:textId="77777777" w:rsidR="00541442" w:rsidRPr="0008489D" w:rsidRDefault="00541442" w:rsidP="000C6641">
            <w:pPr>
              <w:ind w:right="-82"/>
              <w:rPr>
                <w:rFonts w:eastAsia="Calibri"/>
              </w:rPr>
            </w:pPr>
          </w:p>
        </w:tc>
      </w:tr>
      <w:tr w:rsidR="00541442" w:rsidRPr="0008489D" w14:paraId="1BD8AED0" w14:textId="77777777" w:rsidTr="00541442">
        <w:tc>
          <w:tcPr>
            <w:tcW w:w="1696" w:type="dxa"/>
            <w:vMerge/>
            <w:shd w:val="clear" w:color="auto" w:fill="BDD6EE" w:themeFill="accent1" w:themeFillTint="66"/>
          </w:tcPr>
          <w:p w14:paraId="2FE1E60F" w14:textId="51F76674" w:rsidR="00541442" w:rsidRPr="0008489D" w:rsidRDefault="00541442" w:rsidP="009646EA">
            <w:pPr>
              <w:jc w:val="center"/>
              <w:rPr>
                <w:b/>
                <w:bCs/>
                <w:color w:val="000000"/>
              </w:rPr>
            </w:pPr>
          </w:p>
        </w:tc>
        <w:tc>
          <w:tcPr>
            <w:tcW w:w="2552" w:type="dxa"/>
          </w:tcPr>
          <w:p w14:paraId="0843A0EC" w14:textId="29CB7B02" w:rsidR="00541442" w:rsidRPr="0008489D" w:rsidRDefault="009F2A4B" w:rsidP="003F4957">
            <w:r w:rsidRPr="003A7DA2">
              <w:rPr>
                <w:bCs/>
              </w:rPr>
              <w:t>Dėl UAB „Ukmergės šiluma“ esamos ir perspektyvinės kuro struktūros analizės</w:t>
            </w:r>
            <w:r>
              <w:rPr>
                <w:bCs/>
              </w:rPr>
              <w:t>.</w:t>
            </w:r>
          </w:p>
        </w:tc>
        <w:tc>
          <w:tcPr>
            <w:tcW w:w="3260" w:type="dxa"/>
          </w:tcPr>
          <w:p w14:paraId="25813E8D" w14:textId="778923AF" w:rsidR="00541442" w:rsidRPr="0008489D" w:rsidRDefault="009F2A4B" w:rsidP="00610C3F">
            <w:pPr>
              <w:rPr>
                <w:noProof w:val="0"/>
              </w:rPr>
            </w:pPr>
            <w:r>
              <w:rPr>
                <w:noProof w:val="0"/>
              </w:rPr>
              <w:t>Pristatyta informacija.</w:t>
            </w:r>
            <w:r w:rsidRPr="003A7DA2">
              <w:rPr>
                <w:noProof w:val="0"/>
              </w:rPr>
              <w:br/>
            </w:r>
            <w:r>
              <w:rPr>
                <w:noProof w:val="0"/>
              </w:rPr>
              <w:t xml:space="preserve">Diskutuota apie </w:t>
            </w:r>
            <w:r w:rsidRPr="003A7DA2">
              <w:rPr>
                <w:noProof w:val="0"/>
              </w:rPr>
              <w:t>Lietuvos šilumos ūkio sektoriaus faktinę naudojamo kuro struktūrą (2024</w:t>
            </w:r>
            <w:r>
              <w:rPr>
                <w:noProof w:val="0"/>
              </w:rPr>
              <w:t xml:space="preserve"> </w:t>
            </w:r>
            <w:r w:rsidRPr="003A7DA2">
              <w:rPr>
                <w:noProof w:val="0"/>
              </w:rPr>
              <w:t>m.). Kalbė</w:t>
            </w:r>
            <w:r>
              <w:rPr>
                <w:noProof w:val="0"/>
              </w:rPr>
              <w:t>ta</w:t>
            </w:r>
            <w:r w:rsidRPr="003A7DA2">
              <w:rPr>
                <w:noProof w:val="0"/>
              </w:rPr>
              <w:t xml:space="preserve"> apie gamtines dujas naudojančias </w:t>
            </w:r>
            <w:r w:rsidRPr="003A7DA2">
              <w:rPr>
                <w:noProof w:val="0"/>
              </w:rPr>
              <w:lastRenderedPageBreak/>
              <w:t>šilumos tiekimo zonas</w:t>
            </w:r>
            <w:r>
              <w:rPr>
                <w:noProof w:val="0"/>
              </w:rPr>
              <w:t xml:space="preserve"> </w:t>
            </w:r>
            <w:r w:rsidRPr="003A7DA2">
              <w:rPr>
                <w:noProof w:val="0"/>
              </w:rPr>
              <w:t>Ukmergėje.</w:t>
            </w:r>
          </w:p>
        </w:tc>
        <w:tc>
          <w:tcPr>
            <w:tcW w:w="3119" w:type="dxa"/>
          </w:tcPr>
          <w:p w14:paraId="6A495F44" w14:textId="4BA7A607" w:rsidR="00541442" w:rsidRPr="0008489D" w:rsidRDefault="00541442" w:rsidP="000C6641">
            <w:pPr>
              <w:ind w:right="-82"/>
              <w:rPr>
                <w:rFonts w:eastAsia="Calibri"/>
              </w:rPr>
            </w:pPr>
            <w:r w:rsidRPr="0008489D">
              <w:rPr>
                <w:rFonts w:eastAsia="Calibri"/>
              </w:rPr>
              <w:lastRenderedPageBreak/>
              <w:t xml:space="preserve"> </w:t>
            </w:r>
          </w:p>
        </w:tc>
      </w:tr>
      <w:tr w:rsidR="00541442" w:rsidRPr="0008489D" w14:paraId="6204D7F7" w14:textId="77777777" w:rsidTr="00541442">
        <w:tc>
          <w:tcPr>
            <w:tcW w:w="1696" w:type="dxa"/>
            <w:vMerge/>
            <w:shd w:val="clear" w:color="auto" w:fill="BDD6EE" w:themeFill="accent1" w:themeFillTint="66"/>
          </w:tcPr>
          <w:p w14:paraId="7A91E13A" w14:textId="77777777" w:rsidR="00541442" w:rsidRPr="0008489D" w:rsidRDefault="00541442" w:rsidP="009646EA">
            <w:pPr>
              <w:jc w:val="center"/>
              <w:rPr>
                <w:b/>
                <w:bCs/>
                <w:color w:val="000000"/>
              </w:rPr>
            </w:pPr>
          </w:p>
        </w:tc>
        <w:tc>
          <w:tcPr>
            <w:tcW w:w="2552" w:type="dxa"/>
          </w:tcPr>
          <w:p w14:paraId="431514A6" w14:textId="77777777" w:rsidR="009F2A4B" w:rsidRPr="003A7DA2" w:rsidRDefault="009F2A4B" w:rsidP="009F2A4B">
            <w:pPr>
              <w:rPr>
                <w:bCs/>
              </w:rPr>
            </w:pPr>
            <w:r w:rsidRPr="003A7DA2">
              <w:rPr>
                <w:bCs/>
              </w:rPr>
              <w:t>Dėl UAB „Ukmergės šiluma“ projektų, mažinančių gamtinių dujų naudojimą, eigos</w:t>
            </w:r>
          </w:p>
          <w:p w14:paraId="497A6A27" w14:textId="1AC5F395" w:rsidR="00541442" w:rsidRPr="0008489D" w:rsidRDefault="009F2A4B" w:rsidP="009F2A4B">
            <w:r w:rsidRPr="003A7DA2">
              <w:rPr>
                <w:bCs/>
              </w:rPr>
              <w:t>bei finansavimo galimybių</w:t>
            </w:r>
            <w:r>
              <w:rPr>
                <w:bCs/>
              </w:rPr>
              <w:t>.</w:t>
            </w:r>
          </w:p>
        </w:tc>
        <w:tc>
          <w:tcPr>
            <w:tcW w:w="3260" w:type="dxa"/>
          </w:tcPr>
          <w:p w14:paraId="78472C36" w14:textId="2A4023C0" w:rsidR="00541442" w:rsidRPr="0008489D" w:rsidRDefault="009F2A4B" w:rsidP="00610C3F">
            <w:pPr>
              <w:rPr>
                <w:noProof w:val="0"/>
              </w:rPr>
            </w:pPr>
            <w:r>
              <w:rPr>
                <w:noProof w:val="0"/>
              </w:rPr>
              <w:t>Pateikta informacija. Pristatyti naujos 4 MW biokuro katilinės statybos projekto įgyvendinimo iššūkiai. Kalbėta apie projektų svarbą bei poreikį, projektų įgyvendinimo galimybes ir galimus iššūkius, galimus sprendimo būdus, finansavimo poreikį ir galimybes, apie kainų skirtumus tarp dujų ir biokuro, apie įrangos nusidėvėjimą bei kitais, su projektų įgyvendinimu susijusiais klausimais.</w:t>
            </w:r>
          </w:p>
        </w:tc>
        <w:tc>
          <w:tcPr>
            <w:tcW w:w="3119" w:type="dxa"/>
          </w:tcPr>
          <w:p w14:paraId="5D780FD9" w14:textId="77777777" w:rsidR="00541442" w:rsidRPr="0008489D" w:rsidRDefault="00541442" w:rsidP="000C6641">
            <w:pPr>
              <w:ind w:right="-82"/>
              <w:rPr>
                <w:rFonts w:eastAsia="Calibri"/>
              </w:rPr>
            </w:pPr>
          </w:p>
        </w:tc>
      </w:tr>
    </w:tbl>
    <w:p w14:paraId="0DB4E90C" w14:textId="77777777" w:rsidR="00297952" w:rsidRDefault="00297952" w:rsidP="009F2A4B">
      <w:pPr>
        <w:tabs>
          <w:tab w:val="left" w:pos="720"/>
        </w:tabs>
        <w:rPr>
          <w:b/>
        </w:rPr>
      </w:pPr>
    </w:p>
    <w:p w14:paraId="2DB37AC9" w14:textId="77777777" w:rsidR="00297952" w:rsidRDefault="00297952" w:rsidP="00CF5A19">
      <w:pPr>
        <w:tabs>
          <w:tab w:val="left" w:pos="720"/>
        </w:tabs>
        <w:rPr>
          <w:b/>
        </w:rPr>
      </w:pPr>
    </w:p>
    <w:p w14:paraId="59050BE7" w14:textId="77777777" w:rsidR="009F2A4B" w:rsidRDefault="009F2A4B" w:rsidP="00CF5A19">
      <w:pPr>
        <w:tabs>
          <w:tab w:val="left" w:pos="720"/>
        </w:tabs>
        <w:rPr>
          <w:b/>
        </w:rPr>
      </w:pPr>
    </w:p>
    <w:p w14:paraId="2BAC70E8" w14:textId="77777777" w:rsidR="00297952" w:rsidRPr="00FF2E1B" w:rsidRDefault="00297952" w:rsidP="00297952">
      <w:pPr>
        <w:tabs>
          <w:tab w:val="left" w:pos="720"/>
        </w:tabs>
        <w:jc w:val="center"/>
        <w:rPr>
          <w:b/>
        </w:rPr>
      </w:pPr>
      <w:r w:rsidRPr="00FF2E1B">
        <w:rPr>
          <w:b/>
        </w:rPr>
        <w:t>Komitetų posėdžių lankomumo suvestinė</w:t>
      </w:r>
    </w:p>
    <w:p w14:paraId="11744F8C" w14:textId="77777777" w:rsidR="00297952" w:rsidRPr="00FF2E1B" w:rsidRDefault="00297952" w:rsidP="00297952">
      <w:pPr>
        <w:tabs>
          <w:tab w:val="left" w:pos="720"/>
        </w:tabs>
        <w:jc w:val="both"/>
        <w:rPr>
          <w:bCs/>
          <w:color w:val="EE0000"/>
        </w:rPr>
      </w:pPr>
    </w:p>
    <w:p w14:paraId="361C6A7A" w14:textId="15C1E494" w:rsidR="00297952" w:rsidRPr="009F2A4B" w:rsidRDefault="00297952" w:rsidP="00297952">
      <w:pPr>
        <w:tabs>
          <w:tab w:val="left" w:pos="720"/>
        </w:tabs>
        <w:jc w:val="both"/>
        <w:rPr>
          <w:bCs/>
        </w:rPr>
      </w:pPr>
      <w:r w:rsidRPr="00FF2E1B">
        <w:rPr>
          <w:bCs/>
          <w:color w:val="EE0000"/>
        </w:rPr>
        <w:tab/>
      </w:r>
      <w:r w:rsidRPr="00FF2E1B">
        <w:rPr>
          <w:bCs/>
        </w:rPr>
        <w:t>Savivaldybės tarybos nariams už darbą yra mokamas atlyginimas. Jis mažinamas proporcingai tam, kiek tarybos narys per mėnesį praleidžia tarybos, komitetų ar komisijų posėdžių. Todėl komitetų posėdžių lankomumas turi tiesioginę įtaką tarybos narių atlyginimui. Informacija apie lankomumą ir atlyginimus yra vieša.</w:t>
      </w:r>
      <w:r w:rsidRPr="00FF2E1B">
        <w:t xml:space="preserve"> </w:t>
      </w:r>
      <w:r w:rsidRPr="00FF2E1B">
        <w:rPr>
          <w:bCs/>
        </w:rPr>
        <w:t>Detalesnė informacija pateikiama lentelėje.</w:t>
      </w:r>
    </w:p>
    <w:p w14:paraId="7B2DA222" w14:textId="77777777" w:rsidR="00297952" w:rsidRDefault="00297952" w:rsidP="00297952">
      <w:pPr>
        <w:jc w:val="both"/>
      </w:pPr>
    </w:p>
    <w:p w14:paraId="7BC3312A" w14:textId="77777777" w:rsidR="009F2A4B" w:rsidRPr="00FF2E1B" w:rsidRDefault="009F2A4B" w:rsidP="00297952">
      <w:pPr>
        <w:jc w:val="both"/>
      </w:pPr>
    </w:p>
    <w:tbl>
      <w:tblPr>
        <w:tblStyle w:val="Lentelstinklelis1"/>
        <w:tblpPr w:leftFromText="180" w:rightFromText="180" w:vertAnchor="text" w:horzAnchor="margin" w:tblpXSpec="center" w:tblpY="155"/>
        <w:tblW w:w="9351" w:type="dxa"/>
        <w:tblLayout w:type="fixed"/>
        <w:tblLook w:val="04A0" w:firstRow="1" w:lastRow="0" w:firstColumn="1" w:lastColumn="0" w:noHBand="0" w:noVBand="1"/>
      </w:tblPr>
      <w:tblGrid>
        <w:gridCol w:w="2405"/>
        <w:gridCol w:w="992"/>
        <w:gridCol w:w="1279"/>
        <w:gridCol w:w="1415"/>
        <w:gridCol w:w="1559"/>
        <w:gridCol w:w="1701"/>
      </w:tblGrid>
      <w:tr w:rsidR="00297952" w:rsidRPr="00FF2E1B" w14:paraId="4712E2CC" w14:textId="77777777" w:rsidTr="00844CC5">
        <w:trPr>
          <w:trHeight w:val="435"/>
        </w:trPr>
        <w:tc>
          <w:tcPr>
            <w:tcW w:w="2405" w:type="dxa"/>
            <w:vMerge w:val="restart"/>
            <w:shd w:val="clear" w:color="auto" w:fill="BDD6EE" w:themeFill="accent1" w:themeFillTint="66"/>
          </w:tcPr>
          <w:p w14:paraId="20B1EE0F" w14:textId="1C9B0D99" w:rsidR="00297952" w:rsidRPr="00FF2E1B" w:rsidRDefault="00297952" w:rsidP="001B586C">
            <w:pPr>
              <w:jc w:val="center"/>
              <w:rPr>
                <w:rFonts w:eastAsia="Calibri"/>
                <w:b/>
              </w:rPr>
            </w:pPr>
            <w:bookmarkStart w:id="0" w:name="_Hlk219111358"/>
            <w:r w:rsidRPr="00FF2E1B">
              <w:rPr>
                <w:rFonts w:eastAsia="Calibri"/>
                <w:b/>
              </w:rPr>
              <w:t>Kom</w:t>
            </w:r>
            <w:r w:rsidR="00805BC3">
              <w:rPr>
                <w:rFonts w:eastAsia="Calibri"/>
                <w:b/>
              </w:rPr>
              <w:t>iteto</w:t>
            </w:r>
            <w:r w:rsidRPr="00FF2E1B">
              <w:rPr>
                <w:rFonts w:eastAsia="Calibri"/>
                <w:b/>
              </w:rPr>
              <w:t xml:space="preserve"> narys</w:t>
            </w:r>
          </w:p>
        </w:tc>
        <w:tc>
          <w:tcPr>
            <w:tcW w:w="6946" w:type="dxa"/>
            <w:gridSpan w:val="5"/>
            <w:shd w:val="clear" w:color="auto" w:fill="BDD6EE" w:themeFill="accent1" w:themeFillTint="66"/>
          </w:tcPr>
          <w:p w14:paraId="65068B17" w14:textId="77777777" w:rsidR="00297952" w:rsidRPr="00FF2E1B" w:rsidRDefault="00297952" w:rsidP="001B586C">
            <w:pPr>
              <w:jc w:val="center"/>
              <w:rPr>
                <w:rFonts w:eastAsia="Calibri"/>
                <w:b/>
              </w:rPr>
            </w:pPr>
            <w:r w:rsidRPr="00FF2E1B">
              <w:rPr>
                <w:rFonts w:eastAsia="Calibri"/>
                <w:b/>
              </w:rPr>
              <w:t xml:space="preserve">Posėdžiai </w:t>
            </w:r>
          </w:p>
        </w:tc>
      </w:tr>
      <w:tr w:rsidR="00297952" w:rsidRPr="00FF2E1B" w14:paraId="53866A72" w14:textId="77777777" w:rsidTr="00844CC5">
        <w:trPr>
          <w:trHeight w:val="681"/>
        </w:trPr>
        <w:tc>
          <w:tcPr>
            <w:tcW w:w="2405" w:type="dxa"/>
            <w:vMerge/>
            <w:shd w:val="clear" w:color="auto" w:fill="BDD6EE" w:themeFill="accent1" w:themeFillTint="66"/>
          </w:tcPr>
          <w:p w14:paraId="3A938619" w14:textId="77777777" w:rsidR="00297952" w:rsidRPr="00FF2E1B" w:rsidRDefault="00297952" w:rsidP="001B586C">
            <w:pPr>
              <w:jc w:val="center"/>
              <w:rPr>
                <w:rFonts w:eastAsia="Calibri"/>
                <w:b/>
              </w:rPr>
            </w:pPr>
          </w:p>
        </w:tc>
        <w:tc>
          <w:tcPr>
            <w:tcW w:w="992" w:type="dxa"/>
            <w:shd w:val="clear" w:color="auto" w:fill="BDD6EE" w:themeFill="accent1" w:themeFillTint="66"/>
          </w:tcPr>
          <w:p w14:paraId="488C4CB1" w14:textId="77777777" w:rsidR="00297952" w:rsidRPr="00FF2E1B" w:rsidRDefault="00297952" w:rsidP="001B586C">
            <w:pPr>
              <w:jc w:val="center"/>
              <w:rPr>
                <w:rFonts w:eastAsia="Calibri"/>
                <w:b/>
              </w:rPr>
            </w:pPr>
            <w:r w:rsidRPr="00FF2E1B">
              <w:rPr>
                <w:rFonts w:eastAsia="Calibri"/>
                <w:b/>
              </w:rPr>
              <w:t>Iš viso</w:t>
            </w:r>
          </w:p>
          <w:p w14:paraId="4966F373" w14:textId="77777777" w:rsidR="00297952" w:rsidRPr="00FF2E1B" w:rsidRDefault="00297952" w:rsidP="001B586C">
            <w:pPr>
              <w:jc w:val="center"/>
              <w:rPr>
                <w:rFonts w:eastAsia="Calibri"/>
                <w:b/>
              </w:rPr>
            </w:pPr>
          </w:p>
        </w:tc>
        <w:tc>
          <w:tcPr>
            <w:tcW w:w="1279" w:type="dxa"/>
            <w:shd w:val="clear" w:color="auto" w:fill="BDD6EE" w:themeFill="accent1" w:themeFillTint="66"/>
          </w:tcPr>
          <w:p w14:paraId="0D9651C1" w14:textId="77777777" w:rsidR="00297952" w:rsidRPr="00FF2E1B" w:rsidRDefault="00297952" w:rsidP="001B586C">
            <w:pPr>
              <w:jc w:val="center"/>
              <w:rPr>
                <w:rFonts w:eastAsia="Calibri"/>
                <w:b/>
              </w:rPr>
            </w:pPr>
            <w:r w:rsidRPr="00FF2E1B">
              <w:rPr>
                <w:rFonts w:eastAsia="Calibri"/>
                <w:b/>
              </w:rPr>
              <w:t xml:space="preserve">Dalyvauta </w:t>
            </w:r>
          </w:p>
          <w:p w14:paraId="5ACB1DD2" w14:textId="77777777" w:rsidR="00297952" w:rsidRPr="00FF2E1B" w:rsidRDefault="00297952" w:rsidP="001B586C">
            <w:pPr>
              <w:jc w:val="center"/>
              <w:rPr>
                <w:rFonts w:eastAsia="Calibri"/>
                <w:b/>
              </w:rPr>
            </w:pPr>
            <w:r w:rsidRPr="00FF2E1B">
              <w:rPr>
                <w:rFonts w:eastAsia="Calibri"/>
                <w:b/>
              </w:rPr>
              <w:t>tiesiogiai</w:t>
            </w:r>
          </w:p>
        </w:tc>
        <w:tc>
          <w:tcPr>
            <w:tcW w:w="1415" w:type="dxa"/>
            <w:shd w:val="clear" w:color="auto" w:fill="BDD6EE" w:themeFill="accent1" w:themeFillTint="66"/>
          </w:tcPr>
          <w:p w14:paraId="3D43F0C8" w14:textId="77777777" w:rsidR="00297952" w:rsidRPr="00FF2E1B" w:rsidRDefault="00297952" w:rsidP="001B586C">
            <w:pPr>
              <w:jc w:val="center"/>
              <w:rPr>
                <w:rFonts w:eastAsia="Calibri"/>
                <w:b/>
              </w:rPr>
            </w:pPr>
            <w:r w:rsidRPr="00FF2E1B">
              <w:rPr>
                <w:rFonts w:eastAsia="Calibri"/>
                <w:b/>
              </w:rPr>
              <w:t xml:space="preserve">Dalyvauta </w:t>
            </w:r>
          </w:p>
          <w:p w14:paraId="72790D48" w14:textId="77777777" w:rsidR="00297952" w:rsidRPr="00FF2E1B" w:rsidRDefault="00297952" w:rsidP="001B586C">
            <w:pPr>
              <w:jc w:val="center"/>
              <w:rPr>
                <w:rFonts w:eastAsia="Calibri"/>
                <w:b/>
              </w:rPr>
            </w:pPr>
            <w:r w:rsidRPr="00FF2E1B">
              <w:rPr>
                <w:rFonts w:eastAsia="Calibri"/>
                <w:b/>
              </w:rPr>
              <w:t>nuotoliu</w:t>
            </w:r>
          </w:p>
        </w:tc>
        <w:tc>
          <w:tcPr>
            <w:tcW w:w="1559" w:type="dxa"/>
            <w:shd w:val="clear" w:color="auto" w:fill="BDD6EE" w:themeFill="accent1" w:themeFillTint="66"/>
          </w:tcPr>
          <w:p w14:paraId="28FF8130" w14:textId="77777777" w:rsidR="00297952" w:rsidRPr="00FF2E1B" w:rsidRDefault="00297952" w:rsidP="001B586C">
            <w:pPr>
              <w:jc w:val="center"/>
              <w:rPr>
                <w:rFonts w:eastAsia="Calibri"/>
                <w:b/>
              </w:rPr>
            </w:pPr>
            <w:r w:rsidRPr="00FF2E1B">
              <w:rPr>
                <w:rFonts w:eastAsia="Calibri"/>
                <w:b/>
              </w:rPr>
              <w:t xml:space="preserve">Nedalyvauta </w:t>
            </w:r>
          </w:p>
          <w:p w14:paraId="6D0BD5FE" w14:textId="77777777" w:rsidR="00297952" w:rsidRPr="00FF2E1B" w:rsidRDefault="00297952" w:rsidP="001B586C">
            <w:pPr>
              <w:jc w:val="center"/>
              <w:rPr>
                <w:rFonts w:eastAsia="Calibri"/>
                <w:b/>
              </w:rPr>
            </w:pPr>
          </w:p>
        </w:tc>
        <w:tc>
          <w:tcPr>
            <w:tcW w:w="1701" w:type="dxa"/>
            <w:shd w:val="clear" w:color="auto" w:fill="BDD6EE" w:themeFill="accent1" w:themeFillTint="66"/>
          </w:tcPr>
          <w:p w14:paraId="7A1D5D04" w14:textId="77777777" w:rsidR="00297952" w:rsidRPr="00FF2E1B" w:rsidRDefault="00297952" w:rsidP="001B586C">
            <w:pPr>
              <w:jc w:val="center"/>
              <w:rPr>
                <w:rFonts w:eastAsia="Calibri"/>
                <w:b/>
              </w:rPr>
            </w:pPr>
            <w:r w:rsidRPr="00FF2E1B">
              <w:rPr>
                <w:rFonts w:eastAsia="Calibri"/>
                <w:b/>
              </w:rPr>
              <w:t>Nusišalinta</w:t>
            </w:r>
          </w:p>
        </w:tc>
      </w:tr>
      <w:tr w:rsidR="00297952" w:rsidRPr="00FF2E1B" w14:paraId="3538A1A4" w14:textId="77777777" w:rsidTr="00844CC5">
        <w:trPr>
          <w:trHeight w:val="402"/>
        </w:trPr>
        <w:tc>
          <w:tcPr>
            <w:tcW w:w="2405" w:type="dxa"/>
            <w:shd w:val="clear" w:color="auto" w:fill="BDD6EE" w:themeFill="accent1" w:themeFillTint="66"/>
          </w:tcPr>
          <w:p w14:paraId="66AE8B53" w14:textId="6C92C44B" w:rsidR="00297952" w:rsidRPr="00FF2E1B" w:rsidRDefault="00297952" w:rsidP="001B586C">
            <w:pPr>
              <w:rPr>
                <w:rFonts w:eastAsia="Calibri"/>
              </w:rPr>
            </w:pPr>
            <w:r w:rsidRPr="0008489D">
              <w:rPr>
                <w:color w:val="000000" w:themeColor="text1"/>
              </w:rPr>
              <w:t>Valdas Petronis</w:t>
            </w:r>
          </w:p>
        </w:tc>
        <w:tc>
          <w:tcPr>
            <w:tcW w:w="992" w:type="dxa"/>
            <w:vMerge w:val="restart"/>
          </w:tcPr>
          <w:p w14:paraId="5123EF47" w14:textId="77777777" w:rsidR="00297952" w:rsidRPr="00FF2E1B" w:rsidRDefault="00297952" w:rsidP="001B586C">
            <w:pPr>
              <w:jc w:val="center"/>
              <w:rPr>
                <w:rFonts w:eastAsia="Calibri"/>
              </w:rPr>
            </w:pPr>
          </w:p>
          <w:p w14:paraId="6A9F67DC" w14:textId="77777777" w:rsidR="00297952" w:rsidRPr="00FF2E1B" w:rsidRDefault="00297952" w:rsidP="001B586C">
            <w:pPr>
              <w:rPr>
                <w:rFonts w:eastAsia="Calibri"/>
              </w:rPr>
            </w:pPr>
          </w:p>
          <w:p w14:paraId="6120155D" w14:textId="77777777" w:rsidR="00D104B7" w:rsidRDefault="00D104B7" w:rsidP="001B586C">
            <w:pPr>
              <w:jc w:val="center"/>
              <w:rPr>
                <w:rFonts w:eastAsia="Calibri"/>
              </w:rPr>
            </w:pPr>
          </w:p>
          <w:p w14:paraId="00604070" w14:textId="7DEBFB99" w:rsidR="00297952" w:rsidRPr="009736DA" w:rsidRDefault="00297952" w:rsidP="001B586C">
            <w:pPr>
              <w:jc w:val="center"/>
              <w:rPr>
                <w:rFonts w:eastAsia="Calibri"/>
                <w:b/>
                <w:bCs/>
              </w:rPr>
            </w:pPr>
            <w:r w:rsidRPr="009736DA">
              <w:rPr>
                <w:rFonts w:eastAsia="Calibri"/>
                <w:b/>
                <w:bCs/>
              </w:rPr>
              <w:t>11</w:t>
            </w:r>
          </w:p>
        </w:tc>
        <w:tc>
          <w:tcPr>
            <w:tcW w:w="1279" w:type="dxa"/>
          </w:tcPr>
          <w:p w14:paraId="0794B02E" w14:textId="55B8BB77" w:rsidR="00297952" w:rsidRPr="00FF2E1B" w:rsidRDefault="00541442" w:rsidP="001B586C">
            <w:pPr>
              <w:jc w:val="center"/>
              <w:rPr>
                <w:rFonts w:eastAsia="Calibri"/>
              </w:rPr>
            </w:pPr>
            <w:r>
              <w:rPr>
                <w:rFonts w:eastAsia="Calibri"/>
              </w:rPr>
              <w:t>9</w:t>
            </w:r>
          </w:p>
        </w:tc>
        <w:tc>
          <w:tcPr>
            <w:tcW w:w="1415" w:type="dxa"/>
          </w:tcPr>
          <w:p w14:paraId="6E377D9F" w14:textId="60A5B4BD" w:rsidR="00297952" w:rsidRPr="00FF2E1B" w:rsidRDefault="00541442" w:rsidP="001B586C">
            <w:pPr>
              <w:jc w:val="center"/>
              <w:rPr>
                <w:rFonts w:eastAsia="Calibri"/>
              </w:rPr>
            </w:pPr>
            <w:r>
              <w:rPr>
                <w:rFonts w:eastAsia="Calibri"/>
              </w:rPr>
              <w:t>-</w:t>
            </w:r>
          </w:p>
        </w:tc>
        <w:tc>
          <w:tcPr>
            <w:tcW w:w="1559" w:type="dxa"/>
          </w:tcPr>
          <w:p w14:paraId="61DB2BB8" w14:textId="75F60CE1" w:rsidR="00297952" w:rsidRPr="00FF2E1B" w:rsidRDefault="00CF5A19" w:rsidP="001B586C">
            <w:pPr>
              <w:jc w:val="center"/>
              <w:rPr>
                <w:rFonts w:eastAsia="Calibri"/>
              </w:rPr>
            </w:pPr>
            <w:r>
              <w:rPr>
                <w:rFonts w:eastAsia="Calibri"/>
              </w:rPr>
              <w:t>2</w:t>
            </w:r>
          </w:p>
        </w:tc>
        <w:tc>
          <w:tcPr>
            <w:tcW w:w="1701" w:type="dxa"/>
          </w:tcPr>
          <w:p w14:paraId="30292336" w14:textId="77777777" w:rsidR="00297952" w:rsidRPr="00FF2E1B" w:rsidRDefault="00297952" w:rsidP="001B586C">
            <w:pPr>
              <w:jc w:val="center"/>
              <w:rPr>
                <w:rFonts w:eastAsia="Calibri"/>
              </w:rPr>
            </w:pPr>
            <w:r>
              <w:rPr>
                <w:rFonts w:eastAsia="Calibri"/>
              </w:rPr>
              <w:t>-</w:t>
            </w:r>
          </w:p>
        </w:tc>
      </w:tr>
      <w:tr w:rsidR="00297952" w:rsidRPr="00FF2E1B" w14:paraId="7C7FA1FF" w14:textId="77777777" w:rsidTr="00844CC5">
        <w:trPr>
          <w:trHeight w:val="437"/>
        </w:trPr>
        <w:tc>
          <w:tcPr>
            <w:tcW w:w="2405" w:type="dxa"/>
            <w:shd w:val="clear" w:color="auto" w:fill="BDD6EE" w:themeFill="accent1" w:themeFillTint="66"/>
          </w:tcPr>
          <w:p w14:paraId="589DCDF1" w14:textId="5CBF4B67" w:rsidR="00297952" w:rsidRPr="00FF2E1B" w:rsidRDefault="00297952" w:rsidP="001B586C">
            <w:pPr>
              <w:rPr>
                <w:rFonts w:eastAsia="Calibri"/>
              </w:rPr>
            </w:pPr>
            <w:r w:rsidRPr="0008489D">
              <w:rPr>
                <w:color w:val="000000" w:themeColor="text1"/>
              </w:rPr>
              <w:t>Algirdas Kopūstas</w:t>
            </w:r>
          </w:p>
        </w:tc>
        <w:tc>
          <w:tcPr>
            <w:tcW w:w="992" w:type="dxa"/>
            <w:vMerge/>
          </w:tcPr>
          <w:p w14:paraId="38F28DB0" w14:textId="77777777" w:rsidR="00297952" w:rsidRPr="00FF2E1B" w:rsidRDefault="00297952" w:rsidP="001B586C">
            <w:pPr>
              <w:jc w:val="center"/>
              <w:rPr>
                <w:rFonts w:eastAsia="Calibri"/>
              </w:rPr>
            </w:pPr>
          </w:p>
        </w:tc>
        <w:tc>
          <w:tcPr>
            <w:tcW w:w="1279" w:type="dxa"/>
          </w:tcPr>
          <w:p w14:paraId="4C326B6F" w14:textId="3C8A5932" w:rsidR="00297952" w:rsidRPr="00FF2E1B" w:rsidRDefault="00541442" w:rsidP="001B586C">
            <w:pPr>
              <w:jc w:val="center"/>
              <w:rPr>
                <w:rFonts w:eastAsia="Calibri"/>
              </w:rPr>
            </w:pPr>
            <w:r>
              <w:rPr>
                <w:rFonts w:eastAsia="Calibri"/>
              </w:rPr>
              <w:t>9</w:t>
            </w:r>
          </w:p>
        </w:tc>
        <w:tc>
          <w:tcPr>
            <w:tcW w:w="1415" w:type="dxa"/>
          </w:tcPr>
          <w:p w14:paraId="45505AA4" w14:textId="5013931F" w:rsidR="00297952" w:rsidRPr="00FF2E1B" w:rsidRDefault="00541442" w:rsidP="001B586C">
            <w:pPr>
              <w:jc w:val="center"/>
              <w:rPr>
                <w:rFonts w:eastAsia="Calibri"/>
              </w:rPr>
            </w:pPr>
            <w:r>
              <w:rPr>
                <w:rFonts w:eastAsia="Calibri"/>
              </w:rPr>
              <w:t>-</w:t>
            </w:r>
          </w:p>
        </w:tc>
        <w:tc>
          <w:tcPr>
            <w:tcW w:w="1559" w:type="dxa"/>
          </w:tcPr>
          <w:p w14:paraId="36B20CD6" w14:textId="1D9CB3ED" w:rsidR="00297952" w:rsidRPr="00FF2E1B" w:rsidRDefault="00541442" w:rsidP="001B586C">
            <w:pPr>
              <w:jc w:val="center"/>
              <w:rPr>
                <w:rFonts w:eastAsia="Calibri"/>
              </w:rPr>
            </w:pPr>
            <w:r>
              <w:rPr>
                <w:rFonts w:eastAsia="Calibri"/>
              </w:rPr>
              <w:t>2</w:t>
            </w:r>
          </w:p>
        </w:tc>
        <w:tc>
          <w:tcPr>
            <w:tcW w:w="1701" w:type="dxa"/>
          </w:tcPr>
          <w:p w14:paraId="67A33D9D" w14:textId="77777777" w:rsidR="00297952" w:rsidRPr="00FF2E1B" w:rsidRDefault="00297952" w:rsidP="001B586C">
            <w:pPr>
              <w:jc w:val="center"/>
              <w:rPr>
                <w:rFonts w:eastAsia="Calibri"/>
              </w:rPr>
            </w:pPr>
            <w:r>
              <w:rPr>
                <w:rFonts w:eastAsia="Calibri"/>
              </w:rPr>
              <w:t>-</w:t>
            </w:r>
          </w:p>
        </w:tc>
      </w:tr>
      <w:tr w:rsidR="00297952" w:rsidRPr="00FF2E1B" w14:paraId="25AA1E19" w14:textId="77777777" w:rsidTr="00844CC5">
        <w:trPr>
          <w:trHeight w:val="428"/>
        </w:trPr>
        <w:tc>
          <w:tcPr>
            <w:tcW w:w="2405" w:type="dxa"/>
            <w:shd w:val="clear" w:color="auto" w:fill="BDD6EE" w:themeFill="accent1" w:themeFillTint="66"/>
          </w:tcPr>
          <w:p w14:paraId="4776BE67" w14:textId="271E8434" w:rsidR="00297952" w:rsidRPr="00FF2E1B" w:rsidRDefault="00297952" w:rsidP="001B586C">
            <w:pPr>
              <w:rPr>
                <w:rFonts w:eastAsia="Calibri"/>
              </w:rPr>
            </w:pPr>
            <w:r w:rsidRPr="0008489D">
              <w:rPr>
                <w:color w:val="000000" w:themeColor="text1"/>
              </w:rPr>
              <w:t>Jolanta Keburienė</w:t>
            </w:r>
          </w:p>
        </w:tc>
        <w:tc>
          <w:tcPr>
            <w:tcW w:w="992" w:type="dxa"/>
            <w:vMerge/>
          </w:tcPr>
          <w:p w14:paraId="31735E8B" w14:textId="77777777" w:rsidR="00297952" w:rsidRPr="00FF2E1B" w:rsidRDefault="00297952" w:rsidP="001B586C">
            <w:pPr>
              <w:jc w:val="center"/>
              <w:rPr>
                <w:rFonts w:eastAsia="Calibri"/>
              </w:rPr>
            </w:pPr>
          </w:p>
        </w:tc>
        <w:tc>
          <w:tcPr>
            <w:tcW w:w="1279" w:type="dxa"/>
          </w:tcPr>
          <w:p w14:paraId="31FECE44" w14:textId="46F3E33A" w:rsidR="00297952" w:rsidRPr="00FF2E1B" w:rsidRDefault="00541442" w:rsidP="001B586C">
            <w:pPr>
              <w:jc w:val="center"/>
              <w:rPr>
                <w:rFonts w:eastAsia="Calibri"/>
              </w:rPr>
            </w:pPr>
            <w:r>
              <w:rPr>
                <w:rFonts w:eastAsia="Calibri"/>
              </w:rPr>
              <w:t>5</w:t>
            </w:r>
          </w:p>
        </w:tc>
        <w:tc>
          <w:tcPr>
            <w:tcW w:w="1415" w:type="dxa"/>
          </w:tcPr>
          <w:p w14:paraId="173BE364" w14:textId="49CC4E01" w:rsidR="00297952" w:rsidRPr="00FF2E1B" w:rsidRDefault="00541442" w:rsidP="001B586C">
            <w:pPr>
              <w:jc w:val="center"/>
              <w:rPr>
                <w:rFonts w:eastAsia="Calibri"/>
              </w:rPr>
            </w:pPr>
            <w:r>
              <w:rPr>
                <w:rFonts w:eastAsia="Calibri"/>
              </w:rPr>
              <w:t>6</w:t>
            </w:r>
          </w:p>
        </w:tc>
        <w:tc>
          <w:tcPr>
            <w:tcW w:w="1559" w:type="dxa"/>
          </w:tcPr>
          <w:p w14:paraId="6F8F4140" w14:textId="77777777" w:rsidR="00297952" w:rsidRPr="00FF2E1B" w:rsidRDefault="00297952" w:rsidP="001B586C">
            <w:pPr>
              <w:jc w:val="center"/>
              <w:rPr>
                <w:rFonts w:eastAsia="Calibri"/>
              </w:rPr>
            </w:pPr>
            <w:r>
              <w:rPr>
                <w:rFonts w:eastAsia="Calibri"/>
              </w:rPr>
              <w:t>-</w:t>
            </w:r>
          </w:p>
        </w:tc>
        <w:tc>
          <w:tcPr>
            <w:tcW w:w="1701" w:type="dxa"/>
          </w:tcPr>
          <w:p w14:paraId="65C730DB" w14:textId="77777777" w:rsidR="00297952" w:rsidRPr="00FF2E1B" w:rsidRDefault="00297952" w:rsidP="001B586C">
            <w:pPr>
              <w:jc w:val="center"/>
              <w:rPr>
                <w:rFonts w:eastAsia="Calibri"/>
              </w:rPr>
            </w:pPr>
            <w:r>
              <w:rPr>
                <w:rFonts w:eastAsia="Calibri"/>
              </w:rPr>
              <w:t>-</w:t>
            </w:r>
          </w:p>
        </w:tc>
      </w:tr>
      <w:tr w:rsidR="00297952" w:rsidRPr="00FF2E1B" w14:paraId="0692F7C0" w14:textId="77777777" w:rsidTr="00844CC5">
        <w:trPr>
          <w:trHeight w:val="391"/>
        </w:trPr>
        <w:tc>
          <w:tcPr>
            <w:tcW w:w="2405" w:type="dxa"/>
            <w:shd w:val="clear" w:color="auto" w:fill="BDD6EE" w:themeFill="accent1" w:themeFillTint="66"/>
          </w:tcPr>
          <w:p w14:paraId="0A516513" w14:textId="53022F69" w:rsidR="00297952" w:rsidRPr="00FF2E1B" w:rsidRDefault="00297952" w:rsidP="001B586C">
            <w:pPr>
              <w:rPr>
                <w:rFonts w:eastAsia="Calibri"/>
              </w:rPr>
            </w:pPr>
            <w:r w:rsidRPr="0008489D">
              <w:rPr>
                <w:color w:val="000000" w:themeColor="text1"/>
              </w:rPr>
              <w:t>Dalius Varnas</w:t>
            </w:r>
          </w:p>
        </w:tc>
        <w:tc>
          <w:tcPr>
            <w:tcW w:w="992" w:type="dxa"/>
            <w:vMerge/>
          </w:tcPr>
          <w:p w14:paraId="6F9F4205" w14:textId="77777777" w:rsidR="00297952" w:rsidRPr="00FF2E1B" w:rsidRDefault="00297952" w:rsidP="001B586C">
            <w:pPr>
              <w:jc w:val="center"/>
              <w:rPr>
                <w:rFonts w:eastAsia="Calibri"/>
              </w:rPr>
            </w:pPr>
          </w:p>
        </w:tc>
        <w:tc>
          <w:tcPr>
            <w:tcW w:w="1279" w:type="dxa"/>
          </w:tcPr>
          <w:p w14:paraId="4BB4BBE4" w14:textId="0B6B1ECE" w:rsidR="00297952" w:rsidRPr="00FF2E1B" w:rsidRDefault="00541442" w:rsidP="001B586C">
            <w:pPr>
              <w:jc w:val="center"/>
              <w:rPr>
                <w:rFonts w:eastAsia="Calibri"/>
              </w:rPr>
            </w:pPr>
            <w:r>
              <w:rPr>
                <w:rFonts w:eastAsia="Calibri"/>
              </w:rPr>
              <w:t>8</w:t>
            </w:r>
          </w:p>
        </w:tc>
        <w:tc>
          <w:tcPr>
            <w:tcW w:w="1415" w:type="dxa"/>
          </w:tcPr>
          <w:p w14:paraId="6F990041" w14:textId="1CF52AA0" w:rsidR="00297952" w:rsidRPr="00FF2E1B" w:rsidRDefault="00541442" w:rsidP="001B586C">
            <w:pPr>
              <w:jc w:val="center"/>
              <w:rPr>
                <w:rFonts w:eastAsia="Calibri"/>
              </w:rPr>
            </w:pPr>
            <w:r>
              <w:rPr>
                <w:rFonts w:eastAsia="Calibri"/>
              </w:rPr>
              <w:t>2</w:t>
            </w:r>
          </w:p>
        </w:tc>
        <w:tc>
          <w:tcPr>
            <w:tcW w:w="1559" w:type="dxa"/>
          </w:tcPr>
          <w:p w14:paraId="5BABA311" w14:textId="6D84A993" w:rsidR="00297952" w:rsidRPr="00FF2E1B" w:rsidRDefault="00DD57EA" w:rsidP="001B586C">
            <w:pPr>
              <w:jc w:val="center"/>
              <w:rPr>
                <w:rFonts w:eastAsia="Calibri"/>
              </w:rPr>
            </w:pPr>
            <w:r>
              <w:rPr>
                <w:rFonts w:eastAsia="Calibri"/>
              </w:rPr>
              <w:t>1</w:t>
            </w:r>
          </w:p>
        </w:tc>
        <w:tc>
          <w:tcPr>
            <w:tcW w:w="1701" w:type="dxa"/>
          </w:tcPr>
          <w:p w14:paraId="629B9AEA" w14:textId="77777777" w:rsidR="00297952" w:rsidRPr="00FF2E1B" w:rsidRDefault="00297952" w:rsidP="001B586C">
            <w:pPr>
              <w:jc w:val="center"/>
              <w:rPr>
                <w:rFonts w:eastAsia="Calibri"/>
              </w:rPr>
            </w:pPr>
            <w:r>
              <w:rPr>
                <w:rFonts w:eastAsia="Calibri"/>
              </w:rPr>
              <w:t>-</w:t>
            </w:r>
          </w:p>
        </w:tc>
      </w:tr>
      <w:tr w:rsidR="00297952" w:rsidRPr="00FF2E1B" w14:paraId="269EC19A" w14:textId="77777777" w:rsidTr="00844CC5">
        <w:trPr>
          <w:trHeight w:val="381"/>
        </w:trPr>
        <w:tc>
          <w:tcPr>
            <w:tcW w:w="2405" w:type="dxa"/>
            <w:shd w:val="clear" w:color="auto" w:fill="BDD6EE" w:themeFill="accent1" w:themeFillTint="66"/>
          </w:tcPr>
          <w:p w14:paraId="4F373413" w14:textId="7EAE2F47" w:rsidR="00297952" w:rsidRPr="00FF2E1B" w:rsidRDefault="00297952" w:rsidP="001B586C">
            <w:pPr>
              <w:rPr>
                <w:noProof w:val="0"/>
              </w:rPr>
            </w:pPr>
            <w:r w:rsidRPr="0008489D">
              <w:rPr>
                <w:color w:val="000000" w:themeColor="text1"/>
              </w:rPr>
              <w:t>Kęstutis Zinkevičius</w:t>
            </w:r>
          </w:p>
        </w:tc>
        <w:tc>
          <w:tcPr>
            <w:tcW w:w="992" w:type="dxa"/>
            <w:vMerge/>
          </w:tcPr>
          <w:p w14:paraId="13D5A701" w14:textId="77777777" w:rsidR="00297952" w:rsidRPr="00FF2E1B" w:rsidRDefault="00297952" w:rsidP="001B586C">
            <w:pPr>
              <w:jc w:val="center"/>
              <w:rPr>
                <w:rFonts w:eastAsia="Calibri"/>
              </w:rPr>
            </w:pPr>
          </w:p>
        </w:tc>
        <w:tc>
          <w:tcPr>
            <w:tcW w:w="1279" w:type="dxa"/>
          </w:tcPr>
          <w:p w14:paraId="06748CA3" w14:textId="5EF09135" w:rsidR="00297952" w:rsidRPr="00FF2E1B" w:rsidRDefault="00541442" w:rsidP="001B586C">
            <w:pPr>
              <w:jc w:val="center"/>
              <w:rPr>
                <w:rFonts w:eastAsia="Calibri"/>
              </w:rPr>
            </w:pPr>
            <w:r>
              <w:rPr>
                <w:rFonts w:eastAsia="Calibri"/>
              </w:rPr>
              <w:t>11</w:t>
            </w:r>
          </w:p>
        </w:tc>
        <w:tc>
          <w:tcPr>
            <w:tcW w:w="1415" w:type="dxa"/>
          </w:tcPr>
          <w:p w14:paraId="4043F054" w14:textId="4DFF928B" w:rsidR="00297952" w:rsidRPr="00FF2E1B" w:rsidRDefault="00541442" w:rsidP="001B586C">
            <w:pPr>
              <w:jc w:val="center"/>
              <w:rPr>
                <w:rFonts w:eastAsia="Calibri"/>
              </w:rPr>
            </w:pPr>
            <w:r>
              <w:rPr>
                <w:rFonts w:eastAsia="Calibri"/>
              </w:rPr>
              <w:t>-</w:t>
            </w:r>
          </w:p>
        </w:tc>
        <w:tc>
          <w:tcPr>
            <w:tcW w:w="1559" w:type="dxa"/>
          </w:tcPr>
          <w:p w14:paraId="09679951" w14:textId="77777777" w:rsidR="00297952" w:rsidRPr="00FF2E1B" w:rsidRDefault="00297952" w:rsidP="001B586C">
            <w:pPr>
              <w:jc w:val="center"/>
              <w:rPr>
                <w:rFonts w:eastAsia="Calibri"/>
              </w:rPr>
            </w:pPr>
            <w:r>
              <w:rPr>
                <w:rFonts w:eastAsia="Calibri"/>
              </w:rPr>
              <w:t>-</w:t>
            </w:r>
          </w:p>
        </w:tc>
        <w:tc>
          <w:tcPr>
            <w:tcW w:w="1701" w:type="dxa"/>
          </w:tcPr>
          <w:p w14:paraId="667160E3" w14:textId="77777777" w:rsidR="00297952" w:rsidRPr="00FF2E1B" w:rsidRDefault="00297952" w:rsidP="001B586C">
            <w:pPr>
              <w:jc w:val="center"/>
              <w:rPr>
                <w:rFonts w:eastAsia="Calibri"/>
              </w:rPr>
            </w:pPr>
            <w:r>
              <w:rPr>
                <w:rFonts w:eastAsia="Calibri"/>
              </w:rPr>
              <w:t>-</w:t>
            </w:r>
          </w:p>
        </w:tc>
      </w:tr>
      <w:bookmarkEnd w:id="0"/>
    </w:tbl>
    <w:p w14:paraId="427CF845" w14:textId="77777777" w:rsidR="00297952" w:rsidRDefault="00297952" w:rsidP="00F63B2E">
      <w:pPr>
        <w:tabs>
          <w:tab w:val="left" w:pos="720"/>
        </w:tabs>
        <w:jc w:val="center"/>
        <w:rPr>
          <w:b/>
        </w:rPr>
      </w:pPr>
    </w:p>
    <w:p w14:paraId="6029DE06" w14:textId="77777777" w:rsidR="00297952" w:rsidRDefault="00297952" w:rsidP="00F63B2E">
      <w:pPr>
        <w:tabs>
          <w:tab w:val="left" w:pos="720"/>
        </w:tabs>
        <w:jc w:val="center"/>
        <w:rPr>
          <w:b/>
        </w:rPr>
      </w:pPr>
    </w:p>
    <w:p w14:paraId="0DF8F037" w14:textId="77777777" w:rsidR="00297952" w:rsidRDefault="00297952" w:rsidP="00F63B2E">
      <w:pPr>
        <w:tabs>
          <w:tab w:val="left" w:pos="720"/>
        </w:tabs>
        <w:jc w:val="center"/>
        <w:rPr>
          <w:b/>
        </w:rPr>
      </w:pPr>
    </w:p>
    <w:p w14:paraId="60DC2363" w14:textId="77777777" w:rsidR="00297952" w:rsidRDefault="00297952" w:rsidP="00F63B2E">
      <w:pPr>
        <w:tabs>
          <w:tab w:val="left" w:pos="720"/>
        </w:tabs>
        <w:jc w:val="center"/>
        <w:rPr>
          <w:b/>
        </w:rPr>
      </w:pPr>
    </w:p>
    <w:p w14:paraId="431039E9" w14:textId="77777777" w:rsidR="00297952" w:rsidRDefault="00297952" w:rsidP="00F63B2E">
      <w:pPr>
        <w:tabs>
          <w:tab w:val="left" w:pos="720"/>
        </w:tabs>
        <w:jc w:val="center"/>
        <w:rPr>
          <w:b/>
        </w:rPr>
      </w:pPr>
    </w:p>
    <w:p w14:paraId="3907B6E1" w14:textId="77777777" w:rsidR="00297952" w:rsidRDefault="00297952" w:rsidP="00F63B2E">
      <w:pPr>
        <w:tabs>
          <w:tab w:val="left" w:pos="720"/>
        </w:tabs>
        <w:jc w:val="center"/>
        <w:rPr>
          <w:b/>
        </w:rPr>
      </w:pPr>
    </w:p>
    <w:p w14:paraId="5B80FB7E" w14:textId="77777777" w:rsidR="00297952" w:rsidRDefault="00297952" w:rsidP="00F63B2E">
      <w:pPr>
        <w:tabs>
          <w:tab w:val="left" w:pos="720"/>
        </w:tabs>
        <w:jc w:val="center"/>
        <w:rPr>
          <w:b/>
        </w:rPr>
      </w:pPr>
    </w:p>
    <w:p w14:paraId="0251D717" w14:textId="77777777" w:rsidR="00297952" w:rsidRDefault="00297952" w:rsidP="00F63B2E">
      <w:pPr>
        <w:tabs>
          <w:tab w:val="left" w:pos="720"/>
        </w:tabs>
        <w:jc w:val="center"/>
        <w:rPr>
          <w:b/>
        </w:rPr>
      </w:pPr>
    </w:p>
    <w:p w14:paraId="7C6DFE16" w14:textId="77777777" w:rsidR="00297952" w:rsidRDefault="00297952" w:rsidP="00F63B2E">
      <w:pPr>
        <w:tabs>
          <w:tab w:val="left" w:pos="720"/>
        </w:tabs>
        <w:jc w:val="center"/>
        <w:rPr>
          <w:b/>
        </w:rPr>
      </w:pPr>
    </w:p>
    <w:p w14:paraId="40FCDE6F" w14:textId="77777777" w:rsidR="00297952" w:rsidRDefault="00297952" w:rsidP="00F63B2E">
      <w:pPr>
        <w:tabs>
          <w:tab w:val="left" w:pos="720"/>
        </w:tabs>
        <w:jc w:val="center"/>
        <w:rPr>
          <w:b/>
        </w:rPr>
      </w:pPr>
    </w:p>
    <w:p w14:paraId="2FDD7D32" w14:textId="77777777" w:rsidR="00297952" w:rsidRDefault="00297952" w:rsidP="00F63B2E">
      <w:pPr>
        <w:tabs>
          <w:tab w:val="left" w:pos="720"/>
        </w:tabs>
        <w:jc w:val="center"/>
        <w:rPr>
          <w:b/>
        </w:rPr>
      </w:pPr>
    </w:p>
    <w:p w14:paraId="3D335C8D" w14:textId="77777777" w:rsidR="00297952" w:rsidRDefault="00297952" w:rsidP="00952F7C">
      <w:pPr>
        <w:tabs>
          <w:tab w:val="left" w:pos="720"/>
        </w:tabs>
        <w:rPr>
          <w:b/>
        </w:rPr>
      </w:pPr>
    </w:p>
    <w:p w14:paraId="1AD7E5CB" w14:textId="77777777" w:rsidR="00297952" w:rsidRDefault="00297952" w:rsidP="00F63B2E">
      <w:pPr>
        <w:tabs>
          <w:tab w:val="left" w:pos="720"/>
        </w:tabs>
        <w:jc w:val="center"/>
        <w:rPr>
          <w:b/>
        </w:rPr>
      </w:pPr>
    </w:p>
    <w:p w14:paraId="70FE61E9" w14:textId="77777777" w:rsidR="00E40880" w:rsidRDefault="00E40880" w:rsidP="00E40880">
      <w:pPr>
        <w:tabs>
          <w:tab w:val="left" w:pos="720"/>
        </w:tabs>
        <w:jc w:val="center"/>
        <w:rPr>
          <w:b/>
        </w:rPr>
      </w:pPr>
    </w:p>
    <w:p w14:paraId="24AE58D2" w14:textId="77777777" w:rsidR="009F2A4B" w:rsidRDefault="009F2A4B" w:rsidP="00E40880">
      <w:pPr>
        <w:tabs>
          <w:tab w:val="left" w:pos="720"/>
        </w:tabs>
        <w:jc w:val="center"/>
        <w:rPr>
          <w:b/>
        </w:rPr>
      </w:pPr>
    </w:p>
    <w:p w14:paraId="014D2203" w14:textId="77777777" w:rsidR="009F2A4B" w:rsidRDefault="009F2A4B" w:rsidP="00E40880">
      <w:pPr>
        <w:tabs>
          <w:tab w:val="left" w:pos="720"/>
        </w:tabs>
        <w:jc w:val="center"/>
        <w:rPr>
          <w:b/>
        </w:rPr>
      </w:pPr>
    </w:p>
    <w:p w14:paraId="2949321F" w14:textId="77777777" w:rsidR="009F2A4B" w:rsidRDefault="009F2A4B" w:rsidP="00E40880">
      <w:pPr>
        <w:tabs>
          <w:tab w:val="left" w:pos="720"/>
        </w:tabs>
        <w:jc w:val="center"/>
        <w:rPr>
          <w:b/>
        </w:rPr>
      </w:pPr>
    </w:p>
    <w:p w14:paraId="4A26ED72" w14:textId="77777777" w:rsidR="009F2A4B" w:rsidRDefault="009F2A4B" w:rsidP="00E40880">
      <w:pPr>
        <w:tabs>
          <w:tab w:val="left" w:pos="720"/>
        </w:tabs>
        <w:jc w:val="center"/>
        <w:rPr>
          <w:b/>
        </w:rPr>
      </w:pPr>
    </w:p>
    <w:p w14:paraId="312CDDF0" w14:textId="77777777" w:rsidR="009F2A4B" w:rsidRDefault="009F2A4B" w:rsidP="00E40880">
      <w:pPr>
        <w:tabs>
          <w:tab w:val="left" w:pos="720"/>
        </w:tabs>
        <w:jc w:val="center"/>
        <w:rPr>
          <w:b/>
        </w:rPr>
      </w:pPr>
    </w:p>
    <w:p w14:paraId="58D0949C" w14:textId="77777777" w:rsidR="009F2A4B" w:rsidRDefault="009F2A4B" w:rsidP="00E40880">
      <w:pPr>
        <w:tabs>
          <w:tab w:val="left" w:pos="720"/>
        </w:tabs>
        <w:jc w:val="center"/>
        <w:rPr>
          <w:b/>
        </w:rPr>
      </w:pPr>
    </w:p>
    <w:p w14:paraId="009C8ED9" w14:textId="77777777" w:rsidR="009F2A4B" w:rsidRDefault="009F2A4B" w:rsidP="00E40880">
      <w:pPr>
        <w:tabs>
          <w:tab w:val="left" w:pos="720"/>
        </w:tabs>
        <w:jc w:val="center"/>
        <w:rPr>
          <w:b/>
        </w:rPr>
      </w:pPr>
    </w:p>
    <w:p w14:paraId="312D4EAB" w14:textId="77777777" w:rsidR="009F2A4B" w:rsidRDefault="009F2A4B" w:rsidP="00E40880">
      <w:pPr>
        <w:tabs>
          <w:tab w:val="left" w:pos="720"/>
        </w:tabs>
        <w:jc w:val="center"/>
        <w:rPr>
          <w:b/>
        </w:rPr>
      </w:pPr>
    </w:p>
    <w:p w14:paraId="6E45BDBE" w14:textId="77777777" w:rsidR="009F2A4B" w:rsidRDefault="009F2A4B" w:rsidP="00E40880">
      <w:pPr>
        <w:tabs>
          <w:tab w:val="left" w:pos="720"/>
        </w:tabs>
        <w:jc w:val="center"/>
        <w:rPr>
          <w:b/>
        </w:rPr>
      </w:pPr>
    </w:p>
    <w:p w14:paraId="30DC212B" w14:textId="77777777" w:rsidR="009F2A4B" w:rsidRDefault="009F2A4B" w:rsidP="00E40880">
      <w:pPr>
        <w:tabs>
          <w:tab w:val="left" w:pos="720"/>
        </w:tabs>
        <w:jc w:val="center"/>
        <w:rPr>
          <w:b/>
        </w:rPr>
      </w:pPr>
    </w:p>
    <w:p w14:paraId="5AEFC819" w14:textId="77777777" w:rsidR="009F2A4B" w:rsidRDefault="009F2A4B" w:rsidP="00E40880">
      <w:pPr>
        <w:tabs>
          <w:tab w:val="left" w:pos="720"/>
        </w:tabs>
        <w:jc w:val="center"/>
        <w:rPr>
          <w:b/>
        </w:rPr>
      </w:pPr>
    </w:p>
    <w:p w14:paraId="46B1825A" w14:textId="69FF181C" w:rsidR="006A59F9" w:rsidRPr="0008489D" w:rsidRDefault="00056368" w:rsidP="00E40880">
      <w:pPr>
        <w:tabs>
          <w:tab w:val="left" w:pos="720"/>
        </w:tabs>
        <w:jc w:val="center"/>
        <w:rPr>
          <w:b/>
        </w:rPr>
      </w:pPr>
      <w:r w:rsidRPr="0008489D">
        <w:rPr>
          <w:b/>
        </w:rPr>
        <w:lastRenderedPageBreak/>
        <w:t>Tarybos sudarytų komitetų veiklos suvestinė</w:t>
      </w:r>
    </w:p>
    <w:p w14:paraId="0AA111F9" w14:textId="77777777" w:rsidR="00056368" w:rsidRDefault="00056368" w:rsidP="00F63B2E">
      <w:pPr>
        <w:tabs>
          <w:tab w:val="left" w:pos="720"/>
        </w:tabs>
        <w:jc w:val="center"/>
        <w:rPr>
          <w:i/>
        </w:rPr>
      </w:pPr>
    </w:p>
    <w:p w14:paraId="2AA6A59E" w14:textId="77777777" w:rsidR="009F2A4B" w:rsidRPr="0008489D" w:rsidRDefault="009F2A4B" w:rsidP="00F63B2E">
      <w:pPr>
        <w:tabs>
          <w:tab w:val="left" w:pos="720"/>
        </w:tabs>
        <w:jc w:val="center"/>
        <w:rPr>
          <w:i/>
        </w:rPr>
      </w:pPr>
    </w:p>
    <w:tbl>
      <w:tblPr>
        <w:tblStyle w:val="Lentelstinklelis1"/>
        <w:tblW w:w="9923" w:type="dxa"/>
        <w:tblInd w:w="562" w:type="dxa"/>
        <w:tblLayout w:type="fixed"/>
        <w:tblLook w:val="04A0" w:firstRow="1" w:lastRow="0" w:firstColumn="1" w:lastColumn="0" w:noHBand="0" w:noVBand="1"/>
      </w:tblPr>
      <w:tblGrid>
        <w:gridCol w:w="3969"/>
        <w:gridCol w:w="1276"/>
        <w:gridCol w:w="1276"/>
        <w:gridCol w:w="1276"/>
        <w:gridCol w:w="1275"/>
        <w:gridCol w:w="851"/>
      </w:tblGrid>
      <w:tr w:rsidR="00405172" w:rsidRPr="0008489D" w14:paraId="59732E12" w14:textId="77777777" w:rsidTr="00844CC5">
        <w:trPr>
          <w:trHeight w:val="279"/>
        </w:trPr>
        <w:tc>
          <w:tcPr>
            <w:tcW w:w="3969" w:type="dxa"/>
            <w:vMerge w:val="restart"/>
            <w:shd w:val="clear" w:color="auto" w:fill="BDD6EE" w:themeFill="accent1" w:themeFillTint="66"/>
          </w:tcPr>
          <w:p w14:paraId="603B3367" w14:textId="77777777" w:rsidR="00405172" w:rsidRPr="0008489D" w:rsidRDefault="00405172" w:rsidP="005C211C">
            <w:pPr>
              <w:jc w:val="center"/>
              <w:rPr>
                <w:rFonts w:eastAsia="Calibri"/>
                <w:b/>
                <w:noProof w:val="0"/>
              </w:rPr>
            </w:pPr>
            <w:bookmarkStart w:id="1" w:name="_Hlk188279593"/>
            <w:r w:rsidRPr="0008489D">
              <w:rPr>
                <w:rFonts w:eastAsia="Calibri"/>
                <w:b/>
                <w:noProof w:val="0"/>
              </w:rPr>
              <w:t>Komitetas</w:t>
            </w:r>
          </w:p>
        </w:tc>
        <w:tc>
          <w:tcPr>
            <w:tcW w:w="1276" w:type="dxa"/>
            <w:vMerge w:val="restart"/>
            <w:shd w:val="clear" w:color="auto" w:fill="BDD6EE" w:themeFill="accent1" w:themeFillTint="66"/>
          </w:tcPr>
          <w:p w14:paraId="5A2FEE3A" w14:textId="77777777" w:rsidR="00405172" w:rsidRPr="0008489D" w:rsidRDefault="00405172" w:rsidP="005C211C">
            <w:pPr>
              <w:jc w:val="center"/>
              <w:rPr>
                <w:rFonts w:eastAsia="Calibri"/>
                <w:b/>
                <w:noProof w:val="0"/>
              </w:rPr>
            </w:pPr>
            <w:r w:rsidRPr="0008489D">
              <w:rPr>
                <w:rFonts w:eastAsia="Calibri"/>
                <w:b/>
                <w:noProof w:val="0"/>
              </w:rPr>
              <w:t>Posėdžiai</w:t>
            </w:r>
          </w:p>
        </w:tc>
        <w:tc>
          <w:tcPr>
            <w:tcW w:w="1276" w:type="dxa"/>
            <w:vMerge w:val="restart"/>
            <w:shd w:val="clear" w:color="auto" w:fill="BDD6EE" w:themeFill="accent1" w:themeFillTint="66"/>
          </w:tcPr>
          <w:p w14:paraId="7BD311EA" w14:textId="77777777" w:rsidR="00405172" w:rsidRPr="0008489D" w:rsidRDefault="00405172" w:rsidP="005C211C">
            <w:pPr>
              <w:jc w:val="center"/>
              <w:rPr>
                <w:rFonts w:eastAsia="Calibri"/>
                <w:b/>
                <w:noProof w:val="0"/>
              </w:rPr>
            </w:pPr>
            <w:r w:rsidRPr="0008489D">
              <w:rPr>
                <w:rFonts w:eastAsia="Calibri"/>
                <w:b/>
                <w:noProof w:val="0"/>
              </w:rPr>
              <w:t>Tikslinės išvykos</w:t>
            </w:r>
          </w:p>
        </w:tc>
        <w:tc>
          <w:tcPr>
            <w:tcW w:w="3402" w:type="dxa"/>
            <w:gridSpan w:val="3"/>
            <w:shd w:val="clear" w:color="auto" w:fill="BDD6EE" w:themeFill="accent1" w:themeFillTint="66"/>
          </w:tcPr>
          <w:p w14:paraId="6B633EF5" w14:textId="77777777" w:rsidR="00405172" w:rsidRPr="0008489D" w:rsidRDefault="00405172" w:rsidP="005C211C">
            <w:pPr>
              <w:jc w:val="center"/>
              <w:rPr>
                <w:rFonts w:eastAsia="Calibri"/>
                <w:b/>
                <w:noProof w:val="0"/>
              </w:rPr>
            </w:pPr>
            <w:r w:rsidRPr="0008489D">
              <w:rPr>
                <w:rFonts w:eastAsia="Calibri"/>
                <w:b/>
                <w:noProof w:val="0"/>
              </w:rPr>
              <w:t>Pateiktos rekomendacijos</w:t>
            </w:r>
          </w:p>
        </w:tc>
      </w:tr>
      <w:tr w:rsidR="00405172" w:rsidRPr="0008489D" w14:paraId="187DDB72" w14:textId="77777777" w:rsidTr="00844CC5">
        <w:trPr>
          <w:trHeight w:val="1130"/>
        </w:trPr>
        <w:tc>
          <w:tcPr>
            <w:tcW w:w="3969" w:type="dxa"/>
            <w:vMerge/>
            <w:shd w:val="clear" w:color="auto" w:fill="BDD6EE" w:themeFill="accent1" w:themeFillTint="66"/>
          </w:tcPr>
          <w:p w14:paraId="32BB4620" w14:textId="77777777" w:rsidR="00405172" w:rsidRPr="0008489D" w:rsidRDefault="00405172" w:rsidP="005C211C">
            <w:pPr>
              <w:rPr>
                <w:rFonts w:eastAsia="Calibri"/>
                <w:noProof w:val="0"/>
              </w:rPr>
            </w:pPr>
          </w:p>
        </w:tc>
        <w:tc>
          <w:tcPr>
            <w:tcW w:w="1276" w:type="dxa"/>
            <w:vMerge/>
            <w:shd w:val="clear" w:color="auto" w:fill="BDD6EE" w:themeFill="accent1" w:themeFillTint="66"/>
          </w:tcPr>
          <w:p w14:paraId="557E0E71" w14:textId="77777777" w:rsidR="00405172" w:rsidRPr="0008489D" w:rsidRDefault="00405172" w:rsidP="005C211C">
            <w:pPr>
              <w:rPr>
                <w:rFonts w:eastAsia="Calibri"/>
                <w:noProof w:val="0"/>
              </w:rPr>
            </w:pPr>
          </w:p>
        </w:tc>
        <w:tc>
          <w:tcPr>
            <w:tcW w:w="1276" w:type="dxa"/>
            <w:vMerge/>
            <w:shd w:val="clear" w:color="auto" w:fill="BDD6EE" w:themeFill="accent1" w:themeFillTint="66"/>
          </w:tcPr>
          <w:p w14:paraId="5FFCF691" w14:textId="77777777" w:rsidR="00405172" w:rsidRPr="0008489D" w:rsidRDefault="00405172" w:rsidP="005C211C">
            <w:pPr>
              <w:rPr>
                <w:rFonts w:eastAsia="Calibri"/>
                <w:noProof w:val="0"/>
              </w:rPr>
            </w:pPr>
          </w:p>
        </w:tc>
        <w:tc>
          <w:tcPr>
            <w:tcW w:w="1276" w:type="dxa"/>
            <w:shd w:val="clear" w:color="auto" w:fill="BDD6EE" w:themeFill="accent1" w:themeFillTint="66"/>
          </w:tcPr>
          <w:p w14:paraId="068BF9A3" w14:textId="77777777" w:rsidR="00405172" w:rsidRPr="0008489D" w:rsidRDefault="00405172" w:rsidP="005C211C">
            <w:pPr>
              <w:jc w:val="center"/>
              <w:rPr>
                <w:rFonts w:eastAsia="Calibri"/>
                <w:i/>
                <w:noProof w:val="0"/>
              </w:rPr>
            </w:pPr>
            <w:r w:rsidRPr="0008489D">
              <w:rPr>
                <w:rFonts w:eastAsia="Calibri"/>
                <w:i/>
                <w:noProof w:val="0"/>
              </w:rPr>
              <w:t>Tarybai teikiamais svarstyti klausimais</w:t>
            </w:r>
          </w:p>
        </w:tc>
        <w:tc>
          <w:tcPr>
            <w:tcW w:w="1275" w:type="dxa"/>
            <w:shd w:val="clear" w:color="auto" w:fill="BDD6EE" w:themeFill="accent1" w:themeFillTint="66"/>
          </w:tcPr>
          <w:p w14:paraId="42F49757" w14:textId="77777777" w:rsidR="00405172" w:rsidRPr="0008489D" w:rsidRDefault="00405172" w:rsidP="005C211C">
            <w:pPr>
              <w:jc w:val="center"/>
              <w:rPr>
                <w:rFonts w:eastAsia="Calibri"/>
                <w:i/>
                <w:noProof w:val="0"/>
              </w:rPr>
            </w:pPr>
            <w:r w:rsidRPr="0008489D">
              <w:rPr>
                <w:rFonts w:eastAsia="Calibri"/>
                <w:i/>
                <w:noProof w:val="0"/>
              </w:rPr>
              <w:t>Komiteto iniciatyva svarstytais klausimais</w:t>
            </w:r>
          </w:p>
        </w:tc>
        <w:tc>
          <w:tcPr>
            <w:tcW w:w="851" w:type="dxa"/>
            <w:shd w:val="clear" w:color="auto" w:fill="BDD6EE" w:themeFill="accent1" w:themeFillTint="66"/>
          </w:tcPr>
          <w:p w14:paraId="3C5EB621" w14:textId="77777777" w:rsidR="00405172" w:rsidRPr="0008489D" w:rsidRDefault="00405172" w:rsidP="005C211C">
            <w:pPr>
              <w:rPr>
                <w:rFonts w:eastAsia="Calibri"/>
                <w:i/>
                <w:noProof w:val="0"/>
              </w:rPr>
            </w:pPr>
            <w:r w:rsidRPr="0008489D">
              <w:rPr>
                <w:rFonts w:eastAsia="Calibri"/>
                <w:i/>
                <w:noProof w:val="0"/>
              </w:rPr>
              <w:t>Iš viso</w:t>
            </w:r>
          </w:p>
        </w:tc>
      </w:tr>
      <w:tr w:rsidR="00405172" w:rsidRPr="0008489D" w14:paraId="49AB16A3" w14:textId="77777777" w:rsidTr="00844CC5">
        <w:trPr>
          <w:trHeight w:val="276"/>
        </w:trPr>
        <w:tc>
          <w:tcPr>
            <w:tcW w:w="3969" w:type="dxa"/>
            <w:shd w:val="clear" w:color="auto" w:fill="BDD6EE" w:themeFill="accent1" w:themeFillTint="66"/>
          </w:tcPr>
          <w:p w14:paraId="2F585485" w14:textId="77777777" w:rsidR="00405172" w:rsidRPr="0008489D" w:rsidRDefault="00405172" w:rsidP="005C211C">
            <w:pPr>
              <w:rPr>
                <w:rFonts w:eastAsia="Calibri"/>
                <w:noProof w:val="0"/>
              </w:rPr>
            </w:pPr>
            <w:r w:rsidRPr="0008489D">
              <w:rPr>
                <w:rFonts w:eastAsia="Calibri"/>
                <w:noProof w:val="0"/>
              </w:rPr>
              <w:t>Biudžeto ir ekonominės plėtros komitetas</w:t>
            </w:r>
          </w:p>
        </w:tc>
        <w:tc>
          <w:tcPr>
            <w:tcW w:w="1276" w:type="dxa"/>
          </w:tcPr>
          <w:p w14:paraId="6AAF3D51" w14:textId="36973AA5" w:rsidR="00405172" w:rsidRPr="0008489D" w:rsidRDefault="00952F7C" w:rsidP="005C211C">
            <w:pPr>
              <w:jc w:val="center"/>
              <w:rPr>
                <w:rFonts w:eastAsia="Calibri"/>
                <w:noProof w:val="0"/>
              </w:rPr>
            </w:pPr>
            <w:r>
              <w:rPr>
                <w:rFonts w:eastAsia="Calibri"/>
                <w:noProof w:val="0"/>
              </w:rPr>
              <w:t>11</w:t>
            </w:r>
          </w:p>
        </w:tc>
        <w:tc>
          <w:tcPr>
            <w:tcW w:w="1276" w:type="dxa"/>
          </w:tcPr>
          <w:p w14:paraId="5FD045CF" w14:textId="62B1A734" w:rsidR="00405172" w:rsidRPr="0008489D" w:rsidRDefault="00952F7C" w:rsidP="005C211C">
            <w:pPr>
              <w:jc w:val="center"/>
              <w:rPr>
                <w:rFonts w:eastAsia="Calibri"/>
                <w:noProof w:val="0"/>
              </w:rPr>
            </w:pPr>
            <w:r>
              <w:rPr>
                <w:rFonts w:eastAsia="Calibri"/>
                <w:noProof w:val="0"/>
              </w:rPr>
              <w:t>1</w:t>
            </w:r>
          </w:p>
        </w:tc>
        <w:tc>
          <w:tcPr>
            <w:tcW w:w="1276" w:type="dxa"/>
          </w:tcPr>
          <w:p w14:paraId="5412F9EE" w14:textId="20E04F92" w:rsidR="00405172" w:rsidRPr="0008489D" w:rsidRDefault="00844CC5" w:rsidP="005C211C">
            <w:pPr>
              <w:jc w:val="center"/>
              <w:rPr>
                <w:rFonts w:eastAsia="Calibri"/>
                <w:noProof w:val="0"/>
              </w:rPr>
            </w:pPr>
            <w:r>
              <w:rPr>
                <w:rFonts w:eastAsia="Calibri"/>
                <w:noProof w:val="0"/>
              </w:rPr>
              <w:t>-</w:t>
            </w:r>
          </w:p>
        </w:tc>
        <w:tc>
          <w:tcPr>
            <w:tcW w:w="1275" w:type="dxa"/>
          </w:tcPr>
          <w:p w14:paraId="770AF03B" w14:textId="77246193" w:rsidR="00405172" w:rsidRPr="0008489D" w:rsidRDefault="00844CC5" w:rsidP="005C211C">
            <w:pPr>
              <w:jc w:val="center"/>
              <w:rPr>
                <w:rFonts w:eastAsia="Calibri"/>
                <w:noProof w:val="0"/>
              </w:rPr>
            </w:pPr>
            <w:r>
              <w:rPr>
                <w:rFonts w:eastAsia="Calibri"/>
                <w:noProof w:val="0"/>
              </w:rPr>
              <w:t>1</w:t>
            </w:r>
          </w:p>
        </w:tc>
        <w:tc>
          <w:tcPr>
            <w:tcW w:w="851" w:type="dxa"/>
          </w:tcPr>
          <w:p w14:paraId="79AF004A" w14:textId="4FABAC5C" w:rsidR="00405172" w:rsidRPr="0008489D" w:rsidRDefault="00952F7C" w:rsidP="005C211C">
            <w:pPr>
              <w:jc w:val="center"/>
              <w:rPr>
                <w:rFonts w:eastAsia="Calibri"/>
                <w:noProof w:val="0"/>
              </w:rPr>
            </w:pPr>
            <w:r>
              <w:rPr>
                <w:rFonts w:eastAsia="Calibri"/>
                <w:noProof w:val="0"/>
              </w:rPr>
              <w:t>1</w:t>
            </w:r>
          </w:p>
        </w:tc>
      </w:tr>
      <w:tr w:rsidR="00405172" w:rsidRPr="0008489D" w14:paraId="7AD26EB2" w14:textId="77777777" w:rsidTr="00844CC5">
        <w:trPr>
          <w:trHeight w:val="279"/>
        </w:trPr>
        <w:tc>
          <w:tcPr>
            <w:tcW w:w="3969" w:type="dxa"/>
            <w:shd w:val="clear" w:color="auto" w:fill="BDD6EE" w:themeFill="accent1" w:themeFillTint="66"/>
          </w:tcPr>
          <w:p w14:paraId="43903984" w14:textId="77777777" w:rsidR="00405172" w:rsidRPr="0008489D" w:rsidRDefault="00405172" w:rsidP="005C211C">
            <w:pPr>
              <w:rPr>
                <w:rFonts w:eastAsia="Calibri"/>
                <w:noProof w:val="0"/>
              </w:rPr>
            </w:pPr>
            <w:r w:rsidRPr="0008489D">
              <w:rPr>
                <w:rFonts w:eastAsia="Calibri"/>
                <w:noProof w:val="0"/>
              </w:rPr>
              <w:t>Sveikatos ir socialinių reikalų komitetas</w:t>
            </w:r>
          </w:p>
        </w:tc>
        <w:tc>
          <w:tcPr>
            <w:tcW w:w="1276" w:type="dxa"/>
          </w:tcPr>
          <w:p w14:paraId="0EFB4FAD" w14:textId="07184663" w:rsidR="00405172" w:rsidRPr="0008489D" w:rsidRDefault="00952F7C" w:rsidP="005C211C">
            <w:pPr>
              <w:jc w:val="center"/>
              <w:rPr>
                <w:rFonts w:eastAsia="Calibri"/>
                <w:noProof w:val="0"/>
              </w:rPr>
            </w:pPr>
            <w:r>
              <w:rPr>
                <w:rFonts w:eastAsia="Calibri"/>
                <w:noProof w:val="0"/>
              </w:rPr>
              <w:t>12</w:t>
            </w:r>
          </w:p>
        </w:tc>
        <w:tc>
          <w:tcPr>
            <w:tcW w:w="1276" w:type="dxa"/>
          </w:tcPr>
          <w:p w14:paraId="5A2C67B4" w14:textId="4950FBB6" w:rsidR="00405172" w:rsidRPr="0008489D" w:rsidRDefault="00952F7C" w:rsidP="005C211C">
            <w:pPr>
              <w:jc w:val="center"/>
              <w:rPr>
                <w:rFonts w:eastAsia="Calibri"/>
                <w:noProof w:val="0"/>
              </w:rPr>
            </w:pPr>
            <w:r>
              <w:rPr>
                <w:rFonts w:eastAsia="Calibri"/>
                <w:noProof w:val="0"/>
              </w:rPr>
              <w:t>3</w:t>
            </w:r>
          </w:p>
        </w:tc>
        <w:tc>
          <w:tcPr>
            <w:tcW w:w="1276" w:type="dxa"/>
          </w:tcPr>
          <w:p w14:paraId="749345A5" w14:textId="42D5545A" w:rsidR="00405172" w:rsidRPr="0008489D" w:rsidRDefault="00952F7C" w:rsidP="005C211C">
            <w:pPr>
              <w:jc w:val="center"/>
              <w:rPr>
                <w:rFonts w:eastAsia="Calibri"/>
                <w:noProof w:val="0"/>
              </w:rPr>
            </w:pPr>
            <w:r>
              <w:rPr>
                <w:rFonts w:eastAsia="Calibri"/>
                <w:noProof w:val="0"/>
              </w:rPr>
              <w:t>-</w:t>
            </w:r>
          </w:p>
        </w:tc>
        <w:tc>
          <w:tcPr>
            <w:tcW w:w="1275" w:type="dxa"/>
          </w:tcPr>
          <w:p w14:paraId="50E3C24D" w14:textId="0D11D55E" w:rsidR="00405172" w:rsidRPr="0008489D" w:rsidRDefault="00952F7C" w:rsidP="005C211C">
            <w:pPr>
              <w:jc w:val="center"/>
              <w:rPr>
                <w:rFonts w:eastAsia="Calibri"/>
                <w:noProof w:val="0"/>
              </w:rPr>
            </w:pPr>
            <w:r>
              <w:rPr>
                <w:rFonts w:eastAsia="Calibri"/>
                <w:noProof w:val="0"/>
              </w:rPr>
              <w:t>1</w:t>
            </w:r>
          </w:p>
        </w:tc>
        <w:tc>
          <w:tcPr>
            <w:tcW w:w="851" w:type="dxa"/>
          </w:tcPr>
          <w:p w14:paraId="4CA1EB73" w14:textId="0033345E" w:rsidR="00405172" w:rsidRPr="0008489D" w:rsidRDefault="00952F7C" w:rsidP="005C211C">
            <w:pPr>
              <w:jc w:val="center"/>
              <w:rPr>
                <w:rFonts w:eastAsia="Calibri"/>
                <w:noProof w:val="0"/>
              </w:rPr>
            </w:pPr>
            <w:r>
              <w:rPr>
                <w:rFonts w:eastAsia="Calibri"/>
                <w:noProof w:val="0"/>
              </w:rPr>
              <w:t>1</w:t>
            </w:r>
          </w:p>
        </w:tc>
      </w:tr>
      <w:tr w:rsidR="00405172" w:rsidRPr="0008489D" w14:paraId="21613DB8" w14:textId="77777777" w:rsidTr="00844CC5">
        <w:trPr>
          <w:trHeight w:val="559"/>
        </w:trPr>
        <w:tc>
          <w:tcPr>
            <w:tcW w:w="3969" w:type="dxa"/>
            <w:shd w:val="clear" w:color="auto" w:fill="BDD6EE" w:themeFill="accent1" w:themeFillTint="66"/>
          </w:tcPr>
          <w:p w14:paraId="75ED8D49" w14:textId="77777777" w:rsidR="00405172" w:rsidRPr="0008489D" w:rsidRDefault="00405172" w:rsidP="005C211C">
            <w:pPr>
              <w:rPr>
                <w:rFonts w:eastAsia="Calibri"/>
                <w:noProof w:val="0"/>
              </w:rPr>
            </w:pPr>
            <w:r w:rsidRPr="0008489D">
              <w:rPr>
                <w:rFonts w:eastAsia="Calibri"/>
                <w:noProof w:val="0"/>
              </w:rPr>
              <w:t>Švietimo, kultūros, sporto ir jaunimo reikalų komitetas</w:t>
            </w:r>
          </w:p>
        </w:tc>
        <w:tc>
          <w:tcPr>
            <w:tcW w:w="1276" w:type="dxa"/>
          </w:tcPr>
          <w:p w14:paraId="355215A4" w14:textId="319AEA4A" w:rsidR="00405172" w:rsidRPr="0008489D" w:rsidRDefault="00952F7C" w:rsidP="005C211C">
            <w:pPr>
              <w:jc w:val="center"/>
              <w:rPr>
                <w:rFonts w:eastAsia="Calibri"/>
                <w:noProof w:val="0"/>
              </w:rPr>
            </w:pPr>
            <w:r>
              <w:rPr>
                <w:rFonts w:eastAsia="Calibri"/>
                <w:noProof w:val="0"/>
              </w:rPr>
              <w:t>13</w:t>
            </w:r>
          </w:p>
        </w:tc>
        <w:tc>
          <w:tcPr>
            <w:tcW w:w="1276" w:type="dxa"/>
          </w:tcPr>
          <w:p w14:paraId="2915129D" w14:textId="1F1AD979" w:rsidR="00405172" w:rsidRPr="0008489D" w:rsidRDefault="00952F7C" w:rsidP="005C211C">
            <w:pPr>
              <w:jc w:val="center"/>
              <w:rPr>
                <w:rFonts w:eastAsia="Calibri"/>
                <w:noProof w:val="0"/>
              </w:rPr>
            </w:pPr>
            <w:r>
              <w:rPr>
                <w:rFonts w:eastAsia="Calibri"/>
                <w:noProof w:val="0"/>
              </w:rPr>
              <w:t>4</w:t>
            </w:r>
          </w:p>
        </w:tc>
        <w:tc>
          <w:tcPr>
            <w:tcW w:w="1276" w:type="dxa"/>
          </w:tcPr>
          <w:p w14:paraId="2877E94D" w14:textId="6415C076" w:rsidR="00405172" w:rsidRPr="0008489D" w:rsidRDefault="00952F7C" w:rsidP="005C211C">
            <w:pPr>
              <w:jc w:val="center"/>
              <w:rPr>
                <w:rFonts w:eastAsia="Calibri"/>
                <w:noProof w:val="0"/>
              </w:rPr>
            </w:pPr>
            <w:r>
              <w:rPr>
                <w:rFonts w:eastAsia="Calibri"/>
                <w:noProof w:val="0"/>
              </w:rPr>
              <w:t>-</w:t>
            </w:r>
          </w:p>
        </w:tc>
        <w:tc>
          <w:tcPr>
            <w:tcW w:w="1275" w:type="dxa"/>
          </w:tcPr>
          <w:p w14:paraId="1B3E07C4" w14:textId="31854FFA" w:rsidR="00405172" w:rsidRPr="0008489D" w:rsidRDefault="00952F7C" w:rsidP="005C211C">
            <w:pPr>
              <w:jc w:val="center"/>
              <w:rPr>
                <w:rFonts w:eastAsia="Calibri"/>
                <w:noProof w:val="0"/>
              </w:rPr>
            </w:pPr>
            <w:r>
              <w:rPr>
                <w:rFonts w:eastAsia="Calibri"/>
                <w:noProof w:val="0"/>
              </w:rPr>
              <w:t>3</w:t>
            </w:r>
          </w:p>
        </w:tc>
        <w:tc>
          <w:tcPr>
            <w:tcW w:w="851" w:type="dxa"/>
          </w:tcPr>
          <w:p w14:paraId="35BCA70C" w14:textId="6259ECE1" w:rsidR="00405172" w:rsidRPr="0008489D" w:rsidRDefault="00952F7C" w:rsidP="005C211C">
            <w:pPr>
              <w:jc w:val="center"/>
              <w:rPr>
                <w:rFonts w:eastAsia="Calibri"/>
                <w:noProof w:val="0"/>
              </w:rPr>
            </w:pPr>
            <w:r>
              <w:rPr>
                <w:rFonts w:eastAsia="Calibri"/>
                <w:noProof w:val="0"/>
              </w:rPr>
              <w:t>3</w:t>
            </w:r>
          </w:p>
        </w:tc>
      </w:tr>
      <w:tr w:rsidR="00405172" w:rsidRPr="0008489D" w14:paraId="15D55D7A" w14:textId="77777777" w:rsidTr="00844CC5">
        <w:trPr>
          <w:trHeight w:val="279"/>
        </w:trPr>
        <w:tc>
          <w:tcPr>
            <w:tcW w:w="3969" w:type="dxa"/>
            <w:shd w:val="clear" w:color="auto" w:fill="BDD6EE" w:themeFill="accent1" w:themeFillTint="66"/>
          </w:tcPr>
          <w:p w14:paraId="2A8984D3" w14:textId="77777777" w:rsidR="00405172" w:rsidRPr="0008489D" w:rsidRDefault="00405172" w:rsidP="005C211C">
            <w:pPr>
              <w:rPr>
                <w:rFonts w:eastAsia="Calibri"/>
                <w:b/>
                <w:bCs/>
                <w:noProof w:val="0"/>
              </w:rPr>
            </w:pPr>
            <w:r w:rsidRPr="0008489D">
              <w:rPr>
                <w:rFonts w:eastAsia="Calibri"/>
                <w:b/>
                <w:bCs/>
                <w:noProof w:val="0"/>
              </w:rPr>
              <w:t>Kaimo ir aplinkosaugos komitetas</w:t>
            </w:r>
          </w:p>
        </w:tc>
        <w:tc>
          <w:tcPr>
            <w:tcW w:w="1276" w:type="dxa"/>
          </w:tcPr>
          <w:p w14:paraId="78B96957" w14:textId="17AE72CE" w:rsidR="00405172" w:rsidRPr="0008489D" w:rsidRDefault="00952F7C" w:rsidP="005C211C">
            <w:pPr>
              <w:jc w:val="center"/>
              <w:rPr>
                <w:rFonts w:eastAsia="Calibri"/>
                <w:b/>
                <w:bCs/>
                <w:noProof w:val="0"/>
              </w:rPr>
            </w:pPr>
            <w:r>
              <w:rPr>
                <w:rFonts w:eastAsia="Calibri"/>
                <w:b/>
                <w:bCs/>
                <w:noProof w:val="0"/>
              </w:rPr>
              <w:t>11</w:t>
            </w:r>
          </w:p>
        </w:tc>
        <w:tc>
          <w:tcPr>
            <w:tcW w:w="1276" w:type="dxa"/>
          </w:tcPr>
          <w:p w14:paraId="7C0B34E0" w14:textId="1A771843" w:rsidR="00405172" w:rsidRPr="0008489D" w:rsidRDefault="00952F7C" w:rsidP="005C211C">
            <w:pPr>
              <w:jc w:val="center"/>
              <w:rPr>
                <w:rFonts w:eastAsia="Calibri"/>
                <w:b/>
                <w:bCs/>
                <w:noProof w:val="0"/>
              </w:rPr>
            </w:pPr>
            <w:r>
              <w:rPr>
                <w:rFonts w:eastAsia="Calibri"/>
                <w:b/>
                <w:bCs/>
                <w:noProof w:val="0"/>
              </w:rPr>
              <w:t>-</w:t>
            </w:r>
          </w:p>
        </w:tc>
        <w:tc>
          <w:tcPr>
            <w:tcW w:w="1276" w:type="dxa"/>
          </w:tcPr>
          <w:p w14:paraId="54F86265" w14:textId="65EA8A7E" w:rsidR="00405172" w:rsidRPr="0008489D" w:rsidRDefault="00952F7C" w:rsidP="005C211C">
            <w:pPr>
              <w:jc w:val="center"/>
              <w:rPr>
                <w:rFonts w:eastAsia="Calibri"/>
                <w:b/>
                <w:bCs/>
                <w:noProof w:val="0"/>
              </w:rPr>
            </w:pPr>
            <w:r>
              <w:rPr>
                <w:rFonts w:eastAsia="Calibri"/>
                <w:b/>
                <w:bCs/>
                <w:noProof w:val="0"/>
              </w:rPr>
              <w:t>-</w:t>
            </w:r>
          </w:p>
        </w:tc>
        <w:tc>
          <w:tcPr>
            <w:tcW w:w="1275" w:type="dxa"/>
          </w:tcPr>
          <w:p w14:paraId="57E3A19E" w14:textId="71D000E7" w:rsidR="00405172" w:rsidRPr="0008489D" w:rsidRDefault="00952F7C" w:rsidP="005C211C">
            <w:pPr>
              <w:jc w:val="center"/>
              <w:rPr>
                <w:rFonts w:eastAsia="Calibri"/>
                <w:b/>
                <w:bCs/>
                <w:noProof w:val="0"/>
              </w:rPr>
            </w:pPr>
            <w:r>
              <w:rPr>
                <w:rFonts w:eastAsia="Calibri"/>
                <w:b/>
                <w:bCs/>
                <w:noProof w:val="0"/>
              </w:rPr>
              <w:t>-</w:t>
            </w:r>
          </w:p>
        </w:tc>
        <w:tc>
          <w:tcPr>
            <w:tcW w:w="851" w:type="dxa"/>
          </w:tcPr>
          <w:p w14:paraId="52BC1DF0" w14:textId="53BF84CB" w:rsidR="00405172" w:rsidRPr="0008489D" w:rsidRDefault="00952F7C" w:rsidP="005C211C">
            <w:pPr>
              <w:jc w:val="center"/>
              <w:rPr>
                <w:rFonts w:eastAsia="Calibri"/>
                <w:b/>
                <w:bCs/>
                <w:noProof w:val="0"/>
              </w:rPr>
            </w:pPr>
            <w:r>
              <w:rPr>
                <w:rFonts w:eastAsia="Calibri"/>
                <w:b/>
                <w:bCs/>
                <w:noProof w:val="0"/>
              </w:rPr>
              <w:t>0</w:t>
            </w:r>
          </w:p>
        </w:tc>
      </w:tr>
      <w:tr w:rsidR="00405172" w:rsidRPr="0008489D" w14:paraId="1A89CB72" w14:textId="77777777" w:rsidTr="00844CC5">
        <w:trPr>
          <w:trHeight w:val="279"/>
        </w:trPr>
        <w:tc>
          <w:tcPr>
            <w:tcW w:w="3969" w:type="dxa"/>
            <w:shd w:val="clear" w:color="auto" w:fill="BDD6EE" w:themeFill="accent1" w:themeFillTint="66"/>
          </w:tcPr>
          <w:p w14:paraId="356FCA44" w14:textId="77777777" w:rsidR="00405172" w:rsidRPr="0008489D" w:rsidRDefault="00405172" w:rsidP="005C211C">
            <w:pPr>
              <w:rPr>
                <w:rFonts w:eastAsia="Calibri"/>
                <w:noProof w:val="0"/>
              </w:rPr>
            </w:pPr>
            <w:r w:rsidRPr="0008489D">
              <w:rPr>
                <w:rFonts w:eastAsia="Calibri"/>
                <w:noProof w:val="0"/>
              </w:rPr>
              <w:t>Savivaldybės ūkio komitetas</w:t>
            </w:r>
          </w:p>
        </w:tc>
        <w:tc>
          <w:tcPr>
            <w:tcW w:w="1276" w:type="dxa"/>
          </w:tcPr>
          <w:p w14:paraId="1CAF6E58" w14:textId="0A30A70B" w:rsidR="00405172" w:rsidRPr="0008489D" w:rsidRDefault="00952F7C" w:rsidP="005C211C">
            <w:pPr>
              <w:jc w:val="center"/>
              <w:rPr>
                <w:rFonts w:eastAsia="Calibri"/>
                <w:noProof w:val="0"/>
              </w:rPr>
            </w:pPr>
            <w:r>
              <w:rPr>
                <w:rFonts w:eastAsia="Calibri"/>
                <w:noProof w:val="0"/>
              </w:rPr>
              <w:t>11</w:t>
            </w:r>
          </w:p>
        </w:tc>
        <w:tc>
          <w:tcPr>
            <w:tcW w:w="1276" w:type="dxa"/>
          </w:tcPr>
          <w:p w14:paraId="1128DF11" w14:textId="07850F91" w:rsidR="00405172" w:rsidRPr="0008489D" w:rsidRDefault="00952F7C" w:rsidP="005C211C">
            <w:pPr>
              <w:jc w:val="center"/>
              <w:rPr>
                <w:rFonts w:eastAsia="Calibri"/>
                <w:noProof w:val="0"/>
              </w:rPr>
            </w:pPr>
            <w:r>
              <w:rPr>
                <w:rFonts w:eastAsia="Calibri"/>
                <w:noProof w:val="0"/>
              </w:rPr>
              <w:t>1</w:t>
            </w:r>
          </w:p>
        </w:tc>
        <w:tc>
          <w:tcPr>
            <w:tcW w:w="1276" w:type="dxa"/>
          </w:tcPr>
          <w:p w14:paraId="68025262" w14:textId="4FCC9EC0" w:rsidR="00405172" w:rsidRPr="0008489D" w:rsidRDefault="00405172" w:rsidP="005C211C">
            <w:pPr>
              <w:jc w:val="center"/>
              <w:rPr>
                <w:rFonts w:eastAsia="Calibri"/>
                <w:noProof w:val="0"/>
              </w:rPr>
            </w:pPr>
          </w:p>
        </w:tc>
        <w:tc>
          <w:tcPr>
            <w:tcW w:w="1275" w:type="dxa"/>
          </w:tcPr>
          <w:p w14:paraId="3C1F772F" w14:textId="18A367AA" w:rsidR="00405172" w:rsidRPr="0008489D" w:rsidRDefault="00405172" w:rsidP="005C211C">
            <w:pPr>
              <w:jc w:val="center"/>
              <w:rPr>
                <w:rFonts w:eastAsia="Calibri"/>
                <w:noProof w:val="0"/>
              </w:rPr>
            </w:pPr>
          </w:p>
        </w:tc>
        <w:tc>
          <w:tcPr>
            <w:tcW w:w="851" w:type="dxa"/>
          </w:tcPr>
          <w:p w14:paraId="1E2C0A09" w14:textId="16B2D47E" w:rsidR="00405172" w:rsidRPr="0008489D" w:rsidRDefault="00952F7C" w:rsidP="005C211C">
            <w:pPr>
              <w:jc w:val="center"/>
              <w:rPr>
                <w:rFonts w:eastAsia="Calibri"/>
                <w:noProof w:val="0"/>
              </w:rPr>
            </w:pPr>
            <w:r>
              <w:rPr>
                <w:rFonts w:eastAsia="Calibri"/>
                <w:noProof w:val="0"/>
              </w:rPr>
              <w:t>0</w:t>
            </w:r>
          </w:p>
        </w:tc>
      </w:tr>
      <w:tr w:rsidR="00405172" w:rsidRPr="0008489D" w14:paraId="4286C40E" w14:textId="77777777" w:rsidTr="00844CC5">
        <w:trPr>
          <w:trHeight w:val="267"/>
        </w:trPr>
        <w:tc>
          <w:tcPr>
            <w:tcW w:w="3969" w:type="dxa"/>
            <w:shd w:val="clear" w:color="auto" w:fill="BDD6EE" w:themeFill="accent1" w:themeFillTint="66"/>
          </w:tcPr>
          <w:p w14:paraId="334E9587" w14:textId="77777777" w:rsidR="00405172" w:rsidRPr="0008489D" w:rsidRDefault="00405172" w:rsidP="005C211C">
            <w:pPr>
              <w:rPr>
                <w:rFonts w:eastAsia="Calibri"/>
                <w:noProof w:val="0"/>
              </w:rPr>
            </w:pPr>
            <w:r w:rsidRPr="0008489D">
              <w:rPr>
                <w:rFonts w:eastAsia="Calibri"/>
                <w:noProof w:val="0"/>
              </w:rPr>
              <w:t>Kontrolės komitetas</w:t>
            </w:r>
          </w:p>
        </w:tc>
        <w:tc>
          <w:tcPr>
            <w:tcW w:w="1276" w:type="dxa"/>
          </w:tcPr>
          <w:p w14:paraId="68CB2FF6" w14:textId="658E9CB2" w:rsidR="00405172" w:rsidRPr="0008489D" w:rsidRDefault="00952F7C" w:rsidP="005C211C">
            <w:pPr>
              <w:jc w:val="center"/>
              <w:rPr>
                <w:rFonts w:eastAsia="Calibri"/>
                <w:noProof w:val="0"/>
              </w:rPr>
            </w:pPr>
            <w:r>
              <w:rPr>
                <w:rFonts w:eastAsia="Calibri"/>
                <w:noProof w:val="0"/>
              </w:rPr>
              <w:t>4</w:t>
            </w:r>
          </w:p>
        </w:tc>
        <w:tc>
          <w:tcPr>
            <w:tcW w:w="1276" w:type="dxa"/>
          </w:tcPr>
          <w:p w14:paraId="55FBDAFD" w14:textId="2B1E37F9" w:rsidR="00405172" w:rsidRPr="0008489D" w:rsidRDefault="00952F7C" w:rsidP="005C211C">
            <w:pPr>
              <w:jc w:val="center"/>
              <w:rPr>
                <w:rFonts w:eastAsia="Calibri"/>
                <w:noProof w:val="0"/>
              </w:rPr>
            </w:pPr>
            <w:r>
              <w:rPr>
                <w:rFonts w:eastAsia="Calibri"/>
                <w:noProof w:val="0"/>
              </w:rPr>
              <w:t>1</w:t>
            </w:r>
          </w:p>
        </w:tc>
        <w:tc>
          <w:tcPr>
            <w:tcW w:w="2551" w:type="dxa"/>
            <w:gridSpan w:val="2"/>
          </w:tcPr>
          <w:p w14:paraId="3A0D07F5" w14:textId="41562718" w:rsidR="00405172" w:rsidRPr="0008489D" w:rsidRDefault="00952F7C" w:rsidP="005C211C">
            <w:pPr>
              <w:jc w:val="center"/>
              <w:rPr>
                <w:rFonts w:eastAsia="Calibri"/>
                <w:noProof w:val="0"/>
              </w:rPr>
            </w:pPr>
            <w:r>
              <w:rPr>
                <w:rFonts w:eastAsia="Calibri"/>
                <w:noProof w:val="0"/>
              </w:rPr>
              <w:t>3</w:t>
            </w:r>
          </w:p>
        </w:tc>
        <w:tc>
          <w:tcPr>
            <w:tcW w:w="851" w:type="dxa"/>
          </w:tcPr>
          <w:p w14:paraId="20F718FF" w14:textId="2126A32E" w:rsidR="00405172" w:rsidRPr="0008489D" w:rsidRDefault="00952F7C" w:rsidP="005C211C">
            <w:pPr>
              <w:jc w:val="center"/>
              <w:rPr>
                <w:rFonts w:eastAsia="Calibri"/>
                <w:noProof w:val="0"/>
              </w:rPr>
            </w:pPr>
            <w:r>
              <w:rPr>
                <w:rFonts w:eastAsia="Calibri"/>
                <w:noProof w:val="0"/>
              </w:rPr>
              <w:t>3</w:t>
            </w:r>
          </w:p>
        </w:tc>
      </w:tr>
      <w:bookmarkEnd w:id="1"/>
    </w:tbl>
    <w:p w14:paraId="471C299F" w14:textId="77777777" w:rsidR="00405172" w:rsidRPr="0008489D" w:rsidRDefault="00405172" w:rsidP="00F63B2E">
      <w:pPr>
        <w:tabs>
          <w:tab w:val="left" w:pos="720"/>
        </w:tabs>
        <w:jc w:val="center"/>
        <w:rPr>
          <w:i/>
        </w:rPr>
      </w:pPr>
    </w:p>
    <w:p w14:paraId="1E759F1E" w14:textId="77777777" w:rsidR="00405172" w:rsidRPr="0008489D" w:rsidRDefault="00405172" w:rsidP="001141B1">
      <w:pPr>
        <w:tabs>
          <w:tab w:val="left" w:pos="720"/>
        </w:tabs>
      </w:pPr>
    </w:p>
    <w:p w14:paraId="2165FA06" w14:textId="52B25A0E" w:rsidR="00056368" w:rsidRDefault="00297952" w:rsidP="001141B1">
      <w:pPr>
        <w:tabs>
          <w:tab w:val="left" w:pos="720"/>
        </w:tabs>
      </w:pPr>
      <w:r>
        <w:tab/>
      </w:r>
      <w:bookmarkStart w:id="2" w:name="_Hlk219879160"/>
      <w:r w:rsidR="009F2A4B" w:rsidRPr="009F2A4B">
        <w:t xml:space="preserve">Kaimo ir aplinkosaugos komiteto </w:t>
      </w:r>
      <w:r w:rsidRPr="00297952">
        <w:t xml:space="preserve">protokolai, sprendimai ir metinės veiklos ataskaitos viešinami Ukmergės rajono savivaldybės internetinėje svetainėje: </w:t>
      </w:r>
      <w:hyperlink r:id="rId11" w:history="1">
        <w:r w:rsidR="00952F7C" w:rsidRPr="00AE5984">
          <w:rPr>
            <w:rStyle w:val="Hipersaitas"/>
          </w:rPr>
          <w:t>https://www.ukmerge.lt/kaimo-ir-aplinkosaugos-komitetas/</w:t>
        </w:r>
      </w:hyperlink>
      <w:r w:rsidR="009736DA">
        <w:t>.</w:t>
      </w:r>
    </w:p>
    <w:p w14:paraId="03AA76FA" w14:textId="77777777" w:rsidR="002E17FF" w:rsidRPr="0008489D" w:rsidRDefault="002E17FF" w:rsidP="001141B1">
      <w:pPr>
        <w:tabs>
          <w:tab w:val="left" w:pos="720"/>
        </w:tabs>
      </w:pPr>
    </w:p>
    <w:bookmarkEnd w:id="2"/>
    <w:p w14:paraId="75B1686D" w14:textId="77777777" w:rsidR="00952F7C" w:rsidRDefault="00405172" w:rsidP="00587754">
      <w:pPr>
        <w:tabs>
          <w:tab w:val="left" w:pos="720"/>
        </w:tabs>
        <w:jc w:val="both"/>
      </w:pPr>
      <w:r w:rsidRPr="0008489D">
        <w:t xml:space="preserve">    </w:t>
      </w:r>
    </w:p>
    <w:p w14:paraId="4A8C8752" w14:textId="77777777" w:rsidR="00952F7C" w:rsidRDefault="00952F7C" w:rsidP="00587754">
      <w:pPr>
        <w:tabs>
          <w:tab w:val="left" w:pos="720"/>
        </w:tabs>
        <w:jc w:val="both"/>
      </w:pPr>
    </w:p>
    <w:p w14:paraId="60356D87" w14:textId="320024B2" w:rsidR="00587754" w:rsidRPr="0008489D" w:rsidRDefault="00405172" w:rsidP="00587754">
      <w:pPr>
        <w:tabs>
          <w:tab w:val="left" w:pos="720"/>
        </w:tabs>
        <w:jc w:val="both"/>
      </w:pPr>
      <w:r w:rsidRPr="0008489D">
        <w:t xml:space="preserve">  </w:t>
      </w:r>
      <w:r w:rsidR="00587754" w:rsidRPr="0008489D">
        <w:t>Komiteto pirmininkas</w:t>
      </w:r>
      <w:r w:rsidR="00587754" w:rsidRPr="0008489D">
        <w:tab/>
      </w:r>
      <w:r w:rsidR="00587754" w:rsidRPr="0008489D">
        <w:tab/>
      </w:r>
      <w:r w:rsidR="00587754" w:rsidRPr="0008489D">
        <w:tab/>
      </w:r>
      <w:r w:rsidR="00587754" w:rsidRPr="0008489D">
        <w:tab/>
      </w:r>
      <w:r w:rsidR="00BA7090" w:rsidRPr="0008489D">
        <w:tab/>
        <w:t>Valdas Petronis</w:t>
      </w:r>
      <w:r w:rsidR="009C504C" w:rsidRPr="0008489D">
        <w:t xml:space="preserve">  </w:t>
      </w:r>
    </w:p>
    <w:p w14:paraId="0CDC11ED" w14:textId="77777777" w:rsidR="00BA7090" w:rsidRPr="0008489D" w:rsidRDefault="00BA7090" w:rsidP="00587754">
      <w:pPr>
        <w:tabs>
          <w:tab w:val="left" w:pos="720"/>
        </w:tabs>
        <w:jc w:val="both"/>
      </w:pPr>
    </w:p>
    <w:p w14:paraId="6B8C1D3E" w14:textId="77777777" w:rsidR="000C1190" w:rsidRPr="0008489D" w:rsidRDefault="000C1190" w:rsidP="000C1190"/>
    <w:p w14:paraId="34C44BCF" w14:textId="77777777" w:rsidR="002535EA" w:rsidRPr="0008489D" w:rsidRDefault="002535EA" w:rsidP="000C1190"/>
    <w:p w14:paraId="0962736B" w14:textId="794ACBEE" w:rsidR="000C1190" w:rsidRPr="0008489D" w:rsidRDefault="000C1190" w:rsidP="00B94FF7">
      <w:pPr>
        <w:ind w:left="142"/>
      </w:pPr>
      <w:bookmarkStart w:id="3" w:name="_Hlk188280256"/>
      <w:r w:rsidRPr="0008489D">
        <w:t>Ataskaitą parengė</w:t>
      </w:r>
    </w:p>
    <w:p w14:paraId="20F28440" w14:textId="77777777" w:rsidR="000C1190" w:rsidRPr="0008489D" w:rsidRDefault="000C1190" w:rsidP="00B94FF7">
      <w:pPr>
        <w:ind w:left="142"/>
      </w:pPr>
      <w:r w:rsidRPr="0008489D">
        <w:t xml:space="preserve">Civilinės metrikacijos ir dokumentų valdymo skyriaus </w:t>
      </w:r>
    </w:p>
    <w:p w14:paraId="62D3FC55" w14:textId="2511DC1A" w:rsidR="00BA7090" w:rsidRPr="0008489D" w:rsidRDefault="000C1190" w:rsidP="00B94FF7">
      <w:pPr>
        <w:ind w:left="142"/>
      </w:pPr>
      <w:r w:rsidRPr="0008489D">
        <w:t>vyr</w:t>
      </w:r>
      <w:r w:rsidR="0008489D">
        <w:t>iausioji</w:t>
      </w:r>
      <w:r w:rsidRPr="0008489D">
        <w:t xml:space="preserve"> specialistė</w:t>
      </w:r>
      <w:r w:rsidRPr="0008489D">
        <w:tab/>
      </w:r>
      <w:r w:rsidRPr="0008489D">
        <w:tab/>
      </w:r>
      <w:r w:rsidRPr="0008489D">
        <w:tab/>
      </w:r>
      <w:r w:rsidRPr="0008489D">
        <w:tab/>
      </w:r>
      <w:r w:rsidR="00242002" w:rsidRPr="0008489D">
        <w:tab/>
      </w:r>
      <w:r w:rsidRPr="0008489D">
        <w:t>Diana Tiškuvienė</w:t>
      </w:r>
      <w:bookmarkEnd w:id="3"/>
    </w:p>
    <w:sectPr w:rsidR="00BA7090" w:rsidRPr="0008489D" w:rsidSect="000661A6">
      <w:headerReference w:type="default" r:id="rId12"/>
      <w:pgSz w:w="11906" w:h="16838"/>
      <w:pgMar w:top="1134" w:right="567" w:bottom="1134" w:left="72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39157" w14:textId="77777777" w:rsidR="00842E3F" w:rsidRDefault="00842E3F" w:rsidP="003366C1">
      <w:r>
        <w:separator/>
      </w:r>
    </w:p>
  </w:endnote>
  <w:endnote w:type="continuationSeparator" w:id="0">
    <w:p w14:paraId="516DB9BA" w14:textId="77777777" w:rsidR="00842E3F" w:rsidRDefault="00842E3F" w:rsidP="00336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02FD7" w14:textId="77777777" w:rsidR="00842E3F" w:rsidRDefault="00842E3F" w:rsidP="003366C1">
      <w:r>
        <w:separator/>
      </w:r>
    </w:p>
  </w:footnote>
  <w:footnote w:type="continuationSeparator" w:id="0">
    <w:p w14:paraId="759FF5BD" w14:textId="77777777" w:rsidR="00842E3F" w:rsidRDefault="00842E3F" w:rsidP="00336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41BB9" w14:textId="77777777" w:rsidR="00E07CF7" w:rsidRDefault="00E07CF7">
    <w:pPr>
      <w:pStyle w:val="Antrats"/>
      <w:jc w:val="center"/>
    </w:pPr>
    <w:r>
      <w:fldChar w:fldCharType="begin"/>
    </w:r>
    <w:r>
      <w:instrText>PAGE   \* MERGEFORMAT</w:instrText>
    </w:r>
    <w:r>
      <w:fldChar w:fldCharType="separate"/>
    </w:r>
    <w:r w:rsidR="007F4DD4">
      <w:t>3</w:t>
    </w:r>
    <w:r>
      <w:fldChar w:fldCharType="end"/>
    </w:r>
  </w:p>
  <w:p w14:paraId="6FF87C6B" w14:textId="77777777" w:rsidR="003366C1" w:rsidRDefault="003366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70951"/>
    <w:multiLevelType w:val="hybridMultilevel"/>
    <w:tmpl w:val="5C162A50"/>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1" w15:restartNumberingAfterBreak="0">
    <w:nsid w:val="0C4272EE"/>
    <w:multiLevelType w:val="hybridMultilevel"/>
    <w:tmpl w:val="AAF86850"/>
    <w:lvl w:ilvl="0" w:tplc="04270003">
      <w:start w:val="1"/>
      <w:numFmt w:val="bullet"/>
      <w:lvlText w:val="o"/>
      <w:lvlJc w:val="left"/>
      <w:pPr>
        <w:ind w:left="990" w:hanging="360"/>
      </w:pPr>
      <w:rPr>
        <w:rFonts w:ascii="Courier New" w:hAnsi="Courier New" w:cs="Courier New" w:hint="default"/>
      </w:rPr>
    </w:lvl>
    <w:lvl w:ilvl="1" w:tplc="04270003" w:tentative="1">
      <w:start w:val="1"/>
      <w:numFmt w:val="bullet"/>
      <w:lvlText w:val="o"/>
      <w:lvlJc w:val="left"/>
      <w:pPr>
        <w:ind w:left="1710" w:hanging="360"/>
      </w:pPr>
      <w:rPr>
        <w:rFonts w:ascii="Courier New" w:hAnsi="Courier New" w:cs="Courier New" w:hint="default"/>
      </w:rPr>
    </w:lvl>
    <w:lvl w:ilvl="2" w:tplc="04270005" w:tentative="1">
      <w:start w:val="1"/>
      <w:numFmt w:val="bullet"/>
      <w:lvlText w:val=""/>
      <w:lvlJc w:val="left"/>
      <w:pPr>
        <w:ind w:left="2430" w:hanging="360"/>
      </w:pPr>
      <w:rPr>
        <w:rFonts w:ascii="Wingdings" w:hAnsi="Wingdings" w:hint="default"/>
      </w:rPr>
    </w:lvl>
    <w:lvl w:ilvl="3" w:tplc="04270001" w:tentative="1">
      <w:start w:val="1"/>
      <w:numFmt w:val="bullet"/>
      <w:lvlText w:val=""/>
      <w:lvlJc w:val="left"/>
      <w:pPr>
        <w:ind w:left="3150" w:hanging="360"/>
      </w:pPr>
      <w:rPr>
        <w:rFonts w:ascii="Symbol" w:hAnsi="Symbol" w:hint="default"/>
      </w:rPr>
    </w:lvl>
    <w:lvl w:ilvl="4" w:tplc="04270003" w:tentative="1">
      <w:start w:val="1"/>
      <w:numFmt w:val="bullet"/>
      <w:lvlText w:val="o"/>
      <w:lvlJc w:val="left"/>
      <w:pPr>
        <w:ind w:left="3870" w:hanging="360"/>
      </w:pPr>
      <w:rPr>
        <w:rFonts w:ascii="Courier New" w:hAnsi="Courier New" w:cs="Courier New" w:hint="default"/>
      </w:rPr>
    </w:lvl>
    <w:lvl w:ilvl="5" w:tplc="04270005" w:tentative="1">
      <w:start w:val="1"/>
      <w:numFmt w:val="bullet"/>
      <w:lvlText w:val=""/>
      <w:lvlJc w:val="left"/>
      <w:pPr>
        <w:ind w:left="4590" w:hanging="360"/>
      </w:pPr>
      <w:rPr>
        <w:rFonts w:ascii="Wingdings" w:hAnsi="Wingdings" w:hint="default"/>
      </w:rPr>
    </w:lvl>
    <w:lvl w:ilvl="6" w:tplc="04270001" w:tentative="1">
      <w:start w:val="1"/>
      <w:numFmt w:val="bullet"/>
      <w:lvlText w:val=""/>
      <w:lvlJc w:val="left"/>
      <w:pPr>
        <w:ind w:left="5310" w:hanging="360"/>
      </w:pPr>
      <w:rPr>
        <w:rFonts w:ascii="Symbol" w:hAnsi="Symbol" w:hint="default"/>
      </w:rPr>
    </w:lvl>
    <w:lvl w:ilvl="7" w:tplc="04270003" w:tentative="1">
      <w:start w:val="1"/>
      <w:numFmt w:val="bullet"/>
      <w:lvlText w:val="o"/>
      <w:lvlJc w:val="left"/>
      <w:pPr>
        <w:ind w:left="6030" w:hanging="360"/>
      </w:pPr>
      <w:rPr>
        <w:rFonts w:ascii="Courier New" w:hAnsi="Courier New" w:cs="Courier New" w:hint="default"/>
      </w:rPr>
    </w:lvl>
    <w:lvl w:ilvl="8" w:tplc="04270005" w:tentative="1">
      <w:start w:val="1"/>
      <w:numFmt w:val="bullet"/>
      <w:lvlText w:val=""/>
      <w:lvlJc w:val="left"/>
      <w:pPr>
        <w:ind w:left="6750" w:hanging="360"/>
      </w:pPr>
      <w:rPr>
        <w:rFonts w:ascii="Wingdings" w:hAnsi="Wingdings" w:hint="default"/>
      </w:rPr>
    </w:lvl>
  </w:abstractNum>
  <w:abstractNum w:abstractNumId="2" w15:restartNumberingAfterBreak="0">
    <w:nsid w:val="0D5949C0"/>
    <w:multiLevelType w:val="hybridMultilevel"/>
    <w:tmpl w:val="3FEC9D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1483755"/>
    <w:multiLevelType w:val="hybridMultilevel"/>
    <w:tmpl w:val="F64433A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3136CA7"/>
    <w:multiLevelType w:val="hybridMultilevel"/>
    <w:tmpl w:val="260AC7F4"/>
    <w:lvl w:ilvl="0" w:tplc="0FE08886">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15:restartNumberingAfterBreak="0">
    <w:nsid w:val="145C4D40"/>
    <w:multiLevelType w:val="hybridMultilevel"/>
    <w:tmpl w:val="3490D8EC"/>
    <w:lvl w:ilvl="0" w:tplc="E07C91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B234983"/>
    <w:multiLevelType w:val="hybridMultilevel"/>
    <w:tmpl w:val="BCC8E8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B5C4F40"/>
    <w:multiLevelType w:val="hybridMultilevel"/>
    <w:tmpl w:val="FBE638C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226DDA"/>
    <w:multiLevelType w:val="hybridMultilevel"/>
    <w:tmpl w:val="6E005B18"/>
    <w:lvl w:ilvl="0" w:tplc="0427000B">
      <w:start w:val="1"/>
      <w:numFmt w:val="bullet"/>
      <w:lvlText w:val=""/>
      <w:lvlJc w:val="left"/>
      <w:pPr>
        <w:ind w:left="644" w:hanging="360"/>
      </w:pPr>
      <w:rPr>
        <w:rFonts w:ascii="Wingdings" w:hAnsi="Wingdings"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9" w15:restartNumberingAfterBreak="0">
    <w:nsid w:val="26B35DD8"/>
    <w:multiLevelType w:val="hybridMultilevel"/>
    <w:tmpl w:val="7AE2D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187C53"/>
    <w:multiLevelType w:val="hybridMultilevel"/>
    <w:tmpl w:val="B41E6AA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2257B"/>
    <w:multiLevelType w:val="hybridMultilevel"/>
    <w:tmpl w:val="FAF4ED9A"/>
    <w:lvl w:ilvl="0" w:tplc="34FAE042">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2" w15:restartNumberingAfterBreak="0">
    <w:nsid w:val="2C723C0B"/>
    <w:multiLevelType w:val="hybridMultilevel"/>
    <w:tmpl w:val="9E26C26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8651F2"/>
    <w:multiLevelType w:val="hybridMultilevel"/>
    <w:tmpl w:val="8B523586"/>
    <w:lvl w:ilvl="0" w:tplc="CB9A7F54">
      <w:start w:val="1"/>
      <w:numFmt w:val="decimal"/>
      <w:lvlText w:val="%1."/>
      <w:lvlJc w:val="left"/>
      <w:pPr>
        <w:ind w:left="720" w:hanging="360"/>
      </w:pPr>
      <w:rPr>
        <w:rFonts w:ascii="Times New Roman" w:eastAsia="Calibri" w:hAnsi="Times New Roman" w:cs="Times New Roman" w:hint="default"/>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30A61241"/>
    <w:multiLevelType w:val="hybridMultilevel"/>
    <w:tmpl w:val="14AEB6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7614B57"/>
    <w:multiLevelType w:val="hybridMultilevel"/>
    <w:tmpl w:val="BC6E5F18"/>
    <w:lvl w:ilvl="0" w:tplc="ADD8DF8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6" w15:restartNumberingAfterBreak="0">
    <w:nsid w:val="39B465BE"/>
    <w:multiLevelType w:val="hybridMultilevel"/>
    <w:tmpl w:val="1C7AC53C"/>
    <w:lvl w:ilvl="0" w:tplc="26F86144">
      <w:start w:val="1"/>
      <w:numFmt w:val="decimal"/>
      <w:lvlText w:val="%1."/>
      <w:lvlJc w:val="left"/>
      <w:pPr>
        <w:ind w:left="1429" w:hanging="360"/>
      </w:pPr>
      <w:rPr>
        <w:rFonts w:ascii="Times New Roman" w:eastAsia="Times New Roman" w:hAnsi="Times New Roman" w:cs="Times New Roman"/>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7" w15:restartNumberingAfterBreak="0">
    <w:nsid w:val="3AF45C2B"/>
    <w:multiLevelType w:val="hybridMultilevel"/>
    <w:tmpl w:val="FA70278E"/>
    <w:lvl w:ilvl="0" w:tplc="80000D5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8" w15:restartNumberingAfterBreak="0">
    <w:nsid w:val="3B8764C5"/>
    <w:multiLevelType w:val="hybridMultilevel"/>
    <w:tmpl w:val="3E769A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84C4D6B"/>
    <w:multiLevelType w:val="hybridMultilevel"/>
    <w:tmpl w:val="755856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AD62B93"/>
    <w:multiLevelType w:val="multilevel"/>
    <w:tmpl w:val="6010B6DC"/>
    <w:lvl w:ilvl="0">
      <w:start w:val="1"/>
      <w:numFmt w:val="decimal"/>
      <w:lvlText w:val="%1."/>
      <w:lvlJc w:val="left"/>
      <w:pPr>
        <w:ind w:left="3621" w:hanging="360"/>
      </w:pPr>
      <w:rPr>
        <w:rFonts w:hint="default"/>
      </w:rPr>
    </w:lvl>
    <w:lvl w:ilvl="1">
      <w:start w:val="1"/>
      <w:numFmt w:val="decimal"/>
      <w:isLgl/>
      <w:lvlText w:val="%1.%2."/>
      <w:lvlJc w:val="left"/>
      <w:pPr>
        <w:ind w:left="3981" w:hanging="360"/>
      </w:pPr>
      <w:rPr>
        <w:rFonts w:eastAsia="Calibri" w:hint="default"/>
      </w:rPr>
    </w:lvl>
    <w:lvl w:ilvl="2">
      <w:start w:val="1"/>
      <w:numFmt w:val="decimal"/>
      <w:isLgl/>
      <w:lvlText w:val="%1.%2.%3."/>
      <w:lvlJc w:val="left"/>
      <w:pPr>
        <w:ind w:left="4701" w:hanging="720"/>
      </w:pPr>
      <w:rPr>
        <w:rFonts w:eastAsia="Calibri" w:hint="default"/>
      </w:rPr>
    </w:lvl>
    <w:lvl w:ilvl="3">
      <w:start w:val="1"/>
      <w:numFmt w:val="decimal"/>
      <w:isLgl/>
      <w:lvlText w:val="%1.%2.%3.%4."/>
      <w:lvlJc w:val="left"/>
      <w:pPr>
        <w:ind w:left="5061" w:hanging="720"/>
      </w:pPr>
      <w:rPr>
        <w:rFonts w:eastAsia="Calibri" w:hint="default"/>
      </w:rPr>
    </w:lvl>
    <w:lvl w:ilvl="4">
      <w:start w:val="1"/>
      <w:numFmt w:val="decimal"/>
      <w:isLgl/>
      <w:lvlText w:val="%1.%2.%3.%4.%5."/>
      <w:lvlJc w:val="left"/>
      <w:pPr>
        <w:ind w:left="5781" w:hanging="1080"/>
      </w:pPr>
      <w:rPr>
        <w:rFonts w:eastAsia="Calibri" w:hint="default"/>
      </w:rPr>
    </w:lvl>
    <w:lvl w:ilvl="5">
      <w:start w:val="1"/>
      <w:numFmt w:val="decimal"/>
      <w:isLgl/>
      <w:lvlText w:val="%1.%2.%3.%4.%5.%6."/>
      <w:lvlJc w:val="left"/>
      <w:pPr>
        <w:ind w:left="6141" w:hanging="1080"/>
      </w:pPr>
      <w:rPr>
        <w:rFonts w:eastAsia="Calibri" w:hint="default"/>
      </w:rPr>
    </w:lvl>
    <w:lvl w:ilvl="6">
      <w:start w:val="1"/>
      <w:numFmt w:val="decimal"/>
      <w:isLgl/>
      <w:lvlText w:val="%1.%2.%3.%4.%5.%6.%7."/>
      <w:lvlJc w:val="left"/>
      <w:pPr>
        <w:ind w:left="6861" w:hanging="1440"/>
      </w:pPr>
      <w:rPr>
        <w:rFonts w:eastAsia="Calibri" w:hint="default"/>
      </w:rPr>
    </w:lvl>
    <w:lvl w:ilvl="7">
      <w:start w:val="1"/>
      <w:numFmt w:val="decimal"/>
      <w:isLgl/>
      <w:lvlText w:val="%1.%2.%3.%4.%5.%6.%7.%8."/>
      <w:lvlJc w:val="left"/>
      <w:pPr>
        <w:ind w:left="7221" w:hanging="1440"/>
      </w:pPr>
      <w:rPr>
        <w:rFonts w:eastAsia="Calibri" w:hint="default"/>
      </w:rPr>
    </w:lvl>
    <w:lvl w:ilvl="8">
      <w:start w:val="1"/>
      <w:numFmt w:val="decimal"/>
      <w:isLgl/>
      <w:lvlText w:val="%1.%2.%3.%4.%5.%6.%7.%8.%9."/>
      <w:lvlJc w:val="left"/>
      <w:pPr>
        <w:ind w:left="7941" w:hanging="1800"/>
      </w:pPr>
      <w:rPr>
        <w:rFonts w:eastAsia="Calibri" w:hint="default"/>
      </w:rPr>
    </w:lvl>
  </w:abstractNum>
  <w:abstractNum w:abstractNumId="21" w15:restartNumberingAfterBreak="0">
    <w:nsid w:val="50947892"/>
    <w:multiLevelType w:val="hybridMultilevel"/>
    <w:tmpl w:val="91365B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14226CF"/>
    <w:multiLevelType w:val="hybridMultilevel"/>
    <w:tmpl w:val="8180A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2094245"/>
    <w:multiLevelType w:val="hybridMultilevel"/>
    <w:tmpl w:val="5AB67DFE"/>
    <w:lvl w:ilvl="0" w:tplc="762273AE">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4" w15:restartNumberingAfterBreak="0">
    <w:nsid w:val="641A150E"/>
    <w:multiLevelType w:val="hybridMultilevel"/>
    <w:tmpl w:val="7368CBC4"/>
    <w:lvl w:ilvl="0" w:tplc="3646AA86">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5" w15:restartNumberingAfterBreak="0">
    <w:nsid w:val="64316B63"/>
    <w:multiLevelType w:val="hybridMultilevel"/>
    <w:tmpl w:val="014C16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5A23F80"/>
    <w:multiLevelType w:val="hybridMultilevel"/>
    <w:tmpl w:val="C302D0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5EF4B65"/>
    <w:multiLevelType w:val="hybridMultilevel"/>
    <w:tmpl w:val="2D44084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8" w15:restartNumberingAfterBreak="0">
    <w:nsid w:val="67D817F4"/>
    <w:multiLevelType w:val="multilevel"/>
    <w:tmpl w:val="48484D46"/>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936038E"/>
    <w:multiLevelType w:val="hybridMultilevel"/>
    <w:tmpl w:val="DF5C8D4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0" w15:restartNumberingAfterBreak="0">
    <w:nsid w:val="69785BA8"/>
    <w:multiLevelType w:val="hybridMultilevel"/>
    <w:tmpl w:val="2A685D6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1" w15:restartNumberingAfterBreak="0">
    <w:nsid w:val="71633A3C"/>
    <w:multiLevelType w:val="hybridMultilevel"/>
    <w:tmpl w:val="5D7CED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1F1036D"/>
    <w:multiLevelType w:val="hybridMultilevel"/>
    <w:tmpl w:val="A9D624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22B2E0B"/>
    <w:multiLevelType w:val="hybridMultilevel"/>
    <w:tmpl w:val="07B291EA"/>
    <w:lvl w:ilvl="0" w:tplc="B43E4470">
      <w:start w:val="3"/>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4" w15:restartNumberingAfterBreak="0">
    <w:nsid w:val="76F27FAD"/>
    <w:multiLevelType w:val="hybridMultilevel"/>
    <w:tmpl w:val="2A1A8336"/>
    <w:lvl w:ilvl="0" w:tplc="279E454E">
      <w:start w:val="1"/>
      <w:numFmt w:val="decimal"/>
      <w:lvlText w:val="%1."/>
      <w:lvlJc w:val="left"/>
      <w:pPr>
        <w:ind w:left="1605" w:hanging="360"/>
      </w:pPr>
    </w:lvl>
    <w:lvl w:ilvl="1" w:tplc="04270019">
      <w:start w:val="1"/>
      <w:numFmt w:val="lowerLetter"/>
      <w:lvlText w:val="%2."/>
      <w:lvlJc w:val="left"/>
      <w:pPr>
        <w:ind w:left="2325" w:hanging="360"/>
      </w:pPr>
    </w:lvl>
    <w:lvl w:ilvl="2" w:tplc="0427001B">
      <w:start w:val="1"/>
      <w:numFmt w:val="lowerRoman"/>
      <w:lvlText w:val="%3."/>
      <w:lvlJc w:val="right"/>
      <w:pPr>
        <w:ind w:left="3045" w:hanging="180"/>
      </w:pPr>
    </w:lvl>
    <w:lvl w:ilvl="3" w:tplc="0427000F">
      <w:start w:val="1"/>
      <w:numFmt w:val="decimal"/>
      <w:lvlText w:val="%4."/>
      <w:lvlJc w:val="left"/>
      <w:pPr>
        <w:ind w:left="3765" w:hanging="360"/>
      </w:pPr>
    </w:lvl>
    <w:lvl w:ilvl="4" w:tplc="04270019">
      <w:start w:val="1"/>
      <w:numFmt w:val="lowerLetter"/>
      <w:lvlText w:val="%5."/>
      <w:lvlJc w:val="left"/>
      <w:pPr>
        <w:ind w:left="4485" w:hanging="360"/>
      </w:pPr>
    </w:lvl>
    <w:lvl w:ilvl="5" w:tplc="0427001B">
      <w:start w:val="1"/>
      <w:numFmt w:val="lowerRoman"/>
      <w:lvlText w:val="%6."/>
      <w:lvlJc w:val="right"/>
      <w:pPr>
        <w:ind w:left="5205" w:hanging="180"/>
      </w:pPr>
    </w:lvl>
    <w:lvl w:ilvl="6" w:tplc="0427000F">
      <w:start w:val="1"/>
      <w:numFmt w:val="decimal"/>
      <w:lvlText w:val="%7."/>
      <w:lvlJc w:val="left"/>
      <w:pPr>
        <w:ind w:left="5925" w:hanging="360"/>
      </w:pPr>
    </w:lvl>
    <w:lvl w:ilvl="7" w:tplc="04270019">
      <w:start w:val="1"/>
      <w:numFmt w:val="lowerLetter"/>
      <w:lvlText w:val="%8."/>
      <w:lvlJc w:val="left"/>
      <w:pPr>
        <w:ind w:left="6645" w:hanging="360"/>
      </w:pPr>
    </w:lvl>
    <w:lvl w:ilvl="8" w:tplc="0427001B">
      <w:start w:val="1"/>
      <w:numFmt w:val="lowerRoman"/>
      <w:lvlText w:val="%9."/>
      <w:lvlJc w:val="right"/>
      <w:pPr>
        <w:ind w:left="7365" w:hanging="180"/>
      </w:pPr>
    </w:lvl>
  </w:abstractNum>
  <w:abstractNum w:abstractNumId="35" w15:restartNumberingAfterBreak="0">
    <w:nsid w:val="78D9684F"/>
    <w:multiLevelType w:val="hybridMultilevel"/>
    <w:tmpl w:val="1E32D3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24897099">
    <w:abstractNumId w:val="7"/>
  </w:num>
  <w:num w:numId="2" w16cid:durableId="299195048">
    <w:abstractNumId w:val="10"/>
  </w:num>
  <w:num w:numId="3" w16cid:durableId="331956638">
    <w:abstractNumId w:val="12"/>
  </w:num>
  <w:num w:numId="4" w16cid:durableId="1886521628">
    <w:abstractNumId w:val="5"/>
  </w:num>
  <w:num w:numId="5" w16cid:durableId="208153507">
    <w:abstractNumId w:val="22"/>
  </w:num>
  <w:num w:numId="6" w16cid:durableId="1051080647">
    <w:abstractNumId w:val="31"/>
  </w:num>
  <w:num w:numId="7" w16cid:durableId="1228347793">
    <w:abstractNumId w:val="19"/>
  </w:num>
  <w:num w:numId="8" w16cid:durableId="232399963">
    <w:abstractNumId w:val="11"/>
  </w:num>
  <w:num w:numId="9" w16cid:durableId="299847756">
    <w:abstractNumId w:val="33"/>
  </w:num>
  <w:num w:numId="10" w16cid:durableId="1034770034">
    <w:abstractNumId w:val="17"/>
  </w:num>
  <w:num w:numId="11" w16cid:durableId="1074090444">
    <w:abstractNumId w:val="9"/>
  </w:num>
  <w:num w:numId="12" w16cid:durableId="1500929622">
    <w:abstractNumId w:val="1"/>
  </w:num>
  <w:num w:numId="13" w16cid:durableId="1549997338">
    <w:abstractNumId w:val="27"/>
  </w:num>
  <w:num w:numId="14" w16cid:durableId="387850617">
    <w:abstractNumId w:val="28"/>
  </w:num>
  <w:num w:numId="15" w16cid:durableId="624652564">
    <w:abstractNumId w:val="25"/>
  </w:num>
  <w:num w:numId="16" w16cid:durableId="2128039625">
    <w:abstractNumId w:val="2"/>
  </w:num>
  <w:num w:numId="17" w16cid:durableId="192151871">
    <w:abstractNumId w:val="23"/>
  </w:num>
  <w:num w:numId="18" w16cid:durableId="1406800747">
    <w:abstractNumId w:val="35"/>
  </w:num>
  <w:num w:numId="19" w16cid:durableId="2052682418">
    <w:abstractNumId w:val="21"/>
  </w:num>
  <w:num w:numId="20" w16cid:durableId="1200043670">
    <w:abstractNumId w:val="14"/>
  </w:num>
  <w:num w:numId="21" w16cid:durableId="517549715">
    <w:abstractNumId w:val="29"/>
  </w:num>
  <w:num w:numId="22" w16cid:durableId="1603799387">
    <w:abstractNumId w:val="30"/>
  </w:num>
  <w:num w:numId="23" w16cid:durableId="951866270">
    <w:abstractNumId w:val="6"/>
  </w:num>
  <w:num w:numId="24" w16cid:durableId="720903922">
    <w:abstractNumId w:val="32"/>
  </w:num>
  <w:num w:numId="25" w16cid:durableId="1311591194">
    <w:abstractNumId w:val="26"/>
  </w:num>
  <w:num w:numId="26" w16cid:durableId="255987633">
    <w:abstractNumId w:val="4"/>
  </w:num>
  <w:num w:numId="27" w16cid:durableId="1880706975">
    <w:abstractNumId w:val="18"/>
  </w:num>
  <w:num w:numId="28" w16cid:durableId="1164588690">
    <w:abstractNumId w:val="20"/>
  </w:num>
  <w:num w:numId="29" w16cid:durableId="767429858">
    <w:abstractNumId w:val="15"/>
  </w:num>
  <w:num w:numId="30" w16cid:durableId="1432701358">
    <w:abstractNumId w:val="24"/>
  </w:num>
  <w:num w:numId="31" w16cid:durableId="20418557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03265573">
    <w:abstractNumId w:val="0"/>
  </w:num>
  <w:num w:numId="33" w16cid:durableId="129698616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18350995">
    <w:abstractNumId w:val="16"/>
  </w:num>
  <w:num w:numId="35" w16cid:durableId="517158898">
    <w:abstractNumId w:val="3"/>
  </w:num>
  <w:num w:numId="36" w16cid:durableId="4939544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7AD"/>
    <w:rsid w:val="0000638D"/>
    <w:rsid w:val="00015722"/>
    <w:rsid w:val="000177D5"/>
    <w:rsid w:val="00042DFB"/>
    <w:rsid w:val="00043017"/>
    <w:rsid w:val="00045836"/>
    <w:rsid w:val="00056368"/>
    <w:rsid w:val="00056FBB"/>
    <w:rsid w:val="00057196"/>
    <w:rsid w:val="000609E1"/>
    <w:rsid w:val="000657BB"/>
    <w:rsid w:val="000661A6"/>
    <w:rsid w:val="000773BE"/>
    <w:rsid w:val="0008489D"/>
    <w:rsid w:val="00092FFC"/>
    <w:rsid w:val="000974E3"/>
    <w:rsid w:val="000A3224"/>
    <w:rsid w:val="000C1190"/>
    <w:rsid w:val="000C41F7"/>
    <w:rsid w:val="000C6641"/>
    <w:rsid w:val="000D6C92"/>
    <w:rsid w:val="000D7EF2"/>
    <w:rsid w:val="000E0589"/>
    <w:rsid w:val="000F323F"/>
    <w:rsid w:val="000F52C6"/>
    <w:rsid w:val="000F5752"/>
    <w:rsid w:val="00101951"/>
    <w:rsid w:val="0010512C"/>
    <w:rsid w:val="00107451"/>
    <w:rsid w:val="001135EA"/>
    <w:rsid w:val="001141B1"/>
    <w:rsid w:val="00116988"/>
    <w:rsid w:val="00122883"/>
    <w:rsid w:val="00135CF8"/>
    <w:rsid w:val="00137054"/>
    <w:rsid w:val="00140F36"/>
    <w:rsid w:val="00141EB8"/>
    <w:rsid w:val="00163CD4"/>
    <w:rsid w:val="001660C7"/>
    <w:rsid w:val="001675F5"/>
    <w:rsid w:val="00184CDA"/>
    <w:rsid w:val="00191827"/>
    <w:rsid w:val="00193583"/>
    <w:rsid w:val="001977E3"/>
    <w:rsid w:val="001A0EAD"/>
    <w:rsid w:val="001B21AB"/>
    <w:rsid w:val="001B5B15"/>
    <w:rsid w:val="001C264B"/>
    <w:rsid w:val="001E0289"/>
    <w:rsid w:val="001E329D"/>
    <w:rsid w:val="002124FC"/>
    <w:rsid w:val="0021570A"/>
    <w:rsid w:val="00222182"/>
    <w:rsid w:val="002239A8"/>
    <w:rsid w:val="00236AD1"/>
    <w:rsid w:val="00242002"/>
    <w:rsid w:val="0024350C"/>
    <w:rsid w:val="002535EA"/>
    <w:rsid w:val="002805BB"/>
    <w:rsid w:val="0028236B"/>
    <w:rsid w:val="00283483"/>
    <w:rsid w:val="00284080"/>
    <w:rsid w:val="00293DAA"/>
    <w:rsid w:val="00297952"/>
    <w:rsid w:val="002B02D7"/>
    <w:rsid w:val="002B0753"/>
    <w:rsid w:val="002B3EA9"/>
    <w:rsid w:val="002C09D1"/>
    <w:rsid w:val="002C3A61"/>
    <w:rsid w:val="002E17FF"/>
    <w:rsid w:val="002E44BB"/>
    <w:rsid w:val="002F45F2"/>
    <w:rsid w:val="002F79ED"/>
    <w:rsid w:val="00301CC5"/>
    <w:rsid w:val="00322804"/>
    <w:rsid w:val="003253F9"/>
    <w:rsid w:val="0032713E"/>
    <w:rsid w:val="0033551A"/>
    <w:rsid w:val="003366C1"/>
    <w:rsid w:val="003A1B33"/>
    <w:rsid w:val="003A701F"/>
    <w:rsid w:val="003B1F64"/>
    <w:rsid w:val="003B7A7C"/>
    <w:rsid w:val="003C7E61"/>
    <w:rsid w:val="003D436B"/>
    <w:rsid w:val="003D47FC"/>
    <w:rsid w:val="003D4A6A"/>
    <w:rsid w:val="003E15FD"/>
    <w:rsid w:val="003E6A38"/>
    <w:rsid w:val="003F42EC"/>
    <w:rsid w:val="003F452E"/>
    <w:rsid w:val="003F4957"/>
    <w:rsid w:val="00405172"/>
    <w:rsid w:val="004055A8"/>
    <w:rsid w:val="004142B1"/>
    <w:rsid w:val="00414EA0"/>
    <w:rsid w:val="00433F1F"/>
    <w:rsid w:val="00436151"/>
    <w:rsid w:val="00441354"/>
    <w:rsid w:val="00443D89"/>
    <w:rsid w:val="0045191F"/>
    <w:rsid w:val="0046604E"/>
    <w:rsid w:val="00476C4C"/>
    <w:rsid w:val="00480BDA"/>
    <w:rsid w:val="00480C46"/>
    <w:rsid w:val="00495B49"/>
    <w:rsid w:val="00496E71"/>
    <w:rsid w:val="004A5E48"/>
    <w:rsid w:val="004B0025"/>
    <w:rsid w:val="004C1388"/>
    <w:rsid w:val="004C4A73"/>
    <w:rsid w:val="004D04A5"/>
    <w:rsid w:val="004D62E2"/>
    <w:rsid w:val="004E09DA"/>
    <w:rsid w:val="004E1141"/>
    <w:rsid w:val="00500E30"/>
    <w:rsid w:val="00522A22"/>
    <w:rsid w:val="005311B1"/>
    <w:rsid w:val="00541442"/>
    <w:rsid w:val="00542B3D"/>
    <w:rsid w:val="00545E55"/>
    <w:rsid w:val="005465F9"/>
    <w:rsid w:val="00566C99"/>
    <w:rsid w:val="00572048"/>
    <w:rsid w:val="005728E2"/>
    <w:rsid w:val="00587754"/>
    <w:rsid w:val="00593274"/>
    <w:rsid w:val="005A0780"/>
    <w:rsid w:val="005E5C10"/>
    <w:rsid w:val="005E6910"/>
    <w:rsid w:val="005F1036"/>
    <w:rsid w:val="006036E5"/>
    <w:rsid w:val="00605BD3"/>
    <w:rsid w:val="00610C3F"/>
    <w:rsid w:val="006233E8"/>
    <w:rsid w:val="00625998"/>
    <w:rsid w:val="00626022"/>
    <w:rsid w:val="0064477A"/>
    <w:rsid w:val="00650AAB"/>
    <w:rsid w:val="00677E42"/>
    <w:rsid w:val="006814A4"/>
    <w:rsid w:val="00685353"/>
    <w:rsid w:val="00685C74"/>
    <w:rsid w:val="006A2DC3"/>
    <w:rsid w:val="006A59F9"/>
    <w:rsid w:val="006A5ABD"/>
    <w:rsid w:val="006A716C"/>
    <w:rsid w:val="006B3B0E"/>
    <w:rsid w:val="006B5ED1"/>
    <w:rsid w:val="006B7E21"/>
    <w:rsid w:val="006C35F5"/>
    <w:rsid w:val="006C3A13"/>
    <w:rsid w:val="006C5172"/>
    <w:rsid w:val="006D5B65"/>
    <w:rsid w:val="006E168D"/>
    <w:rsid w:val="006F1C19"/>
    <w:rsid w:val="0071175A"/>
    <w:rsid w:val="007148ED"/>
    <w:rsid w:val="00724802"/>
    <w:rsid w:val="007562A7"/>
    <w:rsid w:val="00756581"/>
    <w:rsid w:val="00760521"/>
    <w:rsid w:val="00771CB8"/>
    <w:rsid w:val="007767B3"/>
    <w:rsid w:val="007A233A"/>
    <w:rsid w:val="007A4E6A"/>
    <w:rsid w:val="007A67DB"/>
    <w:rsid w:val="007B0594"/>
    <w:rsid w:val="007B0A9F"/>
    <w:rsid w:val="007B11A5"/>
    <w:rsid w:val="007B1BB5"/>
    <w:rsid w:val="007B51B3"/>
    <w:rsid w:val="007B59D9"/>
    <w:rsid w:val="007D05E3"/>
    <w:rsid w:val="007D0A65"/>
    <w:rsid w:val="007E2BB1"/>
    <w:rsid w:val="007F4DD4"/>
    <w:rsid w:val="008007C2"/>
    <w:rsid w:val="0080558D"/>
    <w:rsid w:val="00805BC3"/>
    <w:rsid w:val="00807AE0"/>
    <w:rsid w:val="008219E3"/>
    <w:rsid w:val="00830486"/>
    <w:rsid w:val="00831F3F"/>
    <w:rsid w:val="00834AD1"/>
    <w:rsid w:val="00842E3F"/>
    <w:rsid w:val="00844CC5"/>
    <w:rsid w:val="00850016"/>
    <w:rsid w:val="0087512D"/>
    <w:rsid w:val="008947BA"/>
    <w:rsid w:val="008979CE"/>
    <w:rsid w:val="008A4784"/>
    <w:rsid w:val="008A643C"/>
    <w:rsid w:val="008B700E"/>
    <w:rsid w:val="008C2260"/>
    <w:rsid w:val="008D353F"/>
    <w:rsid w:val="008E2C62"/>
    <w:rsid w:val="008E3237"/>
    <w:rsid w:val="008F4CA6"/>
    <w:rsid w:val="009021FC"/>
    <w:rsid w:val="0091030C"/>
    <w:rsid w:val="00912353"/>
    <w:rsid w:val="00915E0A"/>
    <w:rsid w:val="009169FF"/>
    <w:rsid w:val="009178CE"/>
    <w:rsid w:val="00922A28"/>
    <w:rsid w:val="009313D0"/>
    <w:rsid w:val="0094591C"/>
    <w:rsid w:val="0095205E"/>
    <w:rsid w:val="00952F7C"/>
    <w:rsid w:val="00961B78"/>
    <w:rsid w:val="00962C61"/>
    <w:rsid w:val="009646EA"/>
    <w:rsid w:val="00965162"/>
    <w:rsid w:val="00967096"/>
    <w:rsid w:val="009736DA"/>
    <w:rsid w:val="009750DD"/>
    <w:rsid w:val="00977A14"/>
    <w:rsid w:val="00983DB2"/>
    <w:rsid w:val="0099544D"/>
    <w:rsid w:val="009B185F"/>
    <w:rsid w:val="009C504C"/>
    <w:rsid w:val="009D4AD1"/>
    <w:rsid w:val="009D606B"/>
    <w:rsid w:val="009E2E48"/>
    <w:rsid w:val="009E6586"/>
    <w:rsid w:val="009E719E"/>
    <w:rsid w:val="009F2A4B"/>
    <w:rsid w:val="009F396F"/>
    <w:rsid w:val="00A1602B"/>
    <w:rsid w:val="00A22984"/>
    <w:rsid w:val="00A27336"/>
    <w:rsid w:val="00A410B7"/>
    <w:rsid w:val="00A50197"/>
    <w:rsid w:val="00A70AC5"/>
    <w:rsid w:val="00A75539"/>
    <w:rsid w:val="00A77E45"/>
    <w:rsid w:val="00AD468A"/>
    <w:rsid w:val="00AE14A1"/>
    <w:rsid w:val="00AE2661"/>
    <w:rsid w:val="00AE5EF2"/>
    <w:rsid w:val="00AF34C5"/>
    <w:rsid w:val="00B15AC8"/>
    <w:rsid w:val="00B172F8"/>
    <w:rsid w:val="00B30848"/>
    <w:rsid w:val="00B40A72"/>
    <w:rsid w:val="00B423BA"/>
    <w:rsid w:val="00B46A6C"/>
    <w:rsid w:val="00B479F4"/>
    <w:rsid w:val="00B658EA"/>
    <w:rsid w:val="00B806AC"/>
    <w:rsid w:val="00B8384A"/>
    <w:rsid w:val="00B94FF7"/>
    <w:rsid w:val="00BA7090"/>
    <w:rsid w:val="00BB6BE0"/>
    <w:rsid w:val="00BB7865"/>
    <w:rsid w:val="00BC6E96"/>
    <w:rsid w:val="00BD344C"/>
    <w:rsid w:val="00BE00FB"/>
    <w:rsid w:val="00BE7676"/>
    <w:rsid w:val="00BF2D20"/>
    <w:rsid w:val="00C04545"/>
    <w:rsid w:val="00C04B65"/>
    <w:rsid w:val="00C12304"/>
    <w:rsid w:val="00C1331E"/>
    <w:rsid w:val="00C24767"/>
    <w:rsid w:val="00C25B84"/>
    <w:rsid w:val="00C260F6"/>
    <w:rsid w:val="00C41DAA"/>
    <w:rsid w:val="00C55BDE"/>
    <w:rsid w:val="00C84638"/>
    <w:rsid w:val="00C85738"/>
    <w:rsid w:val="00C8589C"/>
    <w:rsid w:val="00C877B3"/>
    <w:rsid w:val="00C87C98"/>
    <w:rsid w:val="00C90620"/>
    <w:rsid w:val="00C96FFA"/>
    <w:rsid w:val="00CB2329"/>
    <w:rsid w:val="00CB496E"/>
    <w:rsid w:val="00CB7AA8"/>
    <w:rsid w:val="00CC554D"/>
    <w:rsid w:val="00CD24D3"/>
    <w:rsid w:val="00CE3975"/>
    <w:rsid w:val="00CE4829"/>
    <w:rsid w:val="00CF27D1"/>
    <w:rsid w:val="00CF5474"/>
    <w:rsid w:val="00CF5A19"/>
    <w:rsid w:val="00D03429"/>
    <w:rsid w:val="00D04E5A"/>
    <w:rsid w:val="00D10168"/>
    <w:rsid w:val="00D104B7"/>
    <w:rsid w:val="00D20039"/>
    <w:rsid w:val="00D3164F"/>
    <w:rsid w:val="00D412C4"/>
    <w:rsid w:val="00D51361"/>
    <w:rsid w:val="00D51414"/>
    <w:rsid w:val="00D52704"/>
    <w:rsid w:val="00D55F8D"/>
    <w:rsid w:val="00D57580"/>
    <w:rsid w:val="00D5763C"/>
    <w:rsid w:val="00D63F2F"/>
    <w:rsid w:val="00D6470A"/>
    <w:rsid w:val="00D87579"/>
    <w:rsid w:val="00D979E6"/>
    <w:rsid w:val="00DA4916"/>
    <w:rsid w:val="00DA56AE"/>
    <w:rsid w:val="00DA7404"/>
    <w:rsid w:val="00DC42A5"/>
    <w:rsid w:val="00DC5299"/>
    <w:rsid w:val="00DD0EC2"/>
    <w:rsid w:val="00DD57EA"/>
    <w:rsid w:val="00DD5919"/>
    <w:rsid w:val="00DE1F52"/>
    <w:rsid w:val="00DF7444"/>
    <w:rsid w:val="00E07CF7"/>
    <w:rsid w:val="00E24153"/>
    <w:rsid w:val="00E40880"/>
    <w:rsid w:val="00E527E9"/>
    <w:rsid w:val="00E7230A"/>
    <w:rsid w:val="00E8218F"/>
    <w:rsid w:val="00E83C32"/>
    <w:rsid w:val="00E84A2F"/>
    <w:rsid w:val="00E859AD"/>
    <w:rsid w:val="00EA505B"/>
    <w:rsid w:val="00EB2489"/>
    <w:rsid w:val="00EC0A9A"/>
    <w:rsid w:val="00EC518D"/>
    <w:rsid w:val="00EC6C93"/>
    <w:rsid w:val="00ED0063"/>
    <w:rsid w:val="00ED0BDA"/>
    <w:rsid w:val="00ED41B3"/>
    <w:rsid w:val="00ED49A6"/>
    <w:rsid w:val="00EE01FF"/>
    <w:rsid w:val="00EF2E20"/>
    <w:rsid w:val="00F107AD"/>
    <w:rsid w:val="00F12AA9"/>
    <w:rsid w:val="00F1406E"/>
    <w:rsid w:val="00F21F8C"/>
    <w:rsid w:val="00F25C6A"/>
    <w:rsid w:val="00F26ED5"/>
    <w:rsid w:val="00F63B2E"/>
    <w:rsid w:val="00F66B9E"/>
    <w:rsid w:val="00F703FE"/>
    <w:rsid w:val="00F72765"/>
    <w:rsid w:val="00F731CD"/>
    <w:rsid w:val="00F82884"/>
    <w:rsid w:val="00F87C50"/>
    <w:rsid w:val="00F97F63"/>
    <w:rsid w:val="00FA356E"/>
    <w:rsid w:val="00FA44D7"/>
    <w:rsid w:val="00FA4FDE"/>
    <w:rsid w:val="00FA62DC"/>
    <w:rsid w:val="00FA66CC"/>
    <w:rsid w:val="00FA673A"/>
    <w:rsid w:val="00FA6C7E"/>
    <w:rsid w:val="00FA78F8"/>
    <w:rsid w:val="00FC040C"/>
    <w:rsid w:val="00FC1FA2"/>
    <w:rsid w:val="00FC567C"/>
    <w:rsid w:val="00FD748A"/>
    <w:rsid w:val="00FF03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A0A79"/>
  <w15:chartTrackingRefBased/>
  <w15:docId w15:val="{DEBBECAD-BE72-478B-AFC9-09DA02325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7F63"/>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DiagramaDiagramaDiagramaDiagramaDiagrama">
    <w:name w:val="Char Char Diagrama Diagrama Diagrama Diagrama Diagrama"/>
    <w:basedOn w:val="prastasis"/>
    <w:semiHidden/>
    <w:rsid w:val="00F107AD"/>
    <w:pPr>
      <w:spacing w:after="160" w:line="240" w:lineRule="exact"/>
    </w:pPr>
    <w:rPr>
      <w:rFonts w:ascii="Verdana" w:hAnsi="Verdana" w:cs="Verdana"/>
      <w:noProof w:val="0"/>
      <w:sz w:val="20"/>
      <w:szCs w:val="20"/>
      <w:lang w:eastAsia="lt-LT"/>
    </w:rPr>
  </w:style>
  <w:style w:type="paragraph" w:customStyle="1" w:styleId="CharCharDiagramaDiagramaDiagramaDiagramaCharCharDiagramaDiagramaDiagramaDiagrama">
    <w:name w:val="Char Char Diagrama Diagrama Diagrama Diagrama Char Char Diagrama Diagrama Diagrama Diagrama"/>
    <w:basedOn w:val="prastasis"/>
    <w:rsid w:val="00F107AD"/>
    <w:pPr>
      <w:spacing w:after="160" w:line="240" w:lineRule="exact"/>
    </w:pPr>
    <w:rPr>
      <w:rFonts w:ascii="Tahoma" w:eastAsia="Batang" w:hAnsi="Tahoma"/>
      <w:noProof w:val="0"/>
      <w:sz w:val="20"/>
      <w:szCs w:val="20"/>
      <w:lang w:val="en-US"/>
    </w:rPr>
  </w:style>
  <w:style w:type="paragraph" w:customStyle="1" w:styleId="CharCharDiagramaDiagrama">
    <w:name w:val="Char Char Diagrama Diagrama"/>
    <w:basedOn w:val="prastasis"/>
    <w:rsid w:val="009E6586"/>
    <w:pPr>
      <w:spacing w:after="160" w:line="240" w:lineRule="exact"/>
    </w:pPr>
    <w:rPr>
      <w:rFonts w:ascii="Tahoma" w:eastAsia="Batang" w:hAnsi="Tahoma"/>
      <w:noProof w:val="0"/>
      <w:sz w:val="20"/>
      <w:szCs w:val="20"/>
      <w:lang w:val="en-US"/>
    </w:rPr>
  </w:style>
  <w:style w:type="character" w:styleId="Grietas">
    <w:name w:val="Strong"/>
    <w:uiPriority w:val="22"/>
    <w:qFormat/>
    <w:rsid w:val="004D62E2"/>
    <w:rPr>
      <w:b/>
      <w:bCs/>
    </w:rPr>
  </w:style>
  <w:style w:type="paragraph" w:styleId="Antrats">
    <w:name w:val="header"/>
    <w:basedOn w:val="prastasis"/>
    <w:link w:val="AntratsDiagrama"/>
    <w:uiPriority w:val="99"/>
    <w:unhideWhenUsed/>
    <w:rsid w:val="003366C1"/>
    <w:pPr>
      <w:tabs>
        <w:tab w:val="center" w:pos="4819"/>
        <w:tab w:val="right" w:pos="9638"/>
      </w:tabs>
    </w:pPr>
  </w:style>
  <w:style w:type="character" w:customStyle="1" w:styleId="AntratsDiagrama">
    <w:name w:val="Antraštės Diagrama"/>
    <w:link w:val="Antrats"/>
    <w:uiPriority w:val="99"/>
    <w:rsid w:val="003366C1"/>
    <w:rPr>
      <w:rFonts w:ascii="Times New Roman" w:eastAsia="Times New Roman" w:hAnsi="Times New Roman"/>
      <w:noProof/>
      <w:sz w:val="24"/>
      <w:szCs w:val="24"/>
      <w:lang w:eastAsia="en-US"/>
    </w:rPr>
  </w:style>
  <w:style w:type="paragraph" w:styleId="Porat">
    <w:name w:val="footer"/>
    <w:basedOn w:val="prastasis"/>
    <w:link w:val="PoratDiagrama"/>
    <w:uiPriority w:val="99"/>
    <w:unhideWhenUsed/>
    <w:rsid w:val="003366C1"/>
    <w:pPr>
      <w:tabs>
        <w:tab w:val="center" w:pos="4819"/>
        <w:tab w:val="right" w:pos="9638"/>
      </w:tabs>
    </w:pPr>
  </w:style>
  <w:style w:type="character" w:customStyle="1" w:styleId="PoratDiagrama">
    <w:name w:val="Poraštė Diagrama"/>
    <w:link w:val="Porat"/>
    <w:uiPriority w:val="99"/>
    <w:rsid w:val="003366C1"/>
    <w:rPr>
      <w:rFonts w:ascii="Times New Roman" w:eastAsia="Times New Roman" w:hAnsi="Times New Roman"/>
      <w:noProof/>
      <w:sz w:val="24"/>
      <w:szCs w:val="24"/>
      <w:lang w:eastAsia="en-US"/>
    </w:rPr>
  </w:style>
  <w:style w:type="paragraph" w:customStyle="1" w:styleId="CharChar">
    <w:name w:val="Char Char"/>
    <w:basedOn w:val="prastasis"/>
    <w:rsid w:val="00B30848"/>
    <w:pPr>
      <w:spacing w:after="160" w:line="240" w:lineRule="exact"/>
    </w:pPr>
    <w:rPr>
      <w:rFonts w:ascii="Tahoma" w:eastAsia="Batang" w:hAnsi="Tahoma"/>
      <w:noProof w:val="0"/>
      <w:sz w:val="20"/>
      <w:szCs w:val="20"/>
      <w:lang w:val="en-US"/>
    </w:rPr>
  </w:style>
  <w:style w:type="paragraph" w:customStyle="1" w:styleId="CharCharDiagramaDiagramaCharChar">
    <w:name w:val="Char Char Diagrama Diagrama Char Char"/>
    <w:basedOn w:val="prastasis"/>
    <w:rsid w:val="008A4784"/>
    <w:pPr>
      <w:spacing w:after="160" w:line="240" w:lineRule="exact"/>
    </w:pPr>
    <w:rPr>
      <w:rFonts w:ascii="Tahoma" w:eastAsia="Batang" w:hAnsi="Tahoma"/>
      <w:noProof w:val="0"/>
      <w:sz w:val="20"/>
      <w:szCs w:val="20"/>
      <w:lang w:val="en-US"/>
    </w:rPr>
  </w:style>
  <w:style w:type="paragraph" w:customStyle="1" w:styleId="CharCharDiagramaDiagramaDiagramaDiagramaDiagramaDiagramaDiagramaDiagramaDiagrama">
    <w:name w:val="Char Char Diagrama Diagrama Diagrama Diagrama Diagrama Diagrama Diagrama Diagrama Diagrama"/>
    <w:basedOn w:val="prastasis"/>
    <w:semiHidden/>
    <w:rsid w:val="00C8589C"/>
    <w:pPr>
      <w:spacing w:after="160" w:line="240" w:lineRule="exact"/>
    </w:pPr>
    <w:rPr>
      <w:rFonts w:ascii="Verdana" w:hAnsi="Verdana" w:cs="Verdana"/>
      <w:noProof w:val="0"/>
      <w:sz w:val="20"/>
      <w:szCs w:val="20"/>
      <w:lang w:eastAsia="lt-LT"/>
    </w:rPr>
  </w:style>
  <w:style w:type="paragraph" w:customStyle="1" w:styleId="TableText">
    <w:name w:val="Table Text"/>
    <w:basedOn w:val="prastasis"/>
    <w:rsid w:val="004A5E48"/>
    <w:pPr>
      <w:autoSpaceDE w:val="0"/>
      <w:autoSpaceDN w:val="0"/>
      <w:adjustRightInd w:val="0"/>
      <w:jc w:val="right"/>
    </w:pPr>
    <w:rPr>
      <w:noProof w:val="0"/>
      <w:lang w:val="en-US"/>
    </w:rPr>
  </w:style>
  <w:style w:type="table" w:styleId="Lentelstinklelis">
    <w:name w:val="Table Grid"/>
    <w:basedOn w:val="prastojilentel"/>
    <w:rsid w:val="009750D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F52C6"/>
    <w:pPr>
      <w:ind w:left="720"/>
    </w:pPr>
    <w:rPr>
      <w:rFonts w:ascii="Calibri" w:eastAsia="Calibri" w:hAnsi="Calibri"/>
      <w:noProof w:val="0"/>
      <w:sz w:val="22"/>
      <w:szCs w:val="22"/>
    </w:rPr>
  </w:style>
  <w:style w:type="table" w:customStyle="1" w:styleId="Lentelstinklelis1">
    <w:name w:val="Lentelės tinklelis1"/>
    <w:basedOn w:val="prastojilentel"/>
    <w:next w:val="Lentelstinklelis"/>
    <w:uiPriority w:val="39"/>
    <w:rsid w:val="000661A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AE14A1"/>
    <w:pPr>
      <w:spacing w:before="100" w:beforeAutospacing="1" w:after="100" w:afterAutospacing="1"/>
    </w:pPr>
    <w:rPr>
      <w:noProof w:val="0"/>
      <w:lang w:eastAsia="lt-LT"/>
    </w:rPr>
  </w:style>
  <w:style w:type="character" w:styleId="Hipersaitas">
    <w:name w:val="Hyperlink"/>
    <w:basedOn w:val="Numatytasispastraiposriftas"/>
    <w:uiPriority w:val="99"/>
    <w:unhideWhenUsed/>
    <w:rsid w:val="00C12304"/>
    <w:rPr>
      <w:color w:val="0563C1" w:themeColor="hyperlink"/>
      <w:u w:val="single"/>
    </w:rPr>
  </w:style>
  <w:style w:type="character" w:styleId="Neapdorotaspaminjimas">
    <w:name w:val="Unresolved Mention"/>
    <w:basedOn w:val="Numatytasispastraiposriftas"/>
    <w:uiPriority w:val="99"/>
    <w:semiHidden/>
    <w:unhideWhenUsed/>
    <w:rsid w:val="00C123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5063">
      <w:bodyDiv w:val="1"/>
      <w:marLeft w:val="0"/>
      <w:marRight w:val="0"/>
      <w:marTop w:val="0"/>
      <w:marBottom w:val="0"/>
      <w:divBdr>
        <w:top w:val="none" w:sz="0" w:space="0" w:color="auto"/>
        <w:left w:val="none" w:sz="0" w:space="0" w:color="auto"/>
        <w:bottom w:val="none" w:sz="0" w:space="0" w:color="auto"/>
        <w:right w:val="none" w:sz="0" w:space="0" w:color="auto"/>
      </w:divBdr>
    </w:div>
    <w:div w:id="343868716">
      <w:bodyDiv w:val="1"/>
      <w:marLeft w:val="0"/>
      <w:marRight w:val="0"/>
      <w:marTop w:val="0"/>
      <w:marBottom w:val="0"/>
      <w:divBdr>
        <w:top w:val="none" w:sz="0" w:space="0" w:color="auto"/>
        <w:left w:val="none" w:sz="0" w:space="0" w:color="auto"/>
        <w:bottom w:val="none" w:sz="0" w:space="0" w:color="auto"/>
        <w:right w:val="none" w:sz="0" w:space="0" w:color="auto"/>
      </w:divBdr>
    </w:div>
    <w:div w:id="390815617">
      <w:bodyDiv w:val="1"/>
      <w:marLeft w:val="0"/>
      <w:marRight w:val="0"/>
      <w:marTop w:val="0"/>
      <w:marBottom w:val="0"/>
      <w:divBdr>
        <w:top w:val="none" w:sz="0" w:space="0" w:color="auto"/>
        <w:left w:val="none" w:sz="0" w:space="0" w:color="auto"/>
        <w:bottom w:val="none" w:sz="0" w:space="0" w:color="auto"/>
        <w:right w:val="none" w:sz="0" w:space="0" w:color="auto"/>
      </w:divBdr>
    </w:div>
    <w:div w:id="501749075">
      <w:bodyDiv w:val="1"/>
      <w:marLeft w:val="0"/>
      <w:marRight w:val="0"/>
      <w:marTop w:val="0"/>
      <w:marBottom w:val="0"/>
      <w:divBdr>
        <w:top w:val="none" w:sz="0" w:space="0" w:color="auto"/>
        <w:left w:val="none" w:sz="0" w:space="0" w:color="auto"/>
        <w:bottom w:val="none" w:sz="0" w:space="0" w:color="auto"/>
        <w:right w:val="none" w:sz="0" w:space="0" w:color="auto"/>
      </w:divBdr>
    </w:div>
    <w:div w:id="596909454">
      <w:bodyDiv w:val="1"/>
      <w:marLeft w:val="0"/>
      <w:marRight w:val="0"/>
      <w:marTop w:val="0"/>
      <w:marBottom w:val="0"/>
      <w:divBdr>
        <w:top w:val="none" w:sz="0" w:space="0" w:color="auto"/>
        <w:left w:val="none" w:sz="0" w:space="0" w:color="auto"/>
        <w:bottom w:val="none" w:sz="0" w:space="0" w:color="auto"/>
        <w:right w:val="none" w:sz="0" w:space="0" w:color="auto"/>
      </w:divBdr>
    </w:div>
    <w:div w:id="840317122">
      <w:bodyDiv w:val="1"/>
      <w:marLeft w:val="0"/>
      <w:marRight w:val="0"/>
      <w:marTop w:val="0"/>
      <w:marBottom w:val="0"/>
      <w:divBdr>
        <w:top w:val="none" w:sz="0" w:space="0" w:color="auto"/>
        <w:left w:val="none" w:sz="0" w:space="0" w:color="auto"/>
        <w:bottom w:val="none" w:sz="0" w:space="0" w:color="auto"/>
        <w:right w:val="none" w:sz="0" w:space="0" w:color="auto"/>
      </w:divBdr>
    </w:div>
    <w:div w:id="1031302227">
      <w:bodyDiv w:val="1"/>
      <w:marLeft w:val="0"/>
      <w:marRight w:val="0"/>
      <w:marTop w:val="0"/>
      <w:marBottom w:val="0"/>
      <w:divBdr>
        <w:top w:val="none" w:sz="0" w:space="0" w:color="auto"/>
        <w:left w:val="none" w:sz="0" w:space="0" w:color="auto"/>
        <w:bottom w:val="none" w:sz="0" w:space="0" w:color="auto"/>
        <w:right w:val="none" w:sz="0" w:space="0" w:color="auto"/>
      </w:divBdr>
    </w:div>
    <w:div w:id="1201938586">
      <w:bodyDiv w:val="1"/>
      <w:marLeft w:val="0"/>
      <w:marRight w:val="0"/>
      <w:marTop w:val="0"/>
      <w:marBottom w:val="0"/>
      <w:divBdr>
        <w:top w:val="none" w:sz="0" w:space="0" w:color="auto"/>
        <w:left w:val="none" w:sz="0" w:space="0" w:color="auto"/>
        <w:bottom w:val="none" w:sz="0" w:space="0" w:color="auto"/>
        <w:right w:val="none" w:sz="0" w:space="0" w:color="auto"/>
      </w:divBdr>
    </w:div>
    <w:div w:id="1427457723">
      <w:bodyDiv w:val="1"/>
      <w:marLeft w:val="0"/>
      <w:marRight w:val="0"/>
      <w:marTop w:val="0"/>
      <w:marBottom w:val="0"/>
      <w:divBdr>
        <w:top w:val="none" w:sz="0" w:space="0" w:color="auto"/>
        <w:left w:val="none" w:sz="0" w:space="0" w:color="auto"/>
        <w:bottom w:val="none" w:sz="0" w:space="0" w:color="auto"/>
        <w:right w:val="none" w:sz="0" w:space="0" w:color="auto"/>
      </w:divBdr>
      <w:divsChild>
        <w:div w:id="1728989685">
          <w:marLeft w:val="0"/>
          <w:marRight w:val="0"/>
          <w:marTop w:val="0"/>
          <w:marBottom w:val="0"/>
          <w:divBdr>
            <w:top w:val="none" w:sz="0" w:space="0" w:color="auto"/>
            <w:left w:val="none" w:sz="0" w:space="0" w:color="auto"/>
            <w:bottom w:val="none" w:sz="0" w:space="0" w:color="auto"/>
            <w:right w:val="none" w:sz="0" w:space="0" w:color="auto"/>
          </w:divBdr>
        </w:div>
      </w:divsChild>
    </w:div>
    <w:div w:id="1437215698">
      <w:bodyDiv w:val="1"/>
      <w:marLeft w:val="0"/>
      <w:marRight w:val="0"/>
      <w:marTop w:val="0"/>
      <w:marBottom w:val="0"/>
      <w:divBdr>
        <w:top w:val="none" w:sz="0" w:space="0" w:color="auto"/>
        <w:left w:val="none" w:sz="0" w:space="0" w:color="auto"/>
        <w:bottom w:val="none" w:sz="0" w:space="0" w:color="auto"/>
        <w:right w:val="none" w:sz="0" w:space="0" w:color="auto"/>
      </w:divBdr>
    </w:div>
    <w:div w:id="1449198165">
      <w:bodyDiv w:val="1"/>
      <w:marLeft w:val="0"/>
      <w:marRight w:val="0"/>
      <w:marTop w:val="0"/>
      <w:marBottom w:val="0"/>
      <w:divBdr>
        <w:top w:val="none" w:sz="0" w:space="0" w:color="auto"/>
        <w:left w:val="none" w:sz="0" w:space="0" w:color="auto"/>
        <w:bottom w:val="none" w:sz="0" w:space="0" w:color="auto"/>
        <w:right w:val="none" w:sz="0" w:space="0" w:color="auto"/>
      </w:divBdr>
    </w:div>
    <w:div w:id="1486048863">
      <w:bodyDiv w:val="1"/>
      <w:marLeft w:val="0"/>
      <w:marRight w:val="0"/>
      <w:marTop w:val="0"/>
      <w:marBottom w:val="0"/>
      <w:divBdr>
        <w:top w:val="none" w:sz="0" w:space="0" w:color="auto"/>
        <w:left w:val="none" w:sz="0" w:space="0" w:color="auto"/>
        <w:bottom w:val="none" w:sz="0" w:space="0" w:color="auto"/>
        <w:right w:val="none" w:sz="0" w:space="0" w:color="auto"/>
      </w:divBdr>
    </w:div>
    <w:div w:id="1515876753">
      <w:bodyDiv w:val="1"/>
      <w:marLeft w:val="0"/>
      <w:marRight w:val="0"/>
      <w:marTop w:val="0"/>
      <w:marBottom w:val="0"/>
      <w:divBdr>
        <w:top w:val="none" w:sz="0" w:space="0" w:color="auto"/>
        <w:left w:val="none" w:sz="0" w:space="0" w:color="auto"/>
        <w:bottom w:val="none" w:sz="0" w:space="0" w:color="auto"/>
        <w:right w:val="none" w:sz="0" w:space="0" w:color="auto"/>
      </w:divBdr>
    </w:div>
    <w:div w:id="1549415252">
      <w:bodyDiv w:val="1"/>
      <w:marLeft w:val="0"/>
      <w:marRight w:val="0"/>
      <w:marTop w:val="0"/>
      <w:marBottom w:val="0"/>
      <w:divBdr>
        <w:top w:val="none" w:sz="0" w:space="0" w:color="auto"/>
        <w:left w:val="none" w:sz="0" w:space="0" w:color="auto"/>
        <w:bottom w:val="none" w:sz="0" w:space="0" w:color="auto"/>
        <w:right w:val="none" w:sz="0" w:space="0" w:color="auto"/>
      </w:divBdr>
    </w:div>
    <w:div w:id="1758747385">
      <w:bodyDiv w:val="1"/>
      <w:marLeft w:val="0"/>
      <w:marRight w:val="0"/>
      <w:marTop w:val="0"/>
      <w:marBottom w:val="0"/>
      <w:divBdr>
        <w:top w:val="none" w:sz="0" w:space="0" w:color="auto"/>
        <w:left w:val="none" w:sz="0" w:space="0" w:color="auto"/>
        <w:bottom w:val="none" w:sz="0" w:space="0" w:color="auto"/>
        <w:right w:val="none" w:sz="0" w:space="0" w:color="auto"/>
      </w:divBdr>
    </w:div>
    <w:div w:id="1852336827">
      <w:bodyDiv w:val="1"/>
      <w:marLeft w:val="0"/>
      <w:marRight w:val="0"/>
      <w:marTop w:val="0"/>
      <w:marBottom w:val="0"/>
      <w:divBdr>
        <w:top w:val="none" w:sz="0" w:space="0" w:color="auto"/>
        <w:left w:val="none" w:sz="0" w:space="0" w:color="auto"/>
        <w:bottom w:val="none" w:sz="0" w:space="0" w:color="auto"/>
        <w:right w:val="none" w:sz="0" w:space="0" w:color="auto"/>
      </w:divBdr>
    </w:div>
    <w:div w:id="2138403169">
      <w:bodyDiv w:val="1"/>
      <w:marLeft w:val="0"/>
      <w:marRight w:val="0"/>
      <w:marTop w:val="0"/>
      <w:marBottom w:val="0"/>
      <w:divBdr>
        <w:top w:val="none" w:sz="0" w:space="0" w:color="auto"/>
        <w:left w:val="none" w:sz="0" w:space="0" w:color="auto"/>
        <w:bottom w:val="none" w:sz="0" w:space="0" w:color="auto"/>
        <w:right w:val="none" w:sz="0" w:space="0" w:color="auto"/>
      </w:divBdr>
    </w:div>
    <w:div w:id="214499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kmerge.lt/kaimo-ir-aplinkosaugos-komitetas/" TargetMode="External"/><Relationship Id="rId5" Type="http://schemas.openxmlformats.org/officeDocument/2006/relationships/webSettings" Target="webSettings.xml"/><Relationship Id="rId10" Type="http://schemas.openxmlformats.org/officeDocument/2006/relationships/hyperlink" Target="https://www.ukmerge.lt/kaimo-ir-aplinkosaugos-komitetas-komiteto-posedziu-protokolai/" TargetMode="External"/><Relationship Id="rId4" Type="http://schemas.openxmlformats.org/officeDocument/2006/relationships/settings" Target="settings.xml"/><Relationship Id="rId9" Type="http://schemas.openxmlformats.org/officeDocument/2006/relationships/hyperlink" Target="https://ukmerge.lt/posedziu-transliacijos/"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A460B-F292-44BD-917C-EB8827FF1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4</Pages>
  <Words>3578</Words>
  <Characters>2040</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Kazlauskaitė</dc:creator>
  <cp:keywords/>
  <dc:description/>
  <cp:lastModifiedBy>Diana Tiškuviene</cp:lastModifiedBy>
  <cp:revision>35</cp:revision>
  <cp:lastPrinted>2025-01-21T14:36:00Z</cp:lastPrinted>
  <dcterms:created xsi:type="dcterms:W3CDTF">2025-01-15T08:30:00Z</dcterms:created>
  <dcterms:modified xsi:type="dcterms:W3CDTF">2026-01-21T12:24:00Z</dcterms:modified>
</cp:coreProperties>
</file>