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24C" w:rsidRDefault="00EE77F5" w:rsidP="00EE77F5">
      <w:pPr>
        <w:jc w:val="center"/>
      </w:pPr>
      <w:r w:rsidRPr="00B607C2">
        <w:rPr>
          <w:noProof/>
          <w:lang w:eastAsia="lt-LT"/>
        </w:rPr>
        <w:drawing>
          <wp:inline distT="0" distB="0" distL="0" distR="0" wp14:anchorId="5DE4FD63" wp14:editId="34D9A2B2">
            <wp:extent cx="495300" cy="628650"/>
            <wp:effectExtent l="0" t="0" r="0"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p w:rsidR="00F2550A" w:rsidRPr="00F2550A" w:rsidRDefault="00F2550A" w:rsidP="00F2550A">
      <w:pPr>
        <w:spacing w:line="276" w:lineRule="auto"/>
        <w:ind w:firstLine="851"/>
        <w:jc w:val="both"/>
        <w:rPr>
          <w:sz w:val="16"/>
          <w:szCs w:val="16"/>
          <w:lang w:eastAsia="lt-LT"/>
        </w:rPr>
      </w:pPr>
    </w:p>
    <w:p w:rsidR="00F2550A" w:rsidRPr="00EE77F5" w:rsidRDefault="00F2550A" w:rsidP="00F2550A">
      <w:pPr>
        <w:spacing w:line="276" w:lineRule="auto"/>
        <w:jc w:val="center"/>
        <w:rPr>
          <w:b/>
        </w:rPr>
      </w:pPr>
      <w:r w:rsidRPr="00EE77F5">
        <w:rPr>
          <w:b/>
        </w:rPr>
        <w:t xml:space="preserve">UKMERGĖS RAJONO SAVIVALDYBĖS KONTROLĖS IR AUDITO </w:t>
      </w:r>
      <w:r>
        <w:rPr>
          <w:b/>
        </w:rPr>
        <w:t>T</w:t>
      </w:r>
      <w:r w:rsidRPr="00EE77F5">
        <w:rPr>
          <w:b/>
        </w:rPr>
        <w:t>ARNYBA</w:t>
      </w:r>
    </w:p>
    <w:p w:rsidR="00F2550A" w:rsidRPr="00F2550A" w:rsidRDefault="00F2550A" w:rsidP="00F2550A">
      <w:pPr>
        <w:spacing w:line="276" w:lineRule="auto"/>
        <w:ind w:firstLine="851"/>
        <w:jc w:val="both"/>
        <w:rPr>
          <w:sz w:val="22"/>
          <w:szCs w:val="22"/>
        </w:rPr>
      </w:pPr>
    </w:p>
    <w:p w:rsidR="00F2550A" w:rsidRPr="00BC7BF8" w:rsidRDefault="00F2550A" w:rsidP="00F2550A">
      <w:pPr>
        <w:spacing w:line="276" w:lineRule="auto"/>
        <w:rPr>
          <w:b/>
        </w:rPr>
      </w:pPr>
      <w:r>
        <w:t>Ukmergės rajono savivaldybės tarybai</w:t>
      </w:r>
    </w:p>
    <w:p w:rsidR="00F2550A" w:rsidRDefault="00F2550A" w:rsidP="00F2550A">
      <w:pPr>
        <w:spacing w:line="276" w:lineRule="auto"/>
        <w:ind w:firstLine="851"/>
        <w:jc w:val="both"/>
        <w:rPr>
          <w:lang w:eastAsia="lt-LT"/>
        </w:rPr>
      </w:pPr>
    </w:p>
    <w:p w:rsidR="00F722E0" w:rsidRDefault="00F722E0" w:rsidP="00F722E0">
      <w:pPr>
        <w:pStyle w:val="Default"/>
        <w:jc w:val="center"/>
        <w:rPr>
          <w:b/>
          <w:bCs/>
        </w:rPr>
      </w:pPr>
    </w:p>
    <w:p w:rsidR="00F722E0" w:rsidRPr="00F722E0" w:rsidRDefault="00F722E0" w:rsidP="00F722E0">
      <w:pPr>
        <w:pStyle w:val="Default"/>
        <w:jc w:val="center"/>
      </w:pPr>
      <w:r w:rsidRPr="00F722E0">
        <w:rPr>
          <w:b/>
          <w:bCs/>
        </w:rPr>
        <w:t>IŠVADA</w:t>
      </w:r>
      <w:bookmarkStart w:id="0" w:name="_GoBack"/>
      <w:bookmarkEnd w:id="0"/>
    </w:p>
    <w:p w:rsidR="00F722E0" w:rsidRDefault="00F722E0" w:rsidP="00F722E0">
      <w:pPr>
        <w:pStyle w:val="Default"/>
        <w:jc w:val="center"/>
        <w:rPr>
          <w:b/>
          <w:bCs/>
        </w:rPr>
      </w:pPr>
      <w:r w:rsidRPr="00F722E0">
        <w:rPr>
          <w:b/>
          <w:bCs/>
        </w:rPr>
        <w:t>DĖL GARANTIJOS SUTEIKIMO</w:t>
      </w:r>
    </w:p>
    <w:p w:rsidR="0015396D" w:rsidRPr="00F722E0" w:rsidRDefault="0015396D" w:rsidP="00F722E0">
      <w:pPr>
        <w:pStyle w:val="Default"/>
        <w:jc w:val="center"/>
      </w:pPr>
    </w:p>
    <w:p w:rsidR="00F722E0" w:rsidRPr="00F722E0" w:rsidRDefault="00F722E0" w:rsidP="00F722E0">
      <w:pPr>
        <w:pStyle w:val="Default"/>
        <w:jc w:val="center"/>
      </w:pPr>
      <w:r w:rsidRPr="00F722E0">
        <w:t xml:space="preserve">2019 m. </w:t>
      </w:r>
      <w:r w:rsidR="00883A58">
        <w:t>spalio 17</w:t>
      </w:r>
      <w:r w:rsidRPr="00F722E0">
        <w:t xml:space="preserve"> d. Nr. </w:t>
      </w:r>
      <w:r w:rsidR="00E72030">
        <w:t>P-02</w:t>
      </w:r>
      <w:r w:rsidR="0015396D">
        <w:t>.(G-01)</w:t>
      </w:r>
    </w:p>
    <w:p w:rsidR="00F722E0" w:rsidRDefault="0015396D" w:rsidP="00F722E0">
      <w:pPr>
        <w:pStyle w:val="Default"/>
        <w:jc w:val="center"/>
      </w:pPr>
      <w:r>
        <w:t>Ukmergė</w:t>
      </w:r>
    </w:p>
    <w:p w:rsidR="0015396D" w:rsidRPr="00F722E0" w:rsidRDefault="0015396D" w:rsidP="00F722E0">
      <w:pPr>
        <w:pStyle w:val="Default"/>
        <w:jc w:val="center"/>
      </w:pPr>
    </w:p>
    <w:p w:rsidR="003306A4" w:rsidRDefault="00F722E0" w:rsidP="003306A4">
      <w:pPr>
        <w:pStyle w:val="Default"/>
        <w:spacing w:line="276" w:lineRule="auto"/>
        <w:ind w:firstLine="851"/>
        <w:jc w:val="both"/>
        <w:rPr>
          <w:color w:val="auto"/>
        </w:rPr>
      </w:pPr>
      <w:r w:rsidRPr="00B165D4">
        <w:t xml:space="preserve">Ukmergės rajono savivaldybės administracija 2019 m. spalio </w:t>
      </w:r>
      <w:r w:rsidR="003306A4" w:rsidRPr="00B165D4">
        <w:rPr>
          <w:color w:val="auto"/>
        </w:rPr>
        <w:t xml:space="preserve">16 </w:t>
      </w:r>
      <w:r w:rsidR="003306A4" w:rsidRPr="00B165D4">
        <w:t>d. raštu Nr. (6.23) 18-4260</w:t>
      </w:r>
      <w:r w:rsidRPr="00B165D4">
        <w:t xml:space="preserve"> kreipėsi į Ukmergės rajono savivaldybės kontrolės ir audito tarnybą su prašymu pateikti išvadą dėl Ukmergės rajono savivaldybės galimybių suteikti iki 625,5 tūkst. Eur garantiją UAB „Ukmergės šiluma</w:t>
      </w:r>
      <w:r w:rsidRPr="00B165D4">
        <w:rPr>
          <w:color w:val="auto"/>
        </w:rPr>
        <w:t xml:space="preserve">“ paskolai gauti </w:t>
      </w:r>
      <w:r w:rsidR="001264D1" w:rsidRPr="00B165D4">
        <w:rPr>
          <w:color w:val="auto"/>
        </w:rPr>
        <w:t>iš kredito įstaigų.</w:t>
      </w:r>
    </w:p>
    <w:p w:rsidR="00B165D4" w:rsidRPr="00B165D4" w:rsidRDefault="00B165D4" w:rsidP="003306A4">
      <w:pPr>
        <w:pStyle w:val="Default"/>
        <w:spacing w:line="276" w:lineRule="auto"/>
        <w:ind w:firstLine="851"/>
        <w:jc w:val="both"/>
        <w:rPr>
          <w:color w:val="auto"/>
          <w:sz w:val="6"/>
          <w:szCs w:val="6"/>
        </w:rPr>
      </w:pPr>
    </w:p>
    <w:p w:rsidR="00F722E0" w:rsidRPr="00B165D4" w:rsidRDefault="001264D1" w:rsidP="003306A4">
      <w:pPr>
        <w:pStyle w:val="Default"/>
        <w:spacing w:line="276" w:lineRule="auto"/>
        <w:ind w:firstLine="851"/>
        <w:jc w:val="both"/>
      </w:pPr>
      <w:r w:rsidRPr="00B165D4">
        <w:rPr>
          <w:color w:val="auto"/>
        </w:rPr>
        <w:t xml:space="preserve"> </w:t>
      </w:r>
      <w:r w:rsidR="00F722E0" w:rsidRPr="00B165D4">
        <w:rPr>
          <w:i/>
          <w:iCs/>
        </w:rPr>
        <w:t xml:space="preserve">Dėl skolinimosi reglamentavimo </w:t>
      </w:r>
    </w:p>
    <w:p w:rsidR="00F722E0" w:rsidRPr="00B165D4" w:rsidRDefault="00F722E0" w:rsidP="003306A4">
      <w:pPr>
        <w:pStyle w:val="Default"/>
        <w:spacing w:line="276" w:lineRule="auto"/>
        <w:ind w:firstLine="851"/>
        <w:jc w:val="both"/>
      </w:pPr>
      <w:r w:rsidRPr="00B165D4">
        <w:t>L</w:t>
      </w:r>
      <w:r w:rsidR="00673B41" w:rsidRPr="00B165D4">
        <w:t xml:space="preserve">ietuvos </w:t>
      </w:r>
      <w:r w:rsidRPr="00B165D4">
        <w:t>R</w:t>
      </w:r>
      <w:r w:rsidR="00673B41" w:rsidRPr="00B165D4">
        <w:t>espublikos</w:t>
      </w:r>
      <w:r w:rsidRPr="00B165D4">
        <w:t xml:space="preserve"> 2019 metų valstybės biudžeto ir savivaldybių biudžetų finansinių rodiklių patvirtinimo įstatymu Savivaldybės prognozuojamos 2019 metų biudžeto pajamos sudaro </w:t>
      </w:r>
      <w:r w:rsidR="00673B41" w:rsidRPr="00B165D4">
        <w:t>19466</w:t>
      </w:r>
      <w:r w:rsidRPr="00B165D4">
        <w:t xml:space="preserve"> tūkst. Eur, skolinimosi limitai 2019 metams nustatyti taip: </w:t>
      </w:r>
    </w:p>
    <w:p w:rsidR="00F722E0" w:rsidRPr="00B165D4" w:rsidRDefault="003306A4" w:rsidP="003306A4">
      <w:pPr>
        <w:pStyle w:val="Default"/>
        <w:spacing w:line="276" w:lineRule="auto"/>
        <w:ind w:firstLine="851"/>
        <w:jc w:val="both"/>
      </w:pPr>
      <w:r w:rsidRPr="00B165D4">
        <w:sym w:font="Wingdings" w:char="F0FC"/>
      </w:r>
      <w:r w:rsidRPr="00B165D4">
        <w:t xml:space="preserve"> </w:t>
      </w:r>
      <w:r w:rsidR="00F722E0" w:rsidRPr="00B165D4">
        <w:t xml:space="preserve">Savivaldybės skola negali viršyti </w:t>
      </w:r>
      <w:r w:rsidR="00673B41" w:rsidRPr="00B165D4">
        <w:t>60</w:t>
      </w:r>
      <w:r w:rsidR="00F722E0" w:rsidRPr="00B165D4">
        <w:t xml:space="preserve"> proc. </w:t>
      </w:r>
      <w:r w:rsidR="00673B41" w:rsidRPr="00B165D4">
        <w:t xml:space="preserve">Lietuvos Respublikos </w:t>
      </w:r>
      <w:r w:rsidR="00F722E0" w:rsidRPr="00B165D4">
        <w:t xml:space="preserve">2019 metų valstybės biudžeto ir savivaldybių biudžetų finansinių rodiklių patvirtinimo įstatymu prognozuojamų Savivaldybės biudžeto pajamų. </w:t>
      </w:r>
    </w:p>
    <w:p w:rsidR="00F722E0" w:rsidRPr="00B165D4" w:rsidRDefault="003306A4" w:rsidP="003306A4">
      <w:pPr>
        <w:spacing w:line="276" w:lineRule="auto"/>
        <w:ind w:firstLine="851"/>
        <w:jc w:val="both"/>
      </w:pPr>
      <w:r w:rsidRPr="00B165D4">
        <w:sym w:font="Wingdings" w:char="F0FC"/>
      </w:r>
      <w:r w:rsidR="00F722E0" w:rsidRPr="00B165D4">
        <w:t xml:space="preserve"> Savivaldybės metinio grynojo skolinimosi suma finansų ministro nustatyta </w:t>
      </w:r>
      <w:r w:rsidR="00673B41" w:rsidRPr="00B165D4">
        <w:t xml:space="preserve">tvarka </w:t>
      </w:r>
      <w:r w:rsidR="00F722E0" w:rsidRPr="00B165D4">
        <w:t xml:space="preserve">atrinktiems projektams, kuriais prisidedama prie regiono ir (arba) savivaldybės socialinės ir ekonominės plėtros tikslų, nustatytų strateginio planavimo dokumentuose, ir mažinamos savivaldybės biudžeto išlaidos ir (arba) didinamos savivaldybės biudžeto pajamos, yra ne daugiau, kaip 5 procentai prognozuojamų Savivaldybės biudžeto pajamų, o visų savivaldybių bendra metinio grynojo skolinimosi suma šiems projektams yra ne daugiau kaip 1 procentas prognozuojamų visų savivaldybių biudžetų pajamų. Kiekvienos savivaldybės biudžeto atitiktis Fiskalinės sutarties įgyvendinimo konstitucinio įstatymo nuostatoms turi būti pasiekta per ketverių metų laikotarpį, skaičiuojant nuo pirmų metų, kai pradedama naudoti metinio grynojo skolinimosi suma. </w:t>
      </w:r>
    </w:p>
    <w:p w:rsidR="00F722E0" w:rsidRPr="00B165D4" w:rsidRDefault="003306A4" w:rsidP="003306A4">
      <w:pPr>
        <w:pStyle w:val="Default"/>
        <w:spacing w:line="276" w:lineRule="auto"/>
        <w:ind w:firstLine="851"/>
        <w:jc w:val="both"/>
      </w:pPr>
      <w:r w:rsidRPr="00B165D4">
        <w:sym w:font="Wingdings" w:char="F0FC"/>
      </w:r>
      <w:r w:rsidRPr="00B165D4">
        <w:t xml:space="preserve"> </w:t>
      </w:r>
      <w:r w:rsidR="00F722E0" w:rsidRPr="00B165D4">
        <w:t xml:space="preserve">Savivaldybės prisiimti įsipareigojimai pagal garantijas dėl Savivaldybės valdomų įmonių prisiimtų, bet dar neįvykdytų įsipareigojimų grąžinti kreditoriams lėšas pagal paskolų sutartis, finansinės nuomos (lizingo) sutartis, kitus įsipareigojamuosius skolos dokumentus, įsipareigojimų negali viršyti 10 proc. prognozuojamų Savivaldybės biudžeto pajamų. </w:t>
      </w:r>
    </w:p>
    <w:p w:rsidR="00F722E0" w:rsidRDefault="00F722E0" w:rsidP="003306A4">
      <w:pPr>
        <w:pStyle w:val="Default"/>
        <w:spacing w:line="276" w:lineRule="auto"/>
        <w:ind w:firstLine="851"/>
        <w:jc w:val="both"/>
      </w:pPr>
      <w:r w:rsidRPr="00B165D4">
        <w:t xml:space="preserve">Pagal aukščiau minėtą teisės aktą Savivaldybės 2020 m. sausio 1 d. esantis įsiskolinimas (mokėtinos sumos, išskyrus sumas paskoloms grąžinti) turi būti ne didesnis už 2019 m. sausio 1 d. įsiskolinimą (mokėtinas sumas, išskyrus sumas paskoloms grąžinti). </w:t>
      </w:r>
    </w:p>
    <w:p w:rsidR="00B165D4" w:rsidRPr="00B165D4" w:rsidRDefault="00B165D4" w:rsidP="003306A4">
      <w:pPr>
        <w:pStyle w:val="Default"/>
        <w:spacing w:line="276" w:lineRule="auto"/>
        <w:ind w:firstLine="851"/>
        <w:jc w:val="both"/>
        <w:rPr>
          <w:sz w:val="6"/>
          <w:szCs w:val="6"/>
        </w:rPr>
      </w:pPr>
    </w:p>
    <w:p w:rsidR="00F722E0" w:rsidRPr="00B165D4" w:rsidRDefault="00F722E0" w:rsidP="003306A4">
      <w:pPr>
        <w:pStyle w:val="Default"/>
        <w:spacing w:line="276" w:lineRule="auto"/>
        <w:ind w:firstLine="851"/>
        <w:jc w:val="both"/>
      </w:pPr>
      <w:r w:rsidRPr="00B165D4">
        <w:rPr>
          <w:i/>
          <w:iCs/>
        </w:rPr>
        <w:t xml:space="preserve">Dėl Savivaldybės skolos ir garantijų limitų likučių </w:t>
      </w:r>
    </w:p>
    <w:p w:rsidR="00F722E0" w:rsidRPr="00B165D4" w:rsidRDefault="00F722E0" w:rsidP="003306A4">
      <w:pPr>
        <w:pStyle w:val="Default"/>
        <w:spacing w:line="276" w:lineRule="auto"/>
        <w:ind w:firstLine="851"/>
        <w:jc w:val="both"/>
      </w:pPr>
      <w:r w:rsidRPr="00B165D4">
        <w:t xml:space="preserve">Vadovaudamiesi </w:t>
      </w:r>
      <w:r w:rsidR="00673B41" w:rsidRPr="00B165D4">
        <w:t xml:space="preserve">Lietuvos Respublikos </w:t>
      </w:r>
      <w:r w:rsidRPr="00B165D4">
        <w:t>Vietos savivaldos įstatymo 27 straipsnio 1 dalies 3 punktu vertinome Savivaldybės garantijos suteikimo galimybes UAB „</w:t>
      </w:r>
      <w:r w:rsidR="00673B41" w:rsidRPr="00B165D4">
        <w:t>Ukmergės šiluma</w:t>
      </w:r>
      <w:r w:rsidRPr="00B165D4">
        <w:t>“</w:t>
      </w:r>
      <w:r w:rsidRPr="00B165D4">
        <w:rPr>
          <w:color w:val="auto"/>
        </w:rPr>
        <w:t xml:space="preserve"> dėl paskolos gavimo </w:t>
      </w:r>
      <w:r w:rsidR="007A6281" w:rsidRPr="00B165D4">
        <w:rPr>
          <w:color w:val="auto"/>
        </w:rPr>
        <w:t xml:space="preserve">iš kredito įstaigų. </w:t>
      </w:r>
    </w:p>
    <w:p w:rsidR="00F722E0" w:rsidRPr="00B165D4" w:rsidRDefault="00F722E0" w:rsidP="003306A4">
      <w:pPr>
        <w:pStyle w:val="Default"/>
        <w:spacing w:line="276" w:lineRule="auto"/>
        <w:ind w:firstLine="851"/>
        <w:jc w:val="both"/>
      </w:pPr>
      <w:r w:rsidRPr="00B165D4">
        <w:lastRenderedPageBreak/>
        <w:t xml:space="preserve">Atliekant vertinimą buvo vadovaujamasi Savivaldybės administracijos </w:t>
      </w:r>
      <w:r w:rsidR="00673B41" w:rsidRPr="00B165D4">
        <w:t xml:space="preserve">Strateginio planavimo ir biudžeto skyriaus </w:t>
      </w:r>
      <w:r w:rsidRPr="00B165D4">
        <w:t xml:space="preserve">pateiktais Savivaldybės 2019 m. </w:t>
      </w:r>
      <w:r w:rsidR="00673B41" w:rsidRPr="00B165D4">
        <w:t>rugsėjo 30</w:t>
      </w:r>
      <w:r w:rsidRPr="00B165D4">
        <w:t xml:space="preserve"> d. skolos (pagal paskolų sutartis, bei kitus įsipareigojamuosius skolos dokumentus) duomenimis. Atsižvelgiant į aukščiau išdėstytą, nustatyta, kad: </w:t>
      </w:r>
    </w:p>
    <w:p w:rsidR="00F722E0" w:rsidRPr="00B165D4" w:rsidRDefault="00F722E0" w:rsidP="003306A4">
      <w:pPr>
        <w:pStyle w:val="Default"/>
        <w:spacing w:line="276" w:lineRule="auto"/>
        <w:ind w:firstLine="851"/>
        <w:jc w:val="both"/>
      </w:pPr>
      <w:r w:rsidRPr="00B165D4">
        <w:t xml:space="preserve">1. Savivaldybės skola 2019 metais negali viršyti </w:t>
      </w:r>
      <w:r w:rsidR="00673B41" w:rsidRPr="00B165D4">
        <w:t>11679,6</w:t>
      </w:r>
      <w:r w:rsidRPr="00B165D4">
        <w:t xml:space="preserve"> tūkst. Eur. Savivaldybės skola 2019 m. </w:t>
      </w:r>
      <w:r w:rsidR="00673B41" w:rsidRPr="00B165D4">
        <w:t>rugsėjo 30</w:t>
      </w:r>
      <w:r w:rsidRPr="00B165D4">
        <w:t xml:space="preserve"> d. sudaro </w:t>
      </w:r>
      <w:r w:rsidR="00673B41" w:rsidRPr="00B165D4">
        <w:t>6302,0</w:t>
      </w:r>
      <w:r w:rsidRPr="00B165D4">
        <w:t xml:space="preserve"> tūkst. Eur, limito likutis 2019 m. </w:t>
      </w:r>
      <w:r w:rsidR="00673B41" w:rsidRPr="00B165D4">
        <w:t>rugsėjo 30</w:t>
      </w:r>
      <w:r w:rsidRPr="00B165D4">
        <w:t xml:space="preserve"> d. – </w:t>
      </w:r>
      <w:r w:rsidR="00673B41" w:rsidRPr="00B165D4">
        <w:t>5377,6</w:t>
      </w:r>
      <w:r w:rsidRPr="00B165D4">
        <w:t xml:space="preserve"> tūkst. Eur. </w:t>
      </w:r>
    </w:p>
    <w:p w:rsidR="00F722E0" w:rsidRPr="00B165D4" w:rsidRDefault="00F722E0" w:rsidP="003306A4">
      <w:pPr>
        <w:pStyle w:val="Default"/>
        <w:spacing w:line="276" w:lineRule="auto"/>
        <w:ind w:firstLine="851"/>
        <w:jc w:val="both"/>
      </w:pPr>
      <w:r w:rsidRPr="00B165D4">
        <w:t xml:space="preserve">2. Savivaldybės metinio grynojo skolinimosi suma turi sudaryti ne daugiau, kaip 5 procentus prognozuojamų Savivaldybės biudžeto pajamų (2019 m. </w:t>
      </w:r>
      <w:r w:rsidR="00673B41" w:rsidRPr="00B165D4">
        <w:t>rugsėjo 30</w:t>
      </w:r>
      <w:r w:rsidRPr="00B165D4">
        <w:t xml:space="preserve"> d. – </w:t>
      </w:r>
      <w:r w:rsidR="00673B41" w:rsidRPr="00B165D4">
        <w:t>973,3</w:t>
      </w:r>
      <w:r w:rsidRPr="00B165D4">
        <w:t xml:space="preserve"> tūkst. Eur), o visų savivaldybių bendra metinio grynojo skolinimosi suma - ne daugiau kaip 1 procentą prognozuojamų visų savivaldybių biudžetų pajamų (</w:t>
      </w:r>
      <w:r w:rsidR="0015396D" w:rsidRPr="00B165D4">
        <w:t>973,3</w:t>
      </w:r>
      <w:r w:rsidRPr="00B165D4">
        <w:t xml:space="preserve"> tūkst. Eur). 2019 m. </w:t>
      </w:r>
      <w:r w:rsidR="0015396D" w:rsidRPr="00B165D4">
        <w:t>rugsėjo</w:t>
      </w:r>
      <w:r w:rsidRPr="00B165D4">
        <w:t xml:space="preserve"> </w:t>
      </w:r>
      <w:r w:rsidR="0015396D" w:rsidRPr="00B165D4">
        <w:t>30</w:t>
      </w:r>
      <w:r w:rsidRPr="00B165D4">
        <w:t xml:space="preserve"> d. įvykdyta įsipareigojimų </w:t>
      </w:r>
      <w:r w:rsidR="0015396D" w:rsidRPr="00B165D4">
        <w:t>- 324,0</w:t>
      </w:r>
      <w:r w:rsidRPr="00B165D4">
        <w:t xml:space="preserve"> tūkst. Eur</w:t>
      </w:r>
      <w:r w:rsidR="0015396D" w:rsidRPr="00B165D4">
        <w:t>.</w:t>
      </w:r>
      <w:r w:rsidRPr="00B165D4">
        <w:t xml:space="preserve"> </w:t>
      </w:r>
    </w:p>
    <w:p w:rsidR="003C6FCA" w:rsidRPr="00B165D4" w:rsidRDefault="00F722E0" w:rsidP="003306A4">
      <w:pPr>
        <w:spacing w:line="276" w:lineRule="auto"/>
        <w:ind w:firstLine="851"/>
        <w:jc w:val="both"/>
      </w:pPr>
      <w:r w:rsidRPr="00B165D4">
        <w:t xml:space="preserve">3. </w:t>
      </w:r>
      <w:r w:rsidR="003306A4" w:rsidRPr="00B165D4">
        <w:t xml:space="preserve"> </w:t>
      </w:r>
      <w:r w:rsidRPr="00B165D4">
        <w:t xml:space="preserve">Savivaldybės įsipareigojimai pagal garantijas negali viršyti </w:t>
      </w:r>
      <w:r w:rsidR="0015396D" w:rsidRPr="00B165D4">
        <w:t>1946,6</w:t>
      </w:r>
      <w:r w:rsidRPr="00B165D4">
        <w:t xml:space="preserve"> tūkst. Eur. Prisiimtų įsipareigojimų pagal garantijas 2019 m. </w:t>
      </w:r>
      <w:r w:rsidR="0015396D" w:rsidRPr="00B165D4">
        <w:t>rugsėjo</w:t>
      </w:r>
      <w:r w:rsidRPr="00B165D4">
        <w:t xml:space="preserve"> </w:t>
      </w:r>
      <w:r w:rsidR="0015396D" w:rsidRPr="00B165D4">
        <w:t>30</w:t>
      </w:r>
      <w:r w:rsidRPr="00B165D4">
        <w:t xml:space="preserve"> d. sudaro </w:t>
      </w:r>
      <w:r w:rsidR="00684762">
        <w:t>661,1</w:t>
      </w:r>
      <w:r w:rsidRPr="00B165D4">
        <w:t xml:space="preserve"> tūkst. Eur.</w:t>
      </w:r>
    </w:p>
    <w:p w:rsidR="007A6281" w:rsidRPr="00B165D4" w:rsidRDefault="00F722E0" w:rsidP="003306A4">
      <w:pPr>
        <w:pStyle w:val="Default"/>
        <w:spacing w:line="276" w:lineRule="auto"/>
        <w:ind w:firstLine="851"/>
        <w:jc w:val="both"/>
        <w:rPr>
          <w:color w:val="auto"/>
        </w:rPr>
      </w:pPr>
      <w:r w:rsidRPr="00B165D4">
        <w:rPr>
          <w:i/>
          <w:iCs/>
        </w:rPr>
        <w:t xml:space="preserve">Atsižvelgiant į </w:t>
      </w:r>
      <w:r w:rsidR="0015396D" w:rsidRPr="00B165D4">
        <w:rPr>
          <w:i/>
        </w:rPr>
        <w:t>Lietuvos Respublikos</w:t>
      </w:r>
      <w:r w:rsidRPr="00B165D4">
        <w:rPr>
          <w:i/>
          <w:iCs/>
        </w:rPr>
        <w:t xml:space="preserve"> 2019 metų valstybės biudžeto ir savivaldybių biudžetų finansinių rodiklių patvirtinimo įstatymu nustatytus savivaldybės skolinimosi, skolos ir garantijų limitus bei Savivaldybės skolos, skolinimosi ir </w:t>
      </w:r>
      <w:r w:rsidRPr="00B165D4">
        <w:rPr>
          <w:i/>
          <w:iCs/>
          <w:color w:val="auto"/>
        </w:rPr>
        <w:t xml:space="preserve">garantijų limitų likučius 2019 m. </w:t>
      </w:r>
      <w:r w:rsidR="0015396D" w:rsidRPr="00B165D4">
        <w:rPr>
          <w:i/>
          <w:iCs/>
          <w:color w:val="auto"/>
        </w:rPr>
        <w:t>rugsėjo</w:t>
      </w:r>
      <w:r w:rsidRPr="00B165D4">
        <w:rPr>
          <w:i/>
          <w:iCs/>
          <w:color w:val="auto"/>
        </w:rPr>
        <w:t xml:space="preserve"> </w:t>
      </w:r>
      <w:r w:rsidR="0015396D" w:rsidRPr="00B165D4">
        <w:rPr>
          <w:i/>
          <w:iCs/>
          <w:color w:val="auto"/>
        </w:rPr>
        <w:t>30</w:t>
      </w:r>
      <w:r w:rsidRPr="00B165D4">
        <w:rPr>
          <w:i/>
          <w:iCs/>
          <w:color w:val="auto"/>
        </w:rPr>
        <w:t xml:space="preserve"> d., Savivaldybė gal</w:t>
      </w:r>
      <w:r w:rsidR="003306A4" w:rsidRPr="00B165D4">
        <w:rPr>
          <w:i/>
          <w:iCs/>
          <w:color w:val="auto"/>
        </w:rPr>
        <w:t xml:space="preserve">i </w:t>
      </w:r>
      <w:r w:rsidRPr="00B165D4">
        <w:rPr>
          <w:i/>
          <w:iCs/>
          <w:color w:val="auto"/>
        </w:rPr>
        <w:t xml:space="preserve">suteikti </w:t>
      </w:r>
      <w:r w:rsidR="0015396D" w:rsidRPr="00B165D4">
        <w:rPr>
          <w:i/>
          <w:iCs/>
          <w:color w:val="auto"/>
        </w:rPr>
        <w:t xml:space="preserve">625,5 </w:t>
      </w:r>
      <w:r w:rsidRPr="00B165D4">
        <w:rPr>
          <w:i/>
          <w:iCs/>
          <w:color w:val="auto"/>
        </w:rPr>
        <w:t>tūkst. Eur garantiją UAB „</w:t>
      </w:r>
      <w:r w:rsidR="0015396D" w:rsidRPr="00B165D4">
        <w:rPr>
          <w:i/>
          <w:iCs/>
          <w:color w:val="auto"/>
        </w:rPr>
        <w:t>Ukmergės šiluma“</w:t>
      </w:r>
      <w:r w:rsidR="007A6281" w:rsidRPr="00B165D4">
        <w:rPr>
          <w:color w:val="auto"/>
        </w:rPr>
        <w:t xml:space="preserve"> paskolos gavim</w:t>
      </w:r>
      <w:r w:rsidR="003306A4" w:rsidRPr="00B165D4">
        <w:rPr>
          <w:color w:val="auto"/>
        </w:rPr>
        <w:t>ui</w:t>
      </w:r>
      <w:r w:rsidR="007A6281" w:rsidRPr="00B165D4">
        <w:rPr>
          <w:color w:val="auto"/>
        </w:rPr>
        <w:t xml:space="preserve"> iš kredito įstaigų. </w:t>
      </w:r>
    </w:p>
    <w:p w:rsidR="00F722E0" w:rsidRPr="00B165D4" w:rsidRDefault="00F722E0" w:rsidP="003306A4">
      <w:pPr>
        <w:spacing w:line="276" w:lineRule="auto"/>
        <w:ind w:firstLine="851"/>
        <w:jc w:val="both"/>
        <w:rPr>
          <w:i/>
          <w:iCs/>
        </w:rPr>
      </w:pPr>
    </w:p>
    <w:p w:rsidR="0015396D" w:rsidRPr="00B165D4" w:rsidRDefault="0015396D" w:rsidP="003306A4">
      <w:pPr>
        <w:spacing w:line="276" w:lineRule="auto"/>
        <w:ind w:firstLine="851"/>
        <w:jc w:val="both"/>
        <w:rPr>
          <w:iCs/>
        </w:rPr>
      </w:pPr>
    </w:p>
    <w:p w:rsidR="00F722E0" w:rsidRPr="00B165D4" w:rsidRDefault="00F722E0" w:rsidP="003306A4">
      <w:pPr>
        <w:pStyle w:val="Default"/>
        <w:spacing w:line="276" w:lineRule="auto"/>
      </w:pPr>
      <w:r w:rsidRPr="00B165D4">
        <w:t xml:space="preserve">Savivaldybės kontrolierė                                       </w:t>
      </w:r>
      <w:r w:rsidRPr="00B165D4">
        <w:tab/>
      </w:r>
      <w:r w:rsidRPr="00B165D4">
        <w:tab/>
      </w:r>
      <w:r w:rsidR="00B165D4" w:rsidRPr="00B165D4">
        <w:t xml:space="preserve">         </w:t>
      </w:r>
      <w:r w:rsidRPr="00B165D4">
        <w:t>Onutė Mikelienė</w:t>
      </w:r>
    </w:p>
    <w:p w:rsidR="00F722E0" w:rsidRPr="00F722E0" w:rsidRDefault="00F722E0" w:rsidP="003306A4">
      <w:pPr>
        <w:spacing w:line="276" w:lineRule="auto"/>
        <w:ind w:firstLine="851"/>
        <w:jc w:val="both"/>
      </w:pPr>
    </w:p>
    <w:sectPr w:rsidR="00F722E0" w:rsidRPr="00F722E0" w:rsidSect="00F2550A">
      <w:headerReference w:type="even" r:id="rId9"/>
      <w:headerReference w:type="default" r:id="rId10"/>
      <w:footerReference w:type="default" r:id="rId11"/>
      <w:headerReference w:type="first" r:id="rId12"/>
      <w:footerReference w:type="first" r:id="rId13"/>
      <w:pgSz w:w="11906" w:h="16838"/>
      <w:pgMar w:top="1134" w:right="707" w:bottom="454" w:left="1701" w:header="62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18C" w:rsidRDefault="0089118C">
      <w:r>
        <w:separator/>
      </w:r>
    </w:p>
  </w:endnote>
  <w:endnote w:type="continuationSeparator" w:id="0">
    <w:p w:rsidR="0089118C" w:rsidRDefault="0089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E7" w:rsidRPr="00E160E7" w:rsidRDefault="00E160E7" w:rsidP="00E160E7">
    <w:pPr>
      <w:pStyle w:val="Por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17A" w:rsidRDefault="005E517A" w:rsidP="005E517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18C" w:rsidRDefault="0089118C">
      <w:r>
        <w:separator/>
      </w:r>
    </w:p>
  </w:footnote>
  <w:footnote w:type="continuationSeparator" w:id="0">
    <w:p w:rsidR="0089118C" w:rsidRDefault="00891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87" w:rsidRDefault="002E6C87" w:rsidP="002B53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E6C87" w:rsidRDefault="002E6C8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87" w:rsidRDefault="002E6C87" w:rsidP="00136F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83A58">
      <w:rPr>
        <w:rStyle w:val="Puslapionumeris"/>
        <w:noProof/>
      </w:rPr>
      <w:t>2</w:t>
    </w:r>
    <w:r>
      <w:rPr>
        <w:rStyle w:val="Puslapionumeris"/>
      </w:rPr>
      <w:fldChar w:fldCharType="end"/>
    </w:r>
  </w:p>
  <w:p w:rsidR="002E6C87" w:rsidRDefault="002E6C8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927"/>
      <w:gridCol w:w="4927"/>
    </w:tblGrid>
    <w:tr w:rsidR="002E6C87">
      <w:tc>
        <w:tcPr>
          <w:tcW w:w="4927" w:type="dxa"/>
        </w:tcPr>
        <w:p w:rsidR="002E6C87" w:rsidRDefault="004A1B3A" w:rsidP="00F76F7A">
          <w:pPr>
            <w:pStyle w:val="Antrats"/>
            <w:tabs>
              <w:tab w:val="clear" w:pos="8306"/>
              <w:tab w:val="right" w:pos="4711"/>
            </w:tabs>
          </w:pPr>
          <w:r>
            <w:t xml:space="preserve">                                                                                                               </w:t>
          </w:r>
        </w:p>
      </w:tc>
      <w:tc>
        <w:tcPr>
          <w:tcW w:w="4927" w:type="dxa"/>
        </w:tcPr>
        <w:p w:rsidR="002E6C87" w:rsidRPr="004A1B3A" w:rsidRDefault="00F76F7A" w:rsidP="00E054B3">
          <w:pPr>
            <w:pStyle w:val="Antrats"/>
            <w:rPr>
              <w:b/>
            </w:rPr>
          </w:pPr>
          <w:r>
            <w:t xml:space="preserve">                </w:t>
          </w:r>
          <w:r w:rsidR="004A1B3A">
            <w:t xml:space="preserve">   </w:t>
          </w:r>
        </w:p>
      </w:tc>
    </w:tr>
  </w:tbl>
  <w:p w:rsidR="002E6C87" w:rsidRDefault="002E6C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4E30"/>
    <w:multiLevelType w:val="hybridMultilevel"/>
    <w:tmpl w:val="39DAEAB4"/>
    <w:lvl w:ilvl="0" w:tplc="8CAC485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1" w15:restartNumberingAfterBreak="0">
    <w:nsid w:val="0B476165"/>
    <w:multiLevelType w:val="hybridMultilevel"/>
    <w:tmpl w:val="FD4CFF50"/>
    <w:lvl w:ilvl="0" w:tplc="C16A9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276E7F"/>
    <w:multiLevelType w:val="hybridMultilevel"/>
    <w:tmpl w:val="C9E8524E"/>
    <w:lvl w:ilvl="0" w:tplc="4EC8D1D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4D06C21"/>
    <w:multiLevelType w:val="hybridMultilevel"/>
    <w:tmpl w:val="6698554A"/>
    <w:lvl w:ilvl="0" w:tplc="6A1C2E58">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ED63CA"/>
    <w:multiLevelType w:val="hybridMultilevel"/>
    <w:tmpl w:val="2884AB8A"/>
    <w:lvl w:ilvl="0" w:tplc="5E2A042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85AA3"/>
    <w:multiLevelType w:val="hybridMultilevel"/>
    <w:tmpl w:val="09EA9A0E"/>
    <w:lvl w:ilvl="0" w:tplc="99C802A6">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E34741"/>
    <w:multiLevelType w:val="hybridMultilevel"/>
    <w:tmpl w:val="1048F9D6"/>
    <w:lvl w:ilvl="0" w:tplc="96E099CE">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311468"/>
    <w:multiLevelType w:val="hybridMultilevel"/>
    <w:tmpl w:val="6CB27182"/>
    <w:lvl w:ilvl="0" w:tplc="C2AA99C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13FA7"/>
    <w:multiLevelType w:val="hybridMultilevel"/>
    <w:tmpl w:val="402663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77A0A91"/>
    <w:multiLevelType w:val="hybridMultilevel"/>
    <w:tmpl w:val="CC906C7E"/>
    <w:lvl w:ilvl="0" w:tplc="FA86833A">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6"/>
  </w:num>
  <w:num w:numId="3">
    <w:abstractNumId w:val="0"/>
  </w:num>
  <w:num w:numId="4">
    <w:abstractNumId w:val="1"/>
  </w:num>
  <w:num w:numId="5">
    <w:abstractNumId w:val="8"/>
  </w:num>
  <w:num w:numId="6">
    <w:abstractNumId w:val="9"/>
  </w:num>
  <w:num w:numId="7">
    <w:abstractNumId w:val="3"/>
  </w:num>
  <w:num w:numId="8">
    <w:abstractNumId w:val="5"/>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583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C5"/>
    <w:rsid w:val="00010017"/>
    <w:rsid w:val="00017CD4"/>
    <w:rsid w:val="00020CC7"/>
    <w:rsid w:val="00024CDA"/>
    <w:rsid w:val="000549DD"/>
    <w:rsid w:val="00063C5D"/>
    <w:rsid w:val="0008027D"/>
    <w:rsid w:val="00081B32"/>
    <w:rsid w:val="000929A4"/>
    <w:rsid w:val="000A0B16"/>
    <w:rsid w:val="000A6307"/>
    <w:rsid w:val="000B05E1"/>
    <w:rsid w:val="000B1AA6"/>
    <w:rsid w:val="000B6DA0"/>
    <w:rsid w:val="000B76A0"/>
    <w:rsid w:val="000D658D"/>
    <w:rsid w:val="000E63E5"/>
    <w:rsid w:val="000F449D"/>
    <w:rsid w:val="000F7D1D"/>
    <w:rsid w:val="00105DE3"/>
    <w:rsid w:val="00106BD9"/>
    <w:rsid w:val="00107570"/>
    <w:rsid w:val="001119A7"/>
    <w:rsid w:val="00113EB7"/>
    <w:rsid w:val="00120CCA"/>
    <w:rsid w:val="0012287D"/>
    <w:rsid w:val="001264D1"/>
    <w:rsid w:val="00127582"/>
    <w:rsid w:val="00131B13"/>
    <w:rsid w:val="001331B0"/>
    <w:rsid w:val="00136F43"/>
    <w:rsid w:val="001404BE"/>
    <w:rsid w:val="00141303"/>
    <w:rsid w:val="0015396D"/>
    <w:rsid w:val="00166434"/>
    <w:rsid w:val="00171E8F"/>
    <w:rsid w:val="001815C5"/>
    <w:rsid w:val="00182CCC"/>
    <w:rsid w:val="00184716"/>
    <w:rsid w:val="0019094E"/>
    <w:rsid w:val="00191AE8"/>
    <w:rsid w:val="0019427E"/>
    <w:rsid w:val="00195284"/>
    <w:rsid w:val="001A2705"/>
    <w:rsid w:val="001A6D82"/>
    <w:rsid w:val="001A7DD6"/>
    <w:rsid w:val="001B04CD"/>
    <w:rsid w:val="001B120B"/>
    <w:rsid w:val="001B7A3A"/>
    <w:rsid w:val="001C6F07"/>
    <w:rsid w:val="001D2F97"/>
    <w:rsid w:val="001E3614"/>
    <w:rsid w:val="001E57EB"/>
    <w:rsid w:val="001E63C8"/>
    <w:rsid w:val="001F07CF"/>
    <w:rsid w:val="001F2A4D"/>
    <w:rsid w:val="001F4E04"/>
    <w:rsid w:val="001F523F"/>
    <w:rsid w:val="00202D1E"/>
    <w:rsid w:val="00203664"/>
    <w:rsid w:val="002073B7"/>
    <w:rsid w:val="00207DFE"/>
    <w:rsid w:val="00214509"/>
    <w:rsid w:val="0021783D"/>
    <w:rsid w:val="00223FE3"/>
    <w:rsid w:val="00226C0D"/>
    <w:rsid w:val="00227A1C"/>
    <w:rsid w:val="00231FF7"/>
    <w:rsid w:val="0023312D"/>
    <w:rsid w:val="00237E78"/>
    <w:rsid w:val="00244C39"/>
    <w:rsid w:val="00250FE1"/>
    <w:rsid w:val="00252C16"/>
    <w:rsid w:val="00252CB5"/>
    <w:rsid w:val="0025615B"/>
    <w:rsid w:val="00256363"/>
    <w:rsid w:val="002636CF"/>
    <w:rsid w:val="00263C70"/>
    <w:rsid w:val="00271339"/>
    <w:rsid w:val="00271CF2"/>
    <w:rsid w:val="00280664"/>
    <w:rsid w:val="0028407D"/>
    <w:rsid w:val="00285F08"/>
    <w:rsid w:val="00286D3F"/>
    <w:rsid w:val="00287C90"/>
    <w:rsid w:val="00292E92"/>
    <w:rsid w:val="002A0A11"/>
    <w:rsid w:val="002A1198"/>
    <w:rsid w:val="002A44BC"/>
    <w:rsid w:val="002B03C5"/>
    <w:rsid w:val="002B0581"/>
    <w:rsid w:val="002B1E73"/>
    <w:rsid w:val="002B53B0"/>
    <w:rsid w:val="002B788E"/>
    <w:rsid w:val="002C1E4D"/>
    <w:rsid w:val="002C38ED"/>
    <w:rsid w:val="002C7009"/>
    <w:rsid w:val="002D1692"/>
    <w:rsid w:val="002D3291"/>
    <w:rsid w:val="002D4A11"/>
    <w:rsid w:val="002E5801"/>
    <w:rsid w:val="002E6C87"/>
    <w:rsid w:val="002E7C66"/>
    <w:rsid w:val="002F0D15"/>
    <w:rsid w:val="002F261C"/>
    <w:rsid w:val="002F436D"/>
    <w:rsid w:val="002F4610"/>
    <w:rsid w:val="002F727A"/>
    <w:rsid w:val="00300C8D"/>
    <w:rsid w:val="003109A8"/>
    <w:rsid w:val="0031288E"/>
    <w:rsid w:val="00317C90"/>
    <w:rsid w:val="00322B75"/>
    <w:rsid w:val="00322C8C"/>
    <w:rsid w:val="003306A4"/>
    <w:rsid w:val="00333472"/>
    <w:rsid w:val="00337017"/>
    <w:rsid w:val="00341B70"/>
    <w:rsid w:val="00342B32"/>
    <w:rsid w:val="00353CDD"/>
    <w:rsid w:val="003622BE"/>
    <w:rsid w:val="0036430F"/>
    <w:rsid w:val="00366269"/>
    <w:rsid w:val="003762D9"/>
    <w:rsid w:val="00376DA0"/>
    <w:rsid w:val="00382003"/>
    <w:rsid w:val="00390A7F"/>
    <w:rsid w:val="0039647E"/>
    <w:rsid w:val="003A7C18"/>
    <w:rsid w:val="003B0866"/>
    <w:rsid w:val="003C1AEB"/>
    <w:rsid w:val="003C6FCA"/>
    <w:rsid w:val="003D7FC8"/>
    <w:rsid w:val="003E069A"/>
    <w:rsid w:val="003E6D4D"/>
    <w:rsid w:val="003F478F"/>
    <w:rsid w:val="00411B00"/>
    <w:rsid w:val="0041688B"/>
    <w:rsid w:val="004220C9"/>
    <w:rsid w:val="00430167"/>
    <w:rsid w:val="00450238"/>
    <w:rsid w:val="00461E15"/>
    <w:rsid w:val="004664A5"/>
    <w:rsid w:val="004722B7"/>
    <w:rsid w:val="00474123"/>
    <w:rsid w:val="0047421E"/>
    <w:rsid w:val="00485B32"/>
    <w:rsid w:val="00487D14"/>
    <w:rsid w:val="004A1B3A"/>
    <w:rsid w:val="004A4487"/>
    <w:rsid w:val="004A6B46"/>
    <w:rsid w:val="004B7CF6"/>
    <w:rsid w:val="004C1AE1"/>
    <w:rsid w:val="004C5EEE"/>
    <w:rsid w:val="004D02FD"/>
    <w:rsid w:val="004D5D9D"/>
    <w:rsid w:val="004E615C"/>
    <w:rsid w:val="004E7FE4"/>
    <w:rsid w:val="0050355D"/>
    <w:rsid w:val="005067C1"/>
    <w:rsid w:val="00507F55"/>
    <w:rsid w:val="00516B5F"/>
    <w:rsid w:val="00521791"/>
    <w:rsid w:val="00524655"/>
    <w:rsid w:val="00532FA6"/>
    <w:rsid w:val="00535F12"/>
    <w:rsid w:val="00550A24"/>
    <w:rsid w:val="0055372D"/>
    <w:rsid w:val="005542A4"/>
    <w:rsid w:val="0055436B"/>
    <w:rsid w:val="00556D81"/>
    <w:rsid w:val="00557567"/>
    <w:rsid w:val="00560B0F"/>
    <w:rsid w:val="005634AD"/>
    <w:rsid w:val="00564779"/>
    <w:rsid w:val="005665BB"/>
    <w:rsid w:val="005750E3"/>
    <w:rsid w:val="0057561A"/>
    <w:rsid w:val="00580C26"/>
    <w:rsid w:val="00583915"/>
    <w:rsid w:val="0058554D"/>
    <w:rsid w:val="00586827"/>
    <w:rsid w:val="00586D1E"/>
    <w:rsid w:val="00586DA6"/>
    <w:rsid w:val="005940D7"/>
    <w:rsid w:val="00597CD8"/>
    <w:rsid w:val="005A6B8D"/>
    <w:rsid w:val="005B3943"/>
    <w:rsid w:val="005B679B"/>
    <w:rsid w:val="005C7E7E"/>
    <w:rsid w:val="005D16A0"/>
    <w:rsid w:val="005D4662"/>
    <w:rsid w:val="005E1BA0"/>
    <w:rsid w:val="005E517A"/>
    <w:rsid w:val="005F5D63"/>
    <w:rsid w:val="00602CB9"/>
    <w:rsid w:val="00602E3D"/>
    <w:rsid w:val="00607A33"/>
    <w:rsid w:val="006160F6"/>
    <w:rsid w:val="00617229"/>
    <w:rsid w:val="0062145F"/>
    <w:rsid w:val="0062624D"/>
    <w:rsid w:val="006320AF"/>
    <w:rsid w:val="006370D7"/>
    <w:rsid w:val="00644EBE"/>
    <w:rsid w:val="006526C0"/>
    <w:rsid w:val="00664676"/>
    <w:rsid w:val="00671147"/>
    <w:rsid w:val="00673B41"/>
    <w:rsid w:val="00681D70"/>
    <w:rsid w:val="00684762"/>
    <w:rsid w:val="0069347C"/>
    <w:rsid w:val="00694D26"/>
    <w:rsid w:val="006A245C"/>
    <w:rsid w:val="006A2834"/>
    <w:rsid w:val="006A7280"/>
    <w:rsid w:val="006B6F22"/>
    <w:rsid w:val="006B77C5"/>
    <w:rsid w:val="006C0495"/>
    <w:rsid w:val="006C366E"/>
    <w:rsid w:val="006C598F"/>
    <w:rsid w:val="006D40E6"/>
    <w:rsid w:val="006E02F9"/>
    <w:rsid w:val="006F1182"/>
    <w:rsid w:val="006F4232"/>
    <w:rsid w:val="0070274D"/>
    <w:rsid w:val="007056BD"/>
    <w:rsid w:val="00706B74"/>
    <w:rsid w:val="00712735"/>
    <w:rsid w:val="0071606C"/>
    <w:rsid w:val="007234C9"/>
    <w:rsid w:val="00725879"/>
    <w:rsid w:val="00733857"/>
    <w:rsid w:val="0074069D"/>
    <w:rsid w:val="00741834"/>
    <w:rsid w:val="007418C9"/>
    <w:rsid w:val="0074409D"/>
    <w:rsid w:val="00745027"/>
    <w:rsid w:val="00755C43"/>
    <w:rsid w:val="0075602C"/>
    <w:rsid w:val="007577F7"/>
    <w:rsid w:val="00765B4A"/>
    <w:rsid w:val="00767936"/>
    <w:rsid w:val="0077304C"/>
    <w:rsid w:val="00773D68"/>
    <w:rsid w:val="007748B9"/>
    <w:rsid w:val="007866CB"/>
    <w:rsid w:val="00786955"/>
    <w:rsid w:val="007A04AF"/>
    <w:rsid w:val="007A3EFC"/>
    <w:rsid w:val="007A6281"/>
    <w:rsid w:val="007A6CAD"/>
    <w:rsid w:val="007B04E0"/>
    <w:rsid w:val="007B7274"/>
    <w:rsid w:val="007C3379"/>
    <w:rsid w:val="007C63A7"/>
    <w:rsid w:val="007E7F11"/>
    <w:rsid w:val="007F1EC4"/>
    <w:rsid w:val="007F6919"/>
    <w:rsid w:val="007F7A6C"/>
    <w:rsid w:val="00802777"/>
    <w:rsid w:val="00805793"/>
    <w:rsid w:val="00805919"/>
    <w:rsid w:val="00807CBD"/>
    <w:rsid w:val="00807D39"/>
    <w:rsid w:val="00807E6E"/>
    <w:rsid w:val="008110DB"/>
    <w:rsid w:val="00811229"/>
    <w:rsid w:val="0081493F"/>
    <w:rsid w:val="00816BC3"/>
    <w:rsid w:val="00820119"/>
    <w:rsid w:val="008212DD"/>
    <w:rsid w:val="00823793"/>
    <w:rsid w:val="008364E9"/>
    <w:rsid w:val="00845BBE"/>
    <w:rsid w:val="00846AC8"/>
    <w:rsid w:val="0084785D"/>
    <w:rsid w:val="008547AC"/>
    <w:rsid w:val="008547F4"/>
    <w:rsid w:val="00862468"/>
    <w:rsid w:val="00863367"/>
    <w:rsid w:val="00865153"/>
    <w:rsid w:val="00867E21"/>
    <w:rsid w:val="00867EE6"/>
    <w:rsid w:val="00872F86"/>
    <w:rsid w:val="0087628B"/>
    <w:rsid w:val="00877DBB"/>
    <w:rsid w:val="00883A58"/>
    <w:rsid w:val="00887638"/>
    <w:rsid w:val="0089118C"/>
    <w:rsid w:val="008928ED"/>
    <w:rsid w:val="00894013"/>
    <w:rsid w:val="008B0276"/>
    <w:rsid w:val="008B6034"/>
    <w:rsid w:val="008C210A"/>
    <w:rsid w:val="008C361B"/>
    <w:rsid w:val="008C3B26"/>
    <w:rsid w:val="008C4FC2"/>
    <w:rsid w:val="008C68AD"/>
    <w:rsid w:val="008D1EB5"/>
    <w:rsid w:val="008D7A26"/>
    <w:rsid w:val="008E15B0"/>
    <w:rsid w:val="008E3888"/>
    <w:rsid w:val="008E3C76"/>
    <w:rsid w:val="008E46A8"/>
    <w:rsid w:val="008E5009"/>
    <w:rsid w:val="008E6DBF"/>
    <w:rsid w:val="008F0904"/>
    <w:rsid w:val="008F1878"/>
    <w:rsid w:val="00900E9E"/>
    <w:rsid w:val="009030DF"/>
    <w:rsid w:val="00910584"/>
    <w:rsid w:val="00921891"/>
    <w:rsid w:val="009226B7"/>
    <w:rsid w:val="0092691C"/>
    <w:rsid w:val="00926EAE"/>
    <w:rsid w:val="00940277"/>
    <w:rsid w:val="00945931"/>
    <w:rsid w:val="00946486"/>
    <w:rsid w:val="00953F1E"/>
    <w:rsid w:val="00955544"/>
    <w:rsid w:val="0096569D"/>
    <w:rsid w:val="00972B11"/>
    <w:rsid w:val="00973B17"/>
    <w:rsid w:val="00974336"/>
    <w:rsid w:val="00974F1F"/>
    <w:rsid w:val="00975DAC"/>
    <w:rsid w:val="00977070"/>
    <w:rsid w:val="00977445"/>
    <w:rsid w:val="00977789"/>
    <w:rsid w:val="00993B0E"/>
    <w:rsid w:val="00994D38"/>
    <w:rsid w:val="0099711B"/>
    <w:rsid w:val="009A2F38"/>
    <w:rsid w:val="009A7639"/>
    <w:rsid w:val="009C13BD"/>
    <w:rsid w:val="009C731F"/>
    <w:rsid w:val="009D3D96"/>
    <w:rsid w:val="009D7223"/>
    <w:rsid w:val="009E2259"/>
    <w:rsid w:val="009E3558"/>
    <w:rsid w:val="009E772F"/>
    <w:rsid w:val="009F23DC"/>
    <w:rsid w:val="009F738E"/>
    <w:rsid w:val="00A05D2D"/>
    <w:rsid w:val="00A12AF0"/>
    <w:rsid w:val="00A1686E"/>
    <w:rsid w:val="00A2524C"/>
    <w:rsid w:val="00A25E7B"/>
    <w:rsid w:val="00A35F0C"/>
    <w:rsid w:val="00A403A3"/>
    <w:rsid w:val="00A4329B"/>
    <w:rsid w:val="00A44E55"/>
    <w:rsid w:val="00A542CB"/>
    <w:rsid w:val="00A558C7"/>
    <w:rsid w:val="00A608F6"/>
    <w:rsid w:val="00A63DAB"/>
    <w:rsid w:val="00A647B3"/>
    <w:rsid w:val="00A67529"/>
    <w:rsid w:val="00A77BE6"/>
    <w:rsid w:val="00A83E16"/>
    <w:rsid w:val="00AA0BC5"/>
    <w:rsid w:val="00AA2C80"/>
    <w:rsid w:val="00AA33A7"/>
    <w:rsid w:val="00AB0C29"/>
    <w:rsid w:val="00AB20EC"/>
    <w:rsid w:val="00AB2363"/>
    <w:rsid w:val="00AB6F7E"/>
    <w:rsid w:val="00AC47BA"/>
    <w:rsid w:val="00AC52F5"/>
    <w:rsid w:val="00AC5934"/>
    <w:rsid w:val="00AD081F"/>
    <w:rsid w:val="00AE6984"/>
    <w:rsid w:val="00B10013"/>
    <w:rsid w:val="00B1440D"/>
    <w:rsid w:val="00B1557B"/>
    <w:rsid w:val="00B165D4"/>
    <w:rsid w:val="00B2592D"/>
    <w:rsid w:val="00B27D04"/>
    <w:rsid w:val="00B4247C"/>
    <w:rsid w:val="00B5443C"/>
    <w:rsid w:val="00B62358"/>
    <w:rsid w:val="00B63126"/>
    <w:rsid w:val="00B6312D"/>
    <w:rsid w:val="00B646F6"/>
    <w:rsid w:val="00B72CB0"/>
    <w:rsid w:val="00B736A3"/>
    <w:rsid w:val="00B77007"/>
    <w:rsid w:val="00B8198F"/>
    <w:rsid w:val="00B85AEF"/>
    <w:rsid w:val="00B968EE"/>
    <w:rsid w:val="00B97223"/>
    <w:rsid w:val="00BB00FE"/>
    <w:rsid w:val="00BB057D"/>
    <w:rsid w:val="00BB1167"/>
    <w:rsid w:val="00BB4CE3"/>
    <w:rsid w:val="00BB6596"/>
    <w:rsid w:val="00BC43DA"/>
    <w:rsid w:val="00BC7BF8"/>
    <w:rsid w:val="00BD5582"/>
    <w:rsid w:val="00BE19EB"/>
    <w:rsid w:val="00BE4A68"/>
    <w:rsid w:val="00BE5462"/>
    <w:rsid w:val="00BF0A73"/>
    <w:rsid w:val="00C0154F"/>
    <w:rsid w:val="00C05E61"/>
    <w:rsid w:val="00C111F0"/>
    <w:rsid w:val="00C11496"/>
    <w:rsid w:val="00C11590"/>
    <w:rsid w:val="00C138BB"/>
    <w:rsid w:val="00C23C20"/>
    <w:rsid w:val="00C23DC0"/>
    <w:rsid w:val="00C26311"/>
    <w:rsid w:val="00C27789"/>
    <w:rsid w:val="00C33E90"/>
    <w:rsid w:val="00C34A85"/>
    <w:rsid w:val="00C378CD"/>
    <w:rsid w:val="00C46D80"/>
    <w:rsid w:val="00C520B4"/>
    <w:rsid w:val="00C53574"/>
    <w:rsid w:val="00C60962"/>
    <w:rsid w:val="00C70896"/>
    <w:rsid w:val="00C709BA"/>
    <w:rsid w:val="00C75C09"/>
    <w:rsid w:val="00C8476F"/>
    <w:rsid w:val="00C94441"/>
    <w:rsid w:val="00C96A4E"/>
    <w:rsid w:val="00CB12F4"/>
    <w:rsid w:val="00CB4A15"/>
    <w:rsid w:val="00CC1BA3"/>
    <w:rsid w:val="00CC2D29"/>
    <w:rsid w:val="00CC76CD"/>
    <w:rsid w:val="00CD0FB4"/>
    <w:rsid w:val="00CD40B4"/>
    <w:rsid w:val="00CD5CCB"/>
    <w:rsid w:val="00CE0D93"/>
    <w:rsid w:val="00CE74DC"/>
    <w:rsid w:val="00CF1E42"/>
    <w:rsid w:val="00CF29A4"/>
    <w:rsid w:val="00CF3F1F"/>
    <w:rsid w:val="00CF54F1"/>
    <w:rsid w:val="00D210A9"/>
    <w:rsid w:val="00D24D7C"/>
    <w:rsid w:val="00D31DDB"/>
    <w:rsid w:val="00D344BF"/>
    <w:rsid w:val="00D34CC7"/>
    <w:rsid w:val="00D35ECF"/>
    <w:rsid w:val="00D409B3"/>
    <w:rsid w:val="00D41431"/>
    <w:rsid w:val="00D52A4B"/>
    <w:rsid w:val="00D65DAC"/>
    <w:rsid w:val="00D73B41"/>
    <w:rsid w:val="00D833B6"/>
    <w:rsid w:val="00D92489"/>
    <w:rsid w:val="00D92CC8"/>
    <w:rsid w:val="00DA3A7F"/>
    <w:rsid w:val="00DB1710"/>
    <w:rsid w:val="00DB2327"/>
    <w:rsid w:val="00DC6B29"/>
    <w:rsid w:val="00DD191C"/>
    <w:rsid w:val="00DD55AE"/>
    <w:rsid w:val="00DE0317"/>
    <w:rsid w:val="00DE1533"/>
    <w:rsid w:val="00DE6D79"/>
    <w:rsid w:val="00DE780D"/>
    <w:rsid w:val="00DF1A92"/>
    <w:rsid w:val="00DF7D4F"/>
    <w:rsid w:val="00E02DDE"/>
    <w:rsid w:val="00E054B3"/>
    <w:rsid w:val="00E07C67"/>
    <w:rsid w:val="00E118C5"/>
    <w:rsid w:val="00E13561"/>
    <w:rsid w:val="00E160E7"/>
    <w:rsid w:val="00E212AB"/>
    <w:rsid w:val="00E262DF"/>
    <w:rsid w:val="00E332F2"/>
    <w:rsid w:val="00E43E8E"/>
    <w:rsid w:val="00E4732A"/>
    <w:rsid w:val="00E7036D"/>
    <w:rsid w:val="00E72030"/>
    <w:rsid w:val="00E776D0"/>
    <w:rsid w:val="00E77C16"/>
    <w:rsid w:val="00E8681F"/>
    <w:rsid w:val="00EA00F1"/>
    <w:rsid w:val="00EA414E"/>
    <w:rsid w:val="00EB3AC4"/>
    <w:rsid w:val="00EB5852"/>
    <w:rsid w:val="00EC6A4E"/>
    <w:rsid w:val="00ED41F2"/>
    <w:rsid w:val="00EE5CD2"/>
    <w:rsid w:val="00EE77F5"/>
    <w:rsid w:val="00EE7B81"/>
    <w:rsid w:val="00EF0500"/>
    <w:rsid w:val="00F038D5"/>
    <w:rsid w:val="00F10EBF"/>
    <w:rsid w:val="00F12CF4"/>
    <w:rsid w:val="00F1622F"/>
    <w:rsid w:val="00F2550A"/>
    <w:rsid w:val="00F25822"/>
    <w:rsid w:val="00F26E80"/>
    <w:rsid w:val="00F31AF5"/>
    <w:rsid w:val="00F32BB0"/>
    <w:rsid w:val="00F330A5"/>
    <w:rsid w:val="00F3315C"/>
    <w:rsid w:val="00F34B74"/>
    <w:rsid w:val="00F37A0A"/>
    <w:rsid w:val="00F40C8C"/>
    <w:rsid w:val="00F413CD"/>
    <w:rsid w:val="00F4445A"/>
    <w:rsid w:val="00F55003"/>
    <w:rsid w:val="00F6076F"/>
    <w:rsid w:val="00F67C89"/>
    <w:rsid w:val="00F722E0"/>
    <w:rsid w:val="00F76F7A"/>
    <w:rsid w:val="00F77D8C"/>
    <w:rsid w:val="00F820C6"/>
    <w:rsid w:val="00F829F3"/>
    <w:rsid w:val="00F86EF0"/>
    <w:rsid w:val="00FA2ABE"/>
    <w:rsid w:val="00FB07E0"/>
    <w:rsid w:val="00FB15E7"/>
    <w:rsid w:val="00FB43C5"/>
    <w:rsid w:val="00FB60BA"/>
    <w:rsid w:val="00FB7C13"/>
    <w:rsid w:val="00FC06D0"/>
    <w:rsid w:val="00FC53A3"/>
    <w:rsid w:val="00FD0B82"/>
    <w:rsid w:val="00FD5AE0"/>
    <w:rsid w:val="00FD7D72"/>
    <w:rsid w:val="00FF0D60"/>
    <w:rsid w:val="00FF1F56"/>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5:chartTrackingRefBased/>
  <w15:docId w15:val="{5F9B24B4-117E-4A60-A594-6E3C008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6C049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pPr>
      <w:tabs>
        <w:tab w:val="center" w:pos="4153"/>
        <w:tab w:val="right" w:pos="8306"/>
      </w:tabs>
    </w:pPr>
  </w:style>
  <w:style w:type="character" w:styleId="Hipersaitas">
    <w:name w:val="Hyperlink"/>
    <w:rsid w:val="006C0495"/>
    <w:rPr>
      <w:strike w:val="0"/>
      <w:dstrike w:val="0"/>
      <w:color w:val="4B4B4B"/>
      <w:u w:val="none"/>
      <w:effect w:val="none"/>
    </w:rPr>
  </w:style>
  <w:style w:type="paragraph" w:styleId="Pagrindinistekstas2">
    <w:name w:val="Body Text 2"/>
    <w:basedOn w:val="prastasis"/>
    <w:rsid w:val="006C0495"/>
    <w:pPr>
      <w:jc w:val="both"/>
    </w:pPr>
    <w:rPr>
      <w:rFonts w:ascii="Arial" w:hAnsi="Arial" w:cs="Arial"/>
      <w:sz w:val="22"/>
    </w:rPr>
  </w:style>
  <w:style w:type="paragraph" w:styleId="Debesliotekstas">
    <w:name w:val="Balloon Text"/>
    <w:basedOn w:val="prastasis"/>
    <w:semiHidden/>
    <w:rsid w:val="00550A24"/>
    <w:rPr>
      <w:rFonts w:ascii="Tahoma" w:hAnsi="Tahoma" w:cs="Tahoma"/>
      <w:sz w:val="16"/>
      <w:szCs w:val="16"/>
    </w:rPr>
  </w:style>
  <w:style w:type="paragraph" w:styleId="Pagrindiniotekstotrauka2">
    <w:name w:val="Body Text Indent 2"/>
    <w:basedOn w:val="prastasis"/>
    <w:rsid w:val="002E5801"/>
    <w:pPr>
      <w:spacing w:after="120" w:line="480" w:lineRule="auto"/>
      <w:ind w:left="283"/>
    </w:pPr>
  </w:style>
  <w:style w:type="paragraph" w:styleId="Tekstoblokas">
    <w:name w:val="Block Text"/>
    <w:basedOn w:val="prastasis"/>
    <w:rsid w:val="002E5801"/>
    <w:pPr>
      <w:ind w:left="-284" w:right="-483"/>
      <w:jc w:val="both"/>
    </w:pPr>
    <w:rPr>
      <w:b/>
      <w:szCs w:val="20"/>
    </w:rPr>
  </w:style>
  <w:style w:type="table" w:styleId="Lentelstinklelis">
    <w:name w:val="Table Grid"/>
    <w:basedOn w:val="prastojilentel"/>
    <w:rsid w:val="001C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nhideWhenUsed/>
    <w:rsid w:val="00D73B41"/>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rsid w:val="00D73B41"/>
    <w:rPr>
      <w:lang w:eastAsia="en-US"/>
    </w:rPr>
  </w:style>
  <w:style w:type="character" w:styleId="Puslapioinaosnuoroda">
    <w:name w:val="footnote reference"/>
    <w:aliases w:val="Footnote symbol"/>
    <w:unhideWhenUsed/>
    <w:rsid w:val="00D73B41"/>
    <w:rPr>
      <w:vertAlign w:val="superscript"/>
    </w:rPr>
  </w:style>
  <w:style w:type="paragraph" w:styleId="Sraopastraipa">
    <w:name w:val="List Paragraph"/>
    <w:basedOn w:val="prastasis"/>
    <w:uiPriority w:val="34"/>
    <w:qFormat/>
    <w:rsid w:val="00D73B41"/>
    <w:pPr>
      <w:ind w:left="720"/>
      <w:contextualSpacing/>
    </w:pPr>
  </w:style>
  <w:style w:type="paragraph" w:customStyle="1" w:styleId="Default">
    <w:name w:val="Default"/>
    <w:rsid w:val="00F722E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4365">
      <w:bodyDiv w:val="1"/>
      <w:marLeft w:val="0"/>
      <w:marRight w:val="0"/>
      <w:marTop w:val="0"/>
      <w:marBottom w:val="0"/>
      <w:divBdr>
        <w:top w:val="none" w:sz="0" w:space="0" w:color="auto"/>
        <w:left w:val="none" w:sz="0" w:space="0" w:color="auto"/>
        <w:bottom w:val="none" w:sz="0" w:space="0" w:color="auto"/>
        <w:right w:val="none" w:sz="0" w:space="0" w:color="auto"/>
      </w:divBdr>
    </w:div>
    <w:div w:id="111286878">
      <w:bodyDiv w:val="1"/>
      <w:marLeft w:val="0"/>
      <w:marRight w:val="0"/>
      <w:marTop w:val="0"/>
      <w:marBottom w:val="0"/>
      <w:divBdr>
        <w:top w:val="none" w:sz="0" w:space="0" w:color="auto"/>
        <w:left w:val="none" w:sz="0" w:space="0" w:color="auto"/>
        <w:bottom w:val="none" w:sz="0" w:space="0" w:color="auto"/>
        <w:right w:val="none" w:sz="0" w:space="0" w:color="auto"/>
      </w:divBdr>
    </w:div>
    <w:div w:id="488326497">
      <w:bodyDiv w:val="1"/>
      <w:marLeft w:val="0"/>
      <w:marRight w:val="0"/>
      <w:marTop w:val="0"/>
      <w:marBottom w:val="0"/>
      <w:divBdr>
        <w:top w:val="none" w:sz="0" w:space="0" w:color="auto"/>
        <w:left w:val="none" w:sz="0" w:space="0" w:color="auto"/>
        <w:bottom w:val="none" w:sz="0" w:space="0" w:color="auto"/>
        <w:right w:val="none" w:sz="0" w:space="0" w:color="auto"/>
      </w:divBdr>
    </w:div>
    <w:div w:id="706956613">
      <w:bodyDiv w:val="1"/>
      <w:marLeft w:val="0"/>
      <w:marRight w:val="0"/>
      <w:marTop w:val="0"/>
      <w:marBottom w:val="0"/>
      <w:divBdr>
        <w:top w:val="none" w:sz="0" w:space="0" w:color="auto"/>
        <w:left w:val="none" w:sz="0" w:space="0" w:color="auto"/>
        <w:bottom w:val="none" w:sz="0" w:space="0" w:color="auto"/>
        <w:right w:val="none" w:sz="0" w:space="0" w:color="auto"/>
      </w:divBdr>
    </w:div>
    <w:div w:id="788401968">
      <w:bodyDiv w:val="1"/>
      <w:marLeft w:val="0"/>
      <w:marRight w:val="0"/>
      <w:marTop w:val="0"/>
      <w:marBottom w:val="0"/>
      <w:divBdr>
        <w:top w:val="none" w:sz="0" w:space="0" w:color="auto"/>
        <w:left w:val="none" w:sz="0" w:space="0" w:color="auto"/>
        <w:bottom w:val="none" w:sz="0" w:space="0" w:color="auto"/>
        <w:right w:val="none" w:sz="0" w:space="0" w:color="auto"/>
      </w:divBdr>
    </w:div>
    <w:div w:id="1044596673">
      <w:bodyDiv w:val="1"/>
      <w:marLeft w:val="0"/>
      <w:marRight w:val="0"/>
      <w:marTop w:val="0"/>
      <w:marBottom w:val="0"/>
      <w:divBdr>
        <w:top w:val="none" w:sz="0" w:space="0" w:color="auto"/>
        <w:left w:val="none" w:sz="0" w:space="0" w:color="auto"/>
        <w:bottom w:val="none" w:sz="0" w:space="0" w:color="auto"/>
        <w:right w:val="none" w:sz="0" w:space="0" w:color="auto"/>
      </w:divBdr>
    </w:div>
    <w:div w:id="1768311043">
      <w:bodyDiv w:val="1"/>
      <w:marLeft w:val="0"/>
      <w:marRight w:val="0"/>
      <w:marTop w:val="0"/>
      <w:marBottom w:val="0"/>
      <w:divBdr>
        <w:top w:val="none" w:sz="0" w:space="0" w:color="auto"/>
        <w:left w:val="none" w:sz="0" w:space="0" w:color="auto"/>
        <w:bottom w:val="none" w:sz="0" w:space="0" w:color="auto"/>
        <w:right w:val="none" w:sz="0" w:space="0" w:color="auto"/>
      </w:divBdr>
    </w:div>
    <w:div w:id="1899899612">
      <w:bodyDiv w:val="1"/>
      <w:marLeft w:val="0"/>
      <w:marRight w:val="0"/>
      <w:marTop w:val="0"/>
      <w:marBottom w:val="0"/>
      <w:divBdr>
        <w:top w:val="none" w:sz="0" w:space="0" w:color="auto"/>
        <w:left w:val="none" w:sz="0" w:space="0" w:color="auto"/>
        <w:bottom w:val="none" w:sz="0" w:space="0" w:color="auto"/>
        <w:right w:val="none" w:sz="0" w:space="0" w:color="auto"/>
      </w:divBdr>
    </w:div>
    <w:div w:id="2109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0A6598B-7157-4ED3-862A-C0943CDD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Pages>
  <Words>529</Words>
  <Characters>3729</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4250</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Onutė Mikelienė</cp:lastModifiedBy>
  <cp:revision>29</cp:revision>
  <cp:lastPrinted>2019-10-17T06:00:00Z</cp:lastPrinted>
  <dcterms:created xsi:type="dcterms:W3CDTF">2017-02-15T13:29:00Z</dcterms:created>
  <dcterms:modified xsi:type="dcterms:W3CDTF">2019-10-17T06:20:00Z</dcterms:modified>
</cp:coreProperties>
</file>