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21B" w:rsidRDefault="00A8421B" w:rsidP="00AF7446">
      <w:pPr>
        <w:spacing w:after="0" w:line="360" w:lineRule="auto"/>
        <w:jc w:val="center"/>
        <w:rPr>
          <w:b/>
          <w:sz w:val="28"/>
          <w:szCs w:val="28"/>
        </w:rPr>
      </w:pPr>
    </w:p>
    <w:p w:rsidR="00AF7446" w:rsidRDefault="00AF7446" w:rsidP="00AF7446">
      <w:pPr>
        <w:spacing w:after="0" w:line="360" w:lineRule="auto"/>
        <w:jc w:val="center"/>
        <w:rPr>
          <w:b/>
          <w:sz w:val="28"/>
          <w:szCs w:val="28"/>
        </w:rPr>
      </w:pPr>
      <w:r>
        <w:rPr>
          <w:b/>
          <w:noProof/>
          <w:sz w:val="28"/>
          <w:szCs w:val="28"/>
          <w:lang w:eastAsia="lt-LT"/>
        </w:rPr>
        <w:drawing>
          <wp:anchor distT="0" distB="0" distL="114300" distR="114300" simplePos="0" relativeHeight="251689984" behindDoc="0" locked="0" layoutInCell="1" allowOverlap="1" wp14:anchorId="1ECD62DB" wp14:editId="48563AAF">
            <wp:simplePos x="0" y="0"/>
            <wp:positionH relativeFrom="column">
              <wp:posOffset>2659380</wp:posOffset>
            </wp:positionH>
            <wp:positionV relativeFrom="paragraph">
              <wp:posOffset>263525</wp:posOffset>
            </wp:positionV>
            <wp:extent cx="466725" cy="561975"/>
            <wp:effectExtent l="0" t="0" r="9525" b="9525"/>
            <wp:wrapSquare wrapText="right"/>
            <wp:docPr id="4" name="Paveikslėlis 4"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446" w:rsidRDefault="00AF7446" w:rsidP="00AF7446">
      <w:pPr>
        <w:spacing w:after="0" w:line="360" w:lineRule="auto"/>
        <w:rPr>
          <w:b/>
          <w:sz w:val="28"/>
          <w:szCs w:val="28"/>
        </w:rPr>
      </w:pPr>
    </w:p>
    <w:p w:rsidR="00AF7446" w:rsidRDefault="00AF7446" w:rsidP="00AF7446">
      <w:pPr>
        <w:spacing w:after="0" w:line="360" w:lineRule="auto"/>
        <w:jc w:val="center"/>
        <w:rPr>
          <w:b/>
          <w:sz w:val="28"/>
          <w:szCs w:val="28"/>
        </w:rPr>
      </w:pPr>
    </w:p>
    <w:p w:rsidR="0096244B" w:rsidRPr="0096244B" w:rsidRDefault="0096244B" w:rsidP="00AF7446">
      <w:pPr>
        <w:spacing w:after="0" w:line="360" w:lineRule="auto"/>
        <w:jc w:val="center"/>
        <w:rPr>
          <w:b/>
          <w:sz w:val="16"/>
          <w:szCs w:val="16"/>
        </w:rPr>
      </w:pPr>
    </w:p>
    <w:p w:rsidR="0096244B" w:rsidRDefault="00AF7446" w:rsidP="00AF7446">
      <w:pPr>
        <w:spacing w:after="0" w:line="360" w:lineRule="auto"/>
        <w:jc w:val="center"/>
        <w:rPr>
          <w:b/>
        </w:rPr>
      </w:pPr>
      <w:r w:rsidRPr="007C2C25">
        <w:rPr>
          <w:b/>
        </w:rPr>
        <w:t xml:space="preserve">UKMERGĖS RAJONO SAVIVALDYBĖS </w:t>
      </w:r>
    </w:p>
    <w:p w:rsidR="00AF7446" w:rsidRPr="007C2C25" w:rsidRDefault="00AF7446" w:rsidP="00AF7446">
      <w:pPr>
        <w:spacing w:after="0" w:line="360" w:lineRule="auto"/>
        <w:jc w:val="center"/>
        <w:rPr>
          <w:b/>
          <w:bCs/>
        </w:rPr>
      </w:pPr>
      <w:r w:rsidRPr="007C2C25">
        <w:rPr>
          <w:b/>
        </w:rPr>
        <w:t>KONTROLĖS IR AUDITO TARNYBA</w:t>
      </w:r>
    </w:p>
    <w:p w:rsidR="00AF7446" w:rsidRDefault="00AF7446" w:rsidP="00AF7446">
      <w:pPr>
        <w:spacing w:after="0" w:line="360" w:lineRule="auto"/>
      </w:pPr>
    </w:p>
    <w:p w:rsidR="00AF7446" w:rsidRDefault="00AF7446" w:rsidP="00AF7446">
      <w:pPr>
        <w:spacing w:after="0"/>
      </w:pPr>
    </w:p>
    <w:p w:rsidR="00A8421B" w:rsidRDefault="00A8421B" w:rsidP="00AF7446">
      <w:pPr>
        <w:spacing w:after="0"/>
      </w:pPr>
    </w:p>
    <w:p w:rsidR="00A8421B" w:rsidRDefault="00A8421B" w:rsidP="00A8421B">
      <w:pPr>
        <w:spacing w:after="0" w:line="276" w:lineRule="auto"/>
      </w:pPr>
    </w:p>
    <w:p w:rsidR="00A8421B" w:rsidRPr="00091D8E" w:rsidRDefault="00A8421B" w:rsidP="00B55D50">
      <w:pPr>
        <w:pStyle w:val="VAataskaitospavadinimas"/>
        <w:spacing w:line="276" w:lineRule="auto"/>
        <w:rPr>
          <w:sz w:val="24"/>
          <w:szCs w:val="24"/>
        </w:rPr>
      </w:pPr>
      <w:r w:rsidRPr="00091D8E">
        <w:rPr>
          <w:sz w:val="24"/>
          <w:szCs w:val="24"/>
        </w:rPr>
        <w:t>AUDITO ATASKAITA</w:t>
      </w:r>
    </w:p>
    <w:p w:rsidR="00A8421B" w:rsidRPr="00097FA1" w:rsidRDefault="00A8421B" w:rsidP="00B55D50">
      <w:pPr>
        <w:spacing w:after="0" w:line="276" w:lineRule="auto"/>
        <w:jc w:val="center"/>
        <w:rPr>
          <w:b/>
          <w:sz w:val="16"/>
          <w:szCs w:val="16"/>
        </w:rPr>
      </w:pPr>
    </w:p>
    <w:p w:rsidR="00490D7D" w:rsidRDefault="00B55D50" w:rsidP="000464F3">
      <w:pPr>
        <w:pStyle w:val="VAataskaitospavadinimas"/>
        <w:spacing w:line="276" w:lineRule="auto"/>
        <w:rPr>
          <w:sz w:val="24"/>
          <w:szCs w:val="24"/>
        </w:rPr>
      </w:pPr>
      <w:r w:rsidRPr="00091D8E">
        <w:rPr>
          <w:sz w:val="24"/>
          <w:szCs w:val="24"/>
        </w:rPr>
        <w:t>U</w:t>
      </w:r>
      <w:r w:rsidR="008440A8">
        <w:rPr>
          <w:sz w:val="24"/>
          <w:szCs w:val="24"/>
        </w:rPr>
        <w:t>KMERGĖS RAJONO SAVIVALDYBĖS</w:t>
      </w:r>
    </w:p>
    <w:p w:rsidR="00B55D50" w:rsidRPr="00091D8E" w:rsidRDefault="008440A8" w:rsidP="000464F3">
      <w:pPr>
        <w:pStyle w:val="VAataskaitospavadinimas"/>
        <w:spacing w:line="276" w:lineRule="auto"/>
        <w:rPr>
          <w:b w:val="0"/>
          <w:sz w:val="24"/>
          <w:szCs w:val="24"/>
        </w:rPr>
      </w:pPr>
      <w:r>
        <w:rPr>
          <w:sz w:val="24"/>
          <w:szCs w:val="24"/>
        </w:rPr>
        <w:t>2018</w:t>
      </w:r>
      <w:r w:rsidR="00B55D50" w:rsidRPr="00091D8E">
        <w:rPr>
          <w:sz w:val="24"/>
          <w:szCs w:val="24"/>
        </w:rPr>
        <w:t xml:space="preserve"> METŲ</w:t>
      </w:r>
      <w:r w:rsidR="000464F3">
        <w:rPr>
          <w:sz w:val="24"/>
          <w:szCs w:val="24"/>
        </w:rPr>
        <w:t xml:space="preserve"> </w:t>
      </w:r>
      <w:r w:rsidR="00B55D50" w:rsidRPr="00091D8E">
        <w:rPr>
          <w:sz w:val="24"/>
          <w:szCs w:val="24"/>
        </w:rPr>
        <w:t xml:space="preserve">KONSOLIDUOTŲJŲ ATASKAITŲ </w:t>
      </w:r>
      <w:r w:rsidR="00C73598">
        <w:rPr>
          <w:sz w:val="24"/>
          <w:szCs w:val="24"/>
        </w:rPr>
        <w:t>RINKINIŲ TEISINGUMAS</w:t>
      </w:r>
      <w:r w:rsidR="000464F3">
        <w:rPr>
          <w:sz w:val="24"/>
          <w:szCs w:val="24"/>
        </w:rPr>
        <w:t xml:space="preserve">, </w:t>
      </w:r>
      <w:r w:rsidR="00B55D50" w:rsidRPr="00091D8E">
        <w:rPr>
          <w:sz w:val="24"/>
          <w:szCs w:val="24"/>
        </w:rPr>
        <w:t>SAVIVALDYBĖS BIUDŽETO IR TURTO</w:t>
      </w:r>
      <w:r w:rsidR="00490D7D">
        <w:rPr>
          <w:sz w:val="24"/>
          <w:szCs w:val="24"/>
        </w:rPr>
        <w:t xml:space="preserve"> </w:t>
      </w:r>
      <w:r w:rsidR="00C73598">
        <w:rPr>
          <w:sz w:val="24"/>
          <w:szCs w:val="24"/>
        </w:rPr>
        <w:t>NAUDOJIMAS</w:t>
      </w:r>
      <w:r w:rsidR="000464F3">
        <w:rPr>
          <w:sz w:val="24"/>
          <w:szCs w:val="24"/>
        </w:rPr>
        <w:t xml:space="preserve"> </w:t>
      </w:r>
    </w:p>
    <w:p w:rsidR="00A8421B" w:rsidRDefault="00A8421B" w:rsidP="00B55D50">
      <w:pPr>
        <w:spacing w:after="0" w:line="276" w:lineRule="auto"/>
        <w:jc w:val="center"/>
      </w:pPr>
      <w:r>
        <w:rPr>
          <w:b/>
          <w:sz w:val="28"/>
          <w:szCs w:val="28"/>
        </w:rPr>
        <w:t xml:space="preserve"> </w:t>
      </w:r>
    </w:p>
    <w:p w:rsidR="00AF7446" w:rsidRPr="00A63C43" w:rsidRDefault="008440A8" w:rsidP="00B55D50">
      <w:pPr>
        <w:spacing w:after="0" w:line="276" w:lineRule="auto"/>
        <w:jc w:val="center"/>
      </w:pPr>
      <w:r>
        <w:t>2019</w:t>
      </w:r>
      <w:r w:rsidR="00AF7446" w:rsidRPr="00A63C43">
        <w:t xml:space="preserve"> m. </w:t>
      </w:r>
      <w:r>
        <w:t>liepos</w:t>
      </w:r>
      <w:r w:rsidR="00E77BE8">
        <w:t xml:space="preserve"> </w:t>
      </w:r>
      <w:r>
        <w:t>5</w:t>
      </w:r>
      <w:r w:rsidR="0096244B">
        <w:t xml:space="preserve"> </w:t>
      </w:r>
      <w:r w:rsidR="00AF7446" w:rsidRPr="00A63C43">
        <w:t xml:space="preserve"> d. Nr. </w:t>
      </w:r>
      <w:r w:rsidR="000464F3">
        <w:t>BR-1</w:t>
      </w:r>
    </w:p>
    <w:p w:rsidR="00AF7446" w:rsidRDefault="00AF7446" w:rsidP="00B55D50">
      <w:pPr>
        <w:spacing w:after="0" w:line="276" w:lineRule="auto"/>
        <w:jc w:val="center"/>
      </w:pPr>
      <w:r w:rsidRPr="00A63C43">
        <w:t>Ukmergė</w:t>
      </w:r>
    </w:p>
    <w:p w:rsidR="006B603D" w:rsidRDefault="006B603D" w:rsidP="00B55D50">
      <w:pPr>
        <w:spacing w:after="0" w:line="276" w:lineRule="auto"/>
      </w:pPr>
    </w:p>
    <w:p w:rsidR="00A722DF" w:rsidRDefault="00A722DF" w:rsidP="00AF7446">
      <w:pPr>
        <w:spacing w:after="0"/>
      </w:pPr>
    </w:p>
    <w:p w:rsidR="00AF7446" w:rsidRDefault="00AF7446" w:rsidP="00AF7446">
      <w:pPr>
        <w:spacing w:after="0"/>
      </w:pPr>
    </w:p>
    <w:p w:rsidR="00A7004E" w:rsidRDefault="00A7004E" w:rsidP="00AF7446">
      <w:pPr>
        <w:spacing w:after="0"/>
      </w:pPr>
    </w:p>
    <w:p w:rsidR="00B55D50" w:rsidRDefault="00B55D50" w:rsidP="00AF7446">
      <w:pPr>
        <w:spacing w:after="0"/>
      </w:pPr>
    </w:p>
    <w:p w:rsidR="00B55D50" w:rsidRPr="00A63C43" w:rsidRDefault="00B55D50" w:rsidP="00AF7446">
      <w:pPr>
        <w:spacing w:after="0"/>
      </w:pPr>
    </w:p>
    <w:p w:rsidR="00AF7446" w:rsidRDefault="00AF7446" w:rsidP="00AF7446">
      <w:pPr>
        <w:spacing w:after="0"/>
      </w:pPr>
    </w:p>
    <w:p w:rsidR="008271D0" w:rsidRDefault="008271D0" w:rsidP="00AF7446">
      <w:pPr>
        <w:spacing w:after="0"/>
      </w:pPr>
    </w:p>
    <w:p w:rsidR="000464F3" w:rsidRDefault="000464F3" w:rsidP="00AF7446">
      <w:pPr>
        <w:spacing w:after="0"/>
      </w:pPr>
    </w:p>
    <w:p w:rsidR="008271D0" w:rsidRDefault="008271D0" w:rsidP="00AF7446">
      <w:pPr>
        <w:spacing w:after="0"/>
      </w:pPr>
    </w:p>
    <w:p w:rsidR="008271D0" w:rsidRDefault="008271D0" w:rsidP="00AF7446">
      <w:pPr>
        <w:spacing w:after="0"/>
      </w:pPr>
    </w:p>
    <w:p w:rsidR="008271D0" w:rsidRDefault="008271D0" w:rsidP="00AF7446">
      <w:pPr>
        <w:spacing w:after="0"/>
      </w:pPr>
    </w:p>
    <w:p w:rsidR="00B55D50" w:rsidRDefault="00B55D50" w:rsidP="00B55D50">
      <w:pPr>
        <w:pStyle w:val="VAauditoduomenys"/>
        <w:ind w:left="0"/>
      </w:pPr>
    </w:p>
    <w:p w:rsidR="00DC4441" w:rsidRPr="00FA288F" w:rsidRDefault="008271D0" w:rsidP="00B55D50">
      <w:pPr>
        <w:pStyle w:val="VAauditoduomenys"/>
        <w:ind w:left="0"/>
      </w:pPr>
      <w:r>
        <w:t>Su audito ataskaita galima susipažinti</w:t>
      </w:r>
    </w:p>
    <w:p w:rsidR="009110E6" w:rsidRDefault="008271D0" w:rsidP="00B55D50">
      <w:pPr>
        <w:pStyle w:val="Pagrindinistekstas"/>
        <w:spacing w:after="0" w:line="240" w:lineRule="auto"/>
        <w:rPr>
          <w:rStyle w:val="Hipersaitas"/>
          <w:rFonts w:ascii="Times New Roman" w:hAnsi="Times New Roman"/>
        </w:rPr>
      </w:pPr>
      <w:r>
        <w:rPr>
          <w:rFonts w:ascii="Times New Roman" w:hAnsi="Times New Roman"/>
          <w:sz w:val="20"/>
        </w:rPr>
        <w:t>Ukmergės rajono savivaldybės interneto svetainėje</w:t>
      </w:r>
      <w:r w:rsidR="00AF7446" w:rsidRPr="00E164AA">
        <w:rPr>
          <w:rFonts w:ascii="Times New Roman" w:hAnsi="Times New Roman"/>
          <w:color w:val="000000"/>
          <w:sz w:val="20"/>
          <w:szCs w:val="20"/>
        </w:rPr>
        <w:t xml:space="preserve"> adresu: </w:t>
      </w:r>
      <w:hyperlink r:id="rId9" w:history="1">
        <w:r w:rsidR="00AF7446" w:rsidRPr="00E164AA">
          <w:rPr>
            <w:rStyle w:val="Hipersaitas"/>
            <w:rFonts w:ascii="Times New Roman" w:hAnsi="Times New Roman"/>
          </w:rPr>
          <w:t>www.ukmerge.lt</w:t>
        </w:r>
      </w:hyperlink>
    </w:p>
    <w:p w:rsidR="009110E6" w:rsidRDefault="009110E6" w:rsidP="009110E6">
      <w:pPr>
        <w:autoSpaceDE w:val="0"/>
        <w:autoSpaceDN w:val="0"/>
        <w:adjustRightInd w:val="0"/>
        <w:spacing w:after="0" w:line="240" w:lineRule="auto"/>
        <w:rPr>
          <w:color w:val="000000"/>
          <w:sz w:val="23"/>
          <w:szCs w:val="23"/>
        </w:rPr>
      </w:pPr>
      <w:r>
        <w:rPr>
          <w:color w:val="000000"/>
          <w:sz w:val="23"/>
          <w:szCs w:val="23"/>
        </w:rPr>
        <w:br w:type="page"/>
      </w:r>
    </w:p>
    <w:p w:rsidR="00235DDA" w:rsidRDefault="00235DDA" w:rsidP="009110E6">
      <w:pPr>
        <w:autoSpaceDE w:val="0"/>
        <w:autoSpaceDN w:val="0"/>
        <w:adjustRightInd w:val="0"/>
        <w:spacing w:after="0" w:line="240" w:lineRule="auto"/>
        <w:rPr>
          <w:color w:val="000000"/>
        </w:rPr>
      </w:pPr>
    </w:p>
    <w:p w:rsidR="009110E6" w:rsidRPr="00235DDA" w:rsidRDefault="009110E6" w:rsidP="00235DDA">
      <w:pPr>
        <w:autoSpaceDE w:val="0"/>
        <w:autoSpaceDN w:val="0"/>
        <w:adjustRightInd w:val="0"/>
        <w:spacing w:after="0" w:line="240" w:lineRule="auto"/>
        <w:jc w:val="center"/>
        <w:rPr>
          <w:color w:val="000000"/>
        </w:rPr>
      </w:pPr>
      <w:r w:rsidRPr="00235DDA">
        <w:rPr>
          <w:color w:val="000000"/>
        </w:rPr>
        <w:t>SAVIVALDYBĖS KONTROLĖS IR AUDITO TARNYBA</w:t>
      </w:r>
    </w:p>
    <w:p w:rsidR="009110E6" w:rsidRDefault="009110E6" w:rsidP="009110E6">
      <w:pPr>
        <w:autoSpaceDE w:val="0"/>
        <w:autoSpaceDN w:val="0"/>
        <w:adjustRightInd w:val="0"/>
        <w:spacing w:after="0" w:line="240" w:lineRule="auto"/>
        <w:rPr>
          <w:color w:val="000000"/>
          <w:sz w:val="23"/>
          <w:szCs w:val="23"/>
        </w:rPr>
      </w:pPr>
    </w:p>
    <w:p w:rsidR="00235DDA" w:rsidRDefault="00235DDA" w:rsidP="009110E6">
      <w:pPr>
        <w:autoSpaceDE w:val="0"/>
        <w:autoSpaceDN w:val="0"/>
        <w:adjustRightInd w:val="0"/>
        <w:spacing w:after="0" w:line="240" w:lineRule="auto"/>
        <w:rPr>
          <w:color w:val="000000"/>
          <w:sz w:val="23"/>
          <w:szCs w:val="23"/>
        </w:rPr>
      </w:pPr>
    </w:p>
    <w:p w:rsidR="009110E6" w:rsidRDefault="009110E6" w:rsidP="009110E6">
      <w:pPr>
        <w:autoSpaceDE w:val="0"/>
        <w:autoSpaceDN w:val="0"/>
        <w:adjustRightInd w:val="0"/>
        <w:spacing w:after="0" w:line="276" w:lineRule="auto"/>
        <w:ind w:firstLine="851"/>
        <w:jc w:val="both"/>
        <w:rPr>
          <w:color w:val="000000"/>
        </w:rPr>
      </w:pPr>
      <w:r w:rsidRPr="009110E6">
        <w:rPr>
          <w:color w:val="000000"/>
        </w:rPr>
        <w:t xml:space="preserve">Ukmergės rajono savivaldybės kontrolės ir audito tarnyba yra subjektas, prižiūrintis, ar teisėtai, efektyviai, ekonomiškai ir rezultatyviai valdomas ir naudojamas Ukmergės rajono savivaldybės turtas ir patikėjimo teise valdomas valstybės turtas, kaip vykdomas Savivaldybės biudžetas ir naudojami kiti piniginiai ištekliai. Tarnybos veikla grindžiama nepriklausomumo, teisėtumo, viešumo, objektyvumo ir profesionalumo principais. Ukmergės rajono savivaldybės kontrolės ir audito tarnyba, teikdama audito pastebėjimus ir rekomendacijas, siekia didinti viešojo sektoriaus efektyvumą ir jo kuriamą naudą visuomenei. </w:t>
      </w:r>
    </w:p>
    <w:p w:rsidR="00235DDA" w:rsidRPr="009110E6" w:rsidRDefault="00235DDA" w:rsidP="009110E6">
      <w:pPr>
        <w:autoSpaceDE w:val="0"/>
        <w:autoSpaceDN w:val="0"/>
        <w:adjustRightInd w:val="0"/>
        <w:spacing w:after="0" w:line="276" w:lineRule="auto"/>
        <w:ind w:firstLine="851"/>
        <w:jc w:val="both"/>
        <w:rPr>
          <w:color w:val="000000"/>
        </w:rPr>
      </w:pPr>
    </w:p>
    <w:p w:rsidR="009110E6" w:rsidRDefault="009110E6" w:rsidP="00235DDA">
      <w:pPr>
        <w:autoSpaceDE w:val="0"/>
        <w:autoSpaceDN w:val="0"/>
        <w:adjustRightInd w:val="0"/>
        <w:spacing w:after="0" w:line="276" w:lineRule="auto"/>
        <w:ind w:firstLine="851"/>
        <w:jc w:val="both"/>
        <w:rPr>
          <w:color w:val="000000"/>
        </w:rPr>
      </w:pPr>
      <w:r w:rsidRPr="009110E6">
        <w:rPr>
          <w:color w:val="000000"/>
        </w:rPr>
        <w:t xml:space="preserve">Lietuvos Respublikos vietos savivaldos įstatymu savivaldybės kontrolės ir audito tarnybai nustatyta pareiga teikti savivaldybės tarybai išvadą dėl pateikto tvirtinti savivaldybės konsoliduotųjų ataskaitų rinkinio, savivaldybės biudžeto ir turto naudojimo. Pagal Lietuvos Respublikos viešojo sektoriaus atskaitomybės įstatymo, Lietuvos Respublikos biudžeto sandaros įstatymo nuostatas, savivaldybių konsoliduotųjų ataskaitų rinkinių auditą atlieka savivaldybių kontrolės ir audito tarnybos. </w:t>
      </w:r>
    </w:p>
    <w:p w:rsidR="00235DDA" w:rsidRPr="000051ED" w:rsidRDefault="00235DDA" w:rsidP="00235DDA">
      <w:pPr>
        <w:autoSpaceDE w:val="0"/>
        <w:autoSpaceDN w:val="0"/>
        <w:adjustRightInd w:val="0"/>
        <w:spacing w:after="0" w:line="276" w:lineRule="auto"/>
        <w:ind w:firstLine="851"/>
        <w:jc w:val="both"/>
        <w:rPr>
          <w:color w:val="000000"/>
          <w:sz w:val="16"/>
          <w:szCs w:val="16"/>
        </w:rPr>
      </w:pPr>
    </w:p>
    <w:p w:rsidR="00235DDA" w:rsidRDefault="009110E6" w:rsidP="00235DDA">
      <w:pPr>
        <w:pStyle w:val="Pagrindinistekstas"/>
        <w:spacing w:after="0"/>
        <w:ind w:firstLine="851"/>
        <w:jc w:val="both"/>
        <w:rPr>
          <w:rFonts w:ascii="Times New Roman" w:eastAsiaTheme="minorHAnsi" w:hAnsi="Times New Roman"/>
          <w:color w:val="000000"/>
          <w:sz w:val="24"/>
          <w:szCs w:val="24"/>
        </w:rPr>
      </w:pPr>
      <w:r w:rsidRPr="009110E6">
        <w:rPr>
          <w:rFonts w:ascii="Times New Roman" w:eastAsiaTheme="minorHAnsi" w:hAnsi="Times New Roman"/>
          <w:color w:val="000000"/>
          <w:sz w:val="24"/>
          <w:szCs w:val="24"/>
        </w:rPr>
        <w:t>Auditą atliko Savivaldybės kontrolier</w:t>
      </w:r>
      <w:r w:rsidR="00235DDA">
        <w:rPr>
          <w:rFonts w:ascii="Times New Roman" w:eastAsiaTheme="minorHAnsi" w:hAnsi="Times New Roman"/>
          <w:color w:val="000000"/>
          <w:sz w:val="24"/>
          <w:szCs w:val="24"/>
        </w:rPr>
        <w:t>ė Onutė Mikelienė (grupės vadovė) ir kontrolieriaus</w:t>
      </w:r>
      <w:r w:rsidRPr="009110E6">
        <w:rPr>
          <w:rFonts w:ascii="Times New Roman" w:eastAsiaTheme="minorHAnsi" w:hAnsi="Times New Roman"/>
          <w:color w:val="000000"/>
          <w:sz w:val="24"/>
          <w:szCs w:val="24"/>
        </w:rPr>
        <w:t xml:space="preserve"> pavaduotoja </w:t>
      </w:r>
      <w:r w:rsidR="00235DDA">
        <w:rPr>
          <w:rFonts w:ascii="Times New Roman" w:eastAsiaTheme="minorHAnsi" w:hAnsi="Times New Roman"/>
          <w:color w:val="000000"/>
          <w:sz w:val="24"/>
          <w:szCs w:val="24"/>
        </w:rPr>
        <w:t>Diana Mackonienė.</w:t>
      </w:r>
      <w:r w:rsidRPr="009110E6">
        <w:rPr>
          <w:rFonts w:ascii="Times New Roman" w:eastAsiaTheme="minorHAnsi" w:hAnsi="Times New Roman"/>
          <w:color w:val="000000"/>
          <w:sz w:val="24"/>
          <w:szCs w:val="24"/>
        </w:rPr>
        <w:t xml:space="preserve"> </w:t>
      </w:r>
    </w:p>
    <w:p w:rsidR="00235DDA" w:rsidRPr="000051ED" w:rsidRDefault="00235DDA" w:rsidP="00235DDA">
      <w:pPr>
        <w:pStyle w:val="Pagrindinistekstas"/>
        <w:spacing w:after="0"/>
        <w:ind w:firstLine="851"/>
        <w:jc w:val="both"/>
        <w:rPr>
          <w:rFonts w:ascii="Times New Roman" w:eastAsiaTheme="minorHAnsi" w:hAnsi="Times New Roman"/>
          <w:color w:val="000000"/>
          <w:sz w:val="16"/>
          <w:szCs w:val="16"/>
        </w:rPr>
      </w:pPr>
    </w:p>
    <w:p w:rsidR="00A7004E" w:rsidRPr="009110E6" w:rsidRDefault="00D70D29" w:rsidP="00235DDA">
      <w:pPr>
        <w:pStyle w:val="Pagrindinistekstas"/>
        <w:spacing w:after="0"/>
        <w:ind w:firstLine="851"/>
        <w:jc w:val="both"/>
        <w:rPr>
          <w:rStyle w:val="Hipersaitas"/>
          <w:sz w:val="24"/>
          <w:szCs w:val="24"/>
        </w:rPr>
      </w:pPr>
      <w:r>
        <w:rPr>
          <w:rFonts w:ascii="Times New Roman" w:eastAsiaTheme="minorHAnsi" w:hAnsi="Times New Roman"/>
          <w:color w:val="000000"/>
          <w:sz w:val="24"/>
          <w:szCs w:val="24"/>
        </w:rPr>
        <w:t>Audito ataskaita pateikta Ukmergės rajono savivaldybės tarybai, Ukmergės rajono savivaldybės administracijos direktoriui.</w:t>
      </w:r>
      <w:r w:rsidR="00A7004E" w:rsidRPr="009110E6">
        <w:rPr>
          <w:rStyle w:val="Hipersaitas"/>
          <w:rFonts w:ascii="Times New Roman" w:hAnsi="Times New Roman"/>
          <w:sz w:val="24"/>
          <w:szCs w:val="24"/>
        </w:rPr>
        <w:br w:type="page"/>
      </w:r>
    </w:p>
    <w:p w:rsidR="006A13CA" w:rsidRDefault="006A13CA" w:rsidP="00A7004E">
      <w:pPr>
        <w:pStyle w:val="Pagrindinistekstas"/>
        <w:spacing w:after="0"/>
      </w:pPr>
    </w:p>
    <w:p w:rsidR="00757560" w:rsidRDefault="00757560" w:rsidP="00A7004E">
      <w:pPr>
        <w:pStyle w:val="Pagrindinistekstas"/>
        <w:spacing w:after="0"/>
      </w:pPr>
    </w:p>
    <w:p w:rsidR="006A13CA" w:rsidRDefault="006A13CA" w:rsidP="006A13CA">
      <w:pPr>
        <w:tabs>
          <w:tab w:val="left" w:pos="5325"/>
        </w:tabs>
        <w:spacing w:after="0" w:line="240" w:lineRule="auto"/>
        <w:jc w:val="center"/>
        <w:rPr>
          <w:b/>
          <w:sz w:val="28"/>
          <w:szCs w:val="28"/>
        </w:rPr>
      </w:pPr>
      <w:r w:rsidRPr="006A13CA">
        <w:rPr>
          <w:b/>
          <w:sz w:val="28"/>
          <w:szCs w:val="28"/>
        </w:rPr>
        <w:t>TURINYS</w:t>
      </w:r>
    </w:p>
    <w:p w:rsidR="00CC2516" w:rsidRPr="006A13CA" w:rsidRDefault="00CC2516" w:rsidP="006A13CA">
      <w:pPr>
        <w:tabs>
          <w:tab w:val="left" w:pos="5325"/>
        </w:tabs>
        <w:spacing w:after="0" w:line="240" w:lineRule="auto"/>
        <w:jc w:val="center"/>
        <w:rPr>
          <w:b/>
          <w:sz w:val="28"/>
          <w:szCs w:val="28"/>
        </w:rPr>
      </w:pPr>
    </w:p>
    <w:p w:rsidR="0096244B" w:rsidRPr="00E00041" w:rsidRDefault="0096244B" w:rsidP="009F2A41">
      <w:pPr>
        <w:shd w:val="clear" w:color="auto" w:fill="FFFFFF" w:themeFill="background1"/>
        <w:tabs>
          <w:tab w:val="left" w:pos="5325"/>
        </w:tabs>
        <w:spacing w:after="0" w:line="240" w:lineRule="auto"/>
        <w:jc w:val="center"/>
        <w:rPr>
          <w:rFonts w:eastAsiaTheme="minorEastAsia"/>
          <w:noProof/>
          <w:lang w:eastAsia="lt-LT"/>
        </w:rPr>
      </w:pPr>
      <w:r w:rsidRPr="00E00041">
        <w:fldChar w:fldCharType="begin"/>
      </w:r>
      <w:r w:rsidRPr="00E00041">
        <w:instrText xml:space="preserve"> TOC \o "1-3" \h \z \u </w:instrText>
      </w:r>
      <w:r w:rsidRPr="00E00041">
        <w:fldChar w:fldCharType="separate"/>
      </w:r>
    </w:p>
    <w:p w:rsidR="0096244B" w:rsidRPr="00E00041" w:rsidRDefault="006B75FA" w:rsidP="009F2A41">
      <w:pPr>
        <w:shd w:val="clear" w:color="auto" w:fill="FFFFFF" w:themeFill="background1"/>
        <w:tabs>
          <w:tab w:val="right" w:leader="dot" w:pos="9346"/>
        </w:tabs>
        <w:spacing w:after="0" w:line="240" w:lineRule="auto"/>
        <w:jc w:val="center"/>
        <w:rPr>
          <w:noProof/>
        </w:rPr>
      </w:pPr>
      <w:hyperlink w:anchor="_Toc510624869" w:history="1">
        <w:r w:rsidR="00DC4441" w:rsidRPr="00E00041">
          <w:rPr>
            <w:noProof/>
          </w:rPr>
          <w:t>PAGRINDINIAI ATASKAITOS FAKTAI</w:t>
        </w:r>
        <w:r w:rsidR="0096244B" w:rsidRPr="00E00041">
          <w:rPr>
            <w:noProof/>
            <w:webHidden/>
          </w:rPr>
          <w:tab/>
        </w:r>
        <w:r w:rsidR="00193E67">
          <w:rPr>
            <w:noProof/>
            <w:webHidden/>
          </w:rPr>
          <w:t>4</w:t>
        </w:r>
      </w:hyperlink>
    </w:p>
    <w:p w:rsidR="00DC4441" w:rsidRPr="00E00041" w:rsidRDefault="006B75FA" w:rsidP="009F2A41">
      <w:pPr>
        <w:shd w:val="clear" w:color="auto" w:fill="FFFFFF" w:themeFill="background1"/>
        <w:tabs>
          <w:tab w:val="right" w:leader="dot" w:pos="9346"/>
        </w:tabs>
        <w:spacing w:after="0" w:line="240" w:lineRule="auto"/>
        <w:jc w:val="center"/>
        <w:rPr>
          <w:noProof/>
        </w:rPr>
      </w:pPr>
      <w:hyperlink w:anchor="_Toc510624869" w:history="1">
        <w:r w:rsidR="00DC4441" w:rsidRPr="00E00041">
          <w:rPr>
            <w:noProof/>
          </w:rPr>
          <w:t>SANTRAUKA</w:t>
        </w:r>
        <w:r w:rsidR="00DC4441" w:rsidRPr="00E00041">
          <w:rPr>
            <w:noProof/>
            <w:webHidden/>
          </w:rPr>
          <w:tab/>
        </w:r>
        <w:r w:rsidR="00193E67">
          <w:rPr>
            <w:noProof/>
            <w:webHidden/>
          </w:rPr>
          <w:t>5</w:t>
        </w:r>
      </w:hyperlink>
    </w:p>
    <w:p w:rsidR="004663E5" w:rsidRDefault="006B75FA" w:rsidP="009F2A41">
      <w:pPr>
        <w:shd w:val="clear" w:color="auto" w:fill="FFFFFF" w:themeFill="background1"/>
        <w:tabs>
          <w:tab w:val="right" w:leader="dot" w:pos="9346"/>
        </w:tabs>
        <w:spacing w:after="0" w:line="240" w:lineRule="auto"/>
        <w:jc w:val="center"/>
        <w:rPr>
          <w:noProof/>
        </w:rPr>
      </w:pPr>
      <w:hyperlink w:anchor="_Toc510624869" w:history="1">
        <w:r w:rsidR="004663E5">
          <w:rPr>
            <w:noProof/>
          </w:rPr>
          <w:t>ĮŽANGA</w:t>
        </w:r>
        <w:r w:rsidR="004663E5" w:rsidRPr="00E00041">
          <w:rPr>
            <w:noProof/>
            <w:webHidden/>
          </w:rPr>
          <w:tab/>
        </w:r>
        <w:r w:rsidR="00FE352E">
          <w:rPr>
            <w:noProof/>
            <w:webHidden/>
          </w:rPr>
          <w:t>8</w:t>
        </w:r>
      </w:hyperlink>
    </w:p>
    <w:p w:rsidR="0096244B" w:rsidRPr="00E00041" w:rsidRDefault="006B75FA" w:rsidP="009F2A41">
      <w:pPr>
        <w:shd w:val="clear" w:color="auto" w:fill="FFFFFF" w:themeFill="background1"/>
        <w:tabs>
          <w:tab w:val="right" w:leader="dot" w:pos="9346"/>
        </w:tabs>
        <w:spacing w:after="0" w:line="240" w:lineRule="auto"/>
        <w:jc w:val="center"/>
        <w:rPr>
          <w:noProof/>
        </w:rPr>
      </w:pPr>
      <w:hyperlink w:anchor="_Toc510624871" w:history="1">
        <w:r w:rsidR="0096244B" w:rsidRPr="00E00041">
          <w:rPr>
            <w:noProof/>
          </w:rPr>
          <w:t xml:space="preserve">AUDITO </w:t>
        </w:r>
        <w:r w:rsidR="00DC4441" w:rsidRPr="00E00041">
          <w:rPr>
            <w:noProof/>
          </w:rPr>
          <w:t>REZULTATAI</w:t>
        </w:r>
        <w:r w:rsidR="00BA6DED" w:rsidRPr="00E00041">
          <w:rPr>
            <w:noProof/>
          </w:rPr>
          <w:t xml:space="preserve"> </w:t>
        </w:r>
        <w:r w:rsidR="0096244B" w:rsidRPr="00E00041">
          <w:rPr>
            <w:noProof/>
            <w:webHidden/>
          </w:rPr>
          <w:tab/>
        </w:r>
        <w:r w:rsidR="00FE352E">
          <w:rPr>
            <w:noProof/>
            <w:webHidden/>
          </w:rPr>
          <w:t>10</w:t>
        </w:r>
      </w:hyperlink>
    </w:p>
    <w:p w:rsidR="00AF2FFA" w:rsidRPr="00E00041" w:rsidRDefault="00AF2FFA" w:rsidP="009F2A41">
      <w:pPr>
        <w:shd w:val="clear" w:color="auto" w:fill="FFFFFF" w:themeFill="background1"/>
        <w:tabs>
          <w:tab w:val="right" w:leader="dot" w:pos="9346"/>
        </w:tabs>
        <w:spacing w:after="0" w:line="240" w:lineRule="auto"/>
        <w:jc w:val="center"/>
        <w:rPr>
          <w:noProof/>
        </w:rPr>
      </w:pPr>
    </w:p>
    <w:p w:rsidR="0096244B" w:rsidRPr="00E00041" w:rsidRDefault="006B75FA" w:rsidP="009F2A41">
      <w:pPr>
        <w:shd w:val="clear" w:color="auto" w:fill="FFFFFF" w:themeFill="background1"/>
        <w:tabs>
          <w:tab w:val="left" w:pos="880"/>
          <w:tab w:val="right" w:leader="dot" w:pos="9346"/>
        </w:tabs>
        <w:spacing w:after="0" w:line="240" w:lineRule="auto"/>
        <w:ind w:left="142"/>
        <w:jc w:val="center"/>
        <w:rPr>
          <w:rFonts w:eastAsiaTheme="minorEastAsia"/>
          <w:noProof/>
          <w:lang w:eastAsia="lt-LT"/>
        </w:rPr>
      </w:pPr>
      <w:hyperlink w:anchor="_Toc510624872" w:history="1">
        <w:r w:rsidR="0096244B" w:rsidRPr="00E00041">
          <w:rPr>
            <w:rFonts w:eastAsia="CIDFont+F1"/>
            <w:noProof/>
          </w:rPr>
          <w:t>1.</w:t>
        </w:r>
        <w:r w:rsidR="0096244B" w:rsidRPr="00E00041">
          <w:rPr>
            <w:rFonts w:eastAsiaTheme="minorEastAsia"/>
            <w:noProof/>
            <w:lang w:eastAsia="lt-LT"/>
          </w:rPr>
          <w:tab/>
        </w:r>
        <w:r w:rsidR="00DC4441" w:rsidRPr="00E00041">
          <w:t xml:space="preserve">Savivaldybės biudžeto vykdymas </w:t>
        </w:r>
        <w:r w:rsidR="0096244B" w:rsidRPr="00E00041">
          <w:rPr>
            <w:noProof/>
            <w:webHidden/>
          </w:rPr>
          <w:tab/>
        </w:r>
        <w:r w:rsidR="00FE352E">
          <w:rPr>
            <w:noProof/>
            <w:webHidden/>
          </w:rPr>
          <w:t>10</w:t>
        </w:r>
      </w:hyperlink>
    </w:p>
    <w:p w:rsidR="0096244B" w:rsidRPr="00E00041" w:rsidRDefault="00B55D50" w:rsidP="009F2A41">
      <w:pPr>
        <w:shd w:val="clear" w:color="auto" w:fill="FFFFFF" w:themeFill="background1"/>
        <w:tabs>
          <w:tab w:val="left" w:pos="880"/>
          <w:tab w:val="right" w:leader="dot" w:pos="9346"/>
        </w:tabs>
        <w:spacing w:after="0" w:line="240" w:lineRule="auto"/>
        <w:ind w:left="220" w:firstLine="206"/>
        <w:jc w:val="center"/>
        <w:rPr>
          <w:rFonts w:eastAsiaTheme="minorEastAsia"/>
          <w:noProof/>
          <w:lang w:eastAsia="lt-LT"/>
        </w:rPr>
      </w:pPr>
      <w:r w:rsidRPr="00E00041">
        <w:rPr>
          <w:rFonts w:eastAsiaTheme="minorEastAsia"/>
          <w:noProof/>
          <w:lang w:eastAsia="lt-LT"/>
        </w:rPr>
        <w:t>1</w:t>
      </w:r>
      <w:r w:rsidR="0096244B" w:rsidRPr="00E00041">
        <w:rPr>
          <w:rFonts w:eastAsiaTheme="minorEastAsia"/>
          <w:noProof/>
          <w:lang w:eastAsia="lt-LT"/>
        </w:rPr>
        <w:t>.1.</w:t>
      </w:r>
      <w:r w:rsidR="0096244B" w:rsidRPr="00E00041">
        <w:rPr>
          <w:rFonts w:eastAsiaTheme="minorEastAsia"/>
          <w:noProof/>
          <w:lang w:eastAsia="lt-LT"/>
        </w:rPr>
        <w:tab/>
      </w:r>
      <w:r w:rsidRPr="00E00041">
        <w:rPr>
          <w:rFonts w:eastAsiaTheme="minorEastAsia"/>
          <w:noProof/>
          <w:lang w:eastAsia="lt-LT"/>
        </w:rPr>
        <w:t xml:space="preserve">Savivaldybės biudžeto </w:t>
      </w:r>
      <w:r w:rsidR="00830E13">
        <w:rPr>
          <w:rFonts w:eastAsiaTheme="minorEastAsia"/>
          <w:noProof/>
          <w:lang w:eastAsia="lt-LT"/>
        </w:rPr>
        <w:t>sudarymas ir biudžeto tvirtinimas</w:t>
      </w:r>
      <w:r w:rsidR="0096244B" w:rsidRPr="00E00041">
        <w:rPr>
          <w:rFonts w:eastAsiaTheme="minorEastAsia"/>
          <w:noProof/>
          <w:lang w:eastAsia="lt-LT"/>
        </w:rPr>
        <w:tab/>
      </w:r>
      <w:r w:rsidR="00FE352E">
        <w:rPr>
          <w:rFonts w:eastAsiaTheme="minorEastAsia"/>
          <w:noProof/>
          <w:lang w:eastAsia="lt-LT"/>
        </w:rPr>
        <w:t>10</w:t>
      </w:r>
    </w:p>
    <w:p w:rsidR="0096244B" w:rsidRPr="00E00041" w:rsidRDefault="00B55D50" w:rsidP="009F2A41">
      <w:pPr>
        <w:shd w:val="clear" w:color="auto" w:fill="FFFFFF" w:themeFill="background1"/>
        <w:tabs>
          <w:tab w:val="left" w:pos="880"/>
          <w:tab w:val="right" w:leader="dot" w:pos="9346"/>
        </w:tabs>
        <w:spacing w:after="0" w:line="240" w:lineRule="auto"/>
        <w:ind w:left="220" w:firstLine="206"/>
        <w:jc w:val="center"/>
        <w:rPr>
          <w:rFonts w:eastAsiaTheme="minorEastAsia"/>
          <w:noProof/>
          <w:lang w:eastAsia="lt-LT"/>
        </w:rPr>
      </w:pPr>
      <w:r w:rsidRPr="00E00041">
        <w:rPr>
          <w:rFonts w:eastAsiaTheme="minorEastAsia"/>
          <w:noProof/>
          <w:lang w:eastAsia="lt-LT"/>
        </w:rPr>
        <w:t>1</w:t>
      </w:r>
      <w:r w:rsidR="0096244B" w:rsidRPr="00E00041">
        <w:rPr>
          <w:rFonts w:eastAsiaTheme="minorEastAsia"/>
          <w:noProof/>
          <w:lang w:eastAsia="lt-LT"/>
        </w:rPr>
        <w:t>.2.</w:t>
      </w:r>
      <w:r w:rsidR="0096244B" w:rsidRPr="00E00041">
        <w:rPr>
          <w:rFonts w:eastAsiaTheme="minorEastAsia"/>
          <w:noProof/>
          <w:lang w:eastAsia="lt-LT"/>
        </w:rPr>
        <w:tab/>
      </w:r>
      <w:r w:rsidRPr="00E00041">
        <w:rPr>
          <w:rFonts w:eastAsiaTheme="minorEastAsia"/>
          <w:noProof/>
          <w:lang w:eastAsia="lt-LT"/>
        </w:rPr>
        <w:t xml:space="preserve">Savivaldybės </w:t>
      </w:r>
      <w:r w:rsidR="008440A8">
        <w:rPr>
          <w:rFonts w:eastAsiaTheme="minorEastAsia"/>
          <w:noProof/>
          <w:lang w:eastAsia="lt-LT"/>
        </w:rPr>
        <w:t>2018</w:t>
      </w:r>
      <w:r w:rsidR="00830E13">
        <w:rPr>
          <w:rFonts w:eastAsiaTheme="minorEastAsia"/>
          <w:noProof/>
          <w:lang w:eastAsia="lt-LT"/>
        </w:rPr>
        <w:t xml:space="preserve"> metų </w:t>
      </w:r>
      <w:r w:rsidR="00DC4441" w:rsidRPr="00E00041">
        <w:rPr>
          <w:rFonts w:eastAsiaTheme="minorEastAsia"/>
          <w:noProof/>
          <w:lang w:eastAsia="lt-LT"/>
        </w:rPr>
        <w:t>biudžeto</w:t>
      </w:r>
      <w:r w:rsidR="00E77BE8">
        <w:rPr>
          <w:rFonts w:eastAsiaTheme="minorEastAsia"/>
          <w:noProof/>
          <w:lang w:eastAsia="lt-LT"/>
        </w:rPr>
        <w:t xml:space="preserve"> </w:t>
      </w:r>
      <w:r w:rsidR="00830E13">
        <w:rPr>
          <w:rFonts w:eastAsiaTheme="minorEastAsia"/>
          <w:noProof/>
          <w:lang w:eastAsia="lt-LT"/>
        </w:rPr>
        <w:t>vykdymo ataskaitų rinkinys</w:t>
      </w:r>
      <w:r w:rsidR="0096244B" w:rsidRPr="00E00041">
        <w:rPr>
          <w:rFonts w:eastAsiaTheme="minorEastAsia"/>
          <w:noProof/>
          <w:lang w:eastAsia="lt-LT"/>
        </w:rPr>
        <w:tab/>
      </w:r>
      <w:r w:rsidR="00FE352E">
        <w:rPr>
          <w:rFonts w:eastAsiaTheme="minorEastAsia"/>
          <w:noProof/>
          <w:lang w:eastAsia="lt-LT"/>
        </w:rPr>
        <w:t>10</w:t>
      </w:r>
    </w:p>
    <w:p w:rsidR="00DC4441" w:rsidRDefault="00DC4441" w:rsidP="009F2A41">
      <w:pPr>
        <w:shd w:val="clear" w:color="auto" w:fill="FFFFFF" w:themeFill="background1"/>
        <w:tabs>
          <w:tab w:val="left" w:pos="880"/>
          <w:tab w:val="right" w:leader="dot" w:pos="9346"/>
        </w:tabs>
        <w:spacing w:after="0" w:line="240" w:lineRule="auto"/>
        <w:ind w:left="220" w:firstLine="206"/>
        <w:jc w:val="center"/>
        <w:rPr>
          <w:rFonts w:eastAsiaTheme="minorEastAsia"/>
          <w:noProof/>
          <w:lang w:eastAsia="lt-LT"/>
        </w:rPr>
      </w:pPr>
      <w:r w:rsidRPr="00E00041">
        <w:rPr>
          <w:rFonts w:eastAsiaTheme="minorEastAsia"/>
          <w:noProof/>
          <w:lang w:eastAsia="lt-LT"/>
        </w:rPr>
        <w:t>1.3.</w:t>
      </w:r>
      <w:r w:rsidRPr="00E00041">
        <w:rPr>
          <w:rFonts w:eastAsiaTheme="minorEastAsia"/>
          <w:noProof/>
          <w:lang w:eastAsia="lt-LT"/>
        </w:rPr>
        <w:tab/>
      </w:r>
      <w:r w:rsidR="00830E13">
        <w:rPr>
          <w:rFonts w:eastAsiaTheme="minorEastAsia"/>
          <w:noProof/>
          <w:lang w:eastAsia="lt-LT"/>
        </w:rPr>
        <w:t xml:space="preserve">Dėl </w:t>
      </w:r>
      <w:r w:rsidRPr="00E00041">
        <w:rPr>
          <w:rFonts w:eastAsiaTheme="minorEastAsia"/>
          <w:noProof/>
          <w:lang w:eastAsia="lt-LT"/>
        </w:rPr>
        <w:t xml:space="preserve">Savivaldybės biudžeto </w:t>
      </w:r>
      <w:r w:rsidR="00830E13">
        <w:rPr>
          <w:rFonts w:eastAsiaTheme="minorEastAsia"/>
          <w:noProof/>
          <w:lang w:eastAsia="lt-LT"/>
        </w:rPr>
        <w:t>pajamų</w:t>
      </w:r>
      <w:r w:rsidRPr="00E00041">
        <w:rPr>
          <w:rFonts w:eastAsiaTheme="minorEastAsia"/>
          <w:noProof/>
          <w:lang w:eastAsia="lt-LT"/>
        </w:rPr>
        <w:tab/>
      </w:r>
      <w:r w:rsidR="00FE352E">
        <w:rPr>
          <w:rFonts w:eastAsiaTheme="minorEastAsia"/>
          <w:noProof/>
          <w:lang w:eastAsia="lt-LT"/>
        </w:rPr>
        <w:t>10</w:t>
      </w:r>
    </w:p>
    <w:p w:rsidR="00830E13" w:rsidRDefault="00830E13" w:rsidP="009F2A41">
      <w:pPr>
        <w:shd w:val="clear" w:color="auto" w:fill="FFFFFF" w:themeFill="background1"/>
        <w:tabs>
          <w:tab w:val="left" w:pos="880"/>
          <w:tab w:val="right" w:leader="dot" w:pos="9346"/>
        </w:tabs>
        <w:spacing w:after="0" w:line="240" w:lineRule="auto"/>
        <w:ind w:left="220" w:firstLine="206"/>
        <w:jc w:val="center"/>
        <w:rPr>
          <w:rFonts w:eastAsiaTheme="minorEastAsia"/>
          <w:noProof/>
          <w:lang w:eastAsia="lt-LT"/>
        </w:rPr>
      </w:pPr>
      <w:r w:rsidRPr="00E00041">
        <w:rPr>
          <w:rFonts w:eastAsiaTheme="minorEastAsia"/>
          <w:noProof/>
          <w:lang w:eastAsia="lt-LT"/>
        </w:rPr>
        <w:t>1.3.</w:t>
      </w:r>
      <w:r w:rsidRPr="00E00041">
        <w:rPr>
          <w:rFonts w:eastAsiaTheme="minorEastAsia"/>
          <w:noProof/>
          <w:lang w:eastAsia="lt-LT"/>
        </w:rPr>
        <w:tab/>
      </w:r>
      <w:r>
        <w:rPr>
          <w:rFonts w:eastAsiaTheme="minorEastAsia"/>
          <w:noProof/>
          <w:lang w:eastAsia="lt-LT"/>
        </w:rPr>
        <w:t xml:space="preserve">Dėl </w:t>
      </w:r>
      <w:r w:rsidRPr="00E00041">
        <w:rPr>
          <w:rFonts w:eastAsiaTheme="minorEastAsia"/>
          <w:noProof/>
          <w:lang w:eastAsia="lt-LT"/>
        </w:rPr>
        <w:t xml:space="preserve">Savivaldybės biudžeto </w:t>
      </w:r>
      <w:r>
        <w:rPr>
          <w:rFonts w:eastAsiaTheme="minorEastAsia"/>
          <w:noProof/>
          <w:lang w:eastAsia="lt-LT"/>
        </w:rPr>
        <w:t xml:space="preserve">lėšų panaudojimo </w:t>
      </w:r>
      <w:r w:rsidRPr="00E00041">
        <w:rPr>
          <w:rFonts w:eastAsiaTheme="minorEastAsia"/>
          <w:noProof/>
          <w:lang w:eastAsia="lt-LT"/>
        </w:rPr>
        <w:tab/>
      </w:r>
      <w:r w:rsidR="00FE352E">
        <w:rPr>
          <w:rFonts w:eastAsiaTheme="minorEastAsia"/>
          <w:noProof/>
          <w:lang w:eastAsia="lt-LT"/>
        </w:rPr>
        <w:t>1</w:t>
      </w:r>
      <w:r w:rsidR="00160ED2">
        <w:rPr>
          <w:rFonts w:eastAsiaTheme="minorEastAsia"/>
          <w:noProof/>
          <w:lang w:eastAsia="lt-LT"/>
        </w:rPr>
        <w:t>1</w:t>
      </w:r>
    </w:p>
    <w:p w:rsidR="00830E13" w:rsidRPr="00E00041" w:rsidRDefault="00830E13" w:rsidP="009F2A41">
      <w:pPr>
        <w:shd w:val="clear" w:color="auto" w:fill="FFFFFF" w:themeFill="background1"/>
        <w:tabs>
          <w:tab w:val="left" w:pos="880"/>
          <w:tab w:val="right" w:leader="dot" w:pos="9346"/>
        </w:tabs>
        <w:spacing w:after="0" w:line="240" w:lineRule="auto"/>
        <w:ind w:left="220" w:firstLine="206"/>
        <w:jc w:val="center"/>
        <w:rPr>
          <w:rFonts w:eastAsiaTheme="minorEastAsia"/>
          <w:noProof/>
          <w:lang w:eastAsia="lt-LT"/>
        </w:rPr>
      </w:pPr>
    </w:p>
    <w:p w:rsidR="002737F4" w:rsidRPr="00E00041" w:rsidRDefault="006B75FA" w:rsidP="009F2A41">
      <w:pPr>
        <w:shd w:val="clear" w:color="auto" w:fill="FFFFFF" w:themeFill="background1"/>
        <w:tabs>
          <w:tab w:val="left" w:pos="851"/>
          <w:tab w:val="left" w:pos="1276"/>
          <w:tab w:val="right" w:leader="dot" w:pos="9346"/>
        </w:tabs>
        <w:spacing w:after="0" w:line="240" w:lineRule="auto"/>
        <w:ind w:firstLine="142"/>
        <w:jc w:val="center"/>
        <w:rPr>
          <w:noProof/>
        </w:rPr>
      </w:pPr>
      <w:hyperlink w:anchor="_Toc510624875" w:history="1">
        <w:r w:rsidR="00B55D50" w:rsidRPr="00E00041">
          <w:rPr>
            <w:noProof/>
          </w:rPr>
          <w:t>2</w:t>
        </w:r>
        <w:r w:rsidR="002737F4" w:rsidRPr="00E00041">
          <w:rPr>
            <w:noProof/>
          </w:rPr>
          <w:t>.</w:t>
        </w:r>
        <w:r w:rsidR="002737F4" w:rsidRPr="00E00041">
          <w:rPr>
            <w:rFonts w:eastAsiaTheme="minorEastAsia"/>
            <w:noProof/>
            <w:lang w:eastAsia="lt-LT"/>
          </w:rPr>
          <w:tab/>
          <w:t xml:space="preserve"> </w:t>
        </w:r>
        <w:r w:rsidR="00B55D50" w:rsidRPr="00E00041">
          <w:rPr>
            <w:rStyle w:val="Hipersaitas"/>
          </w:rPr>
          <w:t xml:space="preserve">Savivaldybės </w:t>
        </w:r>
        <w:r w:rsidR="00DC4441" w:rsidRPr="00E00041">
          <w:rPr>
            <w:rStyle w:val="Hipersaitas"/>
          </w:rPr>
          <w:t>skol</w:t>
        </w:r>
        <w:r w:rsidR="00830E13">
          <w:rPr>
            <w:rStyle w:val="Hipersaitas"/>
          </w:rPr>
          <w:t>os</w:t>
        </w:r>
        <w:r w:rsidR="002737F4" w:rsidRPr="00E00041">
          <w:rPr>
            <w:noProof/>
            <w:webHidden/>
          </w:rPr>
          <w:tab/>
        </w:r>
        <w:r w:rsidR="00830E13">
          <w:rPr>
            <w:noProof/>
            <w:webHidden/>
          </w:rPr>
          <w:t>1</w:t>
        </w:r>
        <w:r w:rsidR="00160ED2">
          <w:rPr>
            <w:noProof/>
            <w:webHidden/>
          </w:rPr>
          <w:t>5</w:t>
        </w:r>
      </w:hyperlink>
    </w:p>
    <w:p w:rsidR="00FC0CA4" w:rsidRPr="00E00041"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B55D50" w:rsidRPr="00E00041">
          <w:rPr>
            <w:noProof/>
          </w:rPr>
          <w:t>2</w:t>
        </w:r>
        <w:r w:rsidR="00FC0CA4" w:rsidRPr="00E00041">
          <w:rPr>
            <w:noProof/>
          </w:rPr>
          <w:t xml:space="preserve">.1. </w:t>
        </w:r>
        <w:r w:rsidR="00DC4441" w:rsidRPr="00E00041">
          <w:rPr>
            <w:noProof/>
          </w:rPr>
          <w:t>Savivaldybės mokėtinos ir gautinos sumos</w:t>
        </w:r>
        <w:r w:rsidR="00FC0CA4" w:rsidRPr="00E00041">
          <w:rPr>
            <w:noProof/>
            <w:webHidden/>
          </w:rPr>
          <w:tab/>
        </w:r>
      </w:hyperlink>
      <w:r w:rsidR="00830E13">
        <w:rPr>
          <w:noProof/>
        </w:rPr>
        <w:t>1</w:t>
      </w:r>
      <w:r w:rsidR="00160ED2">
        <w:rPr>
          <w:noProof/>
        </w:rPr>
        <w:t>5</w:t>
      </w:r>
    </w:p>
    <w:p w:rsidR="00FC0CA4"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B55D50" w:rsidRPr="00E00041">
          <w:rPr>
            <w:noProof/>
          </w:rPr>
          <w:t>2</w:t>
        </w:r>
        <w:r w:rsidR="001F13FD" w:rsidRPr="00E00041">
          <w:rPr>
            <w:noProof/>
          </w:rPr>
          <w:t>.2</w:t>
        </w:r>
        <w:r w:rsidR="00FC0CA4" w:rsidRPr="00E00041">
          <w:rPr>
            <w:noProof/>
          </w:rPr>
          <w:t xml:space="preserve">. </w:t>
        </w:r>
        <w:r w:rsidR="00DC4441" w:rsidRPr="00E00041">
          <w:rPr>
            <w:noProof/>
          </w:rPr>
          <w:t xml:space="preserve">Savivaldybės skolinimosi rodikliai </w:t>
        </w:r>
        <w:r w:rsidR="00FC0CA4" w:rsidRPr="00E00041">
          <w:rPr>
            <w:noProof/>
            <w:webHidden/>
          </w:rPr>
          <w:tab/>
        </w:r>
      </w:hyperlink>
      <w:r w:rsidR="00830E13">
        <w:rPr>
          <w:noProof/>
        </w:rPr>
        <w:t>1</w:t>
      </w:r>
      <w:r w:rsidR="00160ED2">
        <w:rPr>
          <w:noProof/>
        </w:rPr>
        <w:t>6</w:t>
      </w:r>
    </w:p>
    <w:p w:rsidR="00830E13" w:rsidRPr="00E00041" w:rsidRDefault="00830E13" w:rsidP="009F2A41">
      <w:pPr>
        <w:shd w:val="clear" w:color="auto" w:fill="FFFFFF" w:themeFill="background1"/>
        <w:tabs>
          <w:tab w:val="left" w:pos="1320"/>
          <w:tab w:val="right" w:leader="dot" w:pos="9346"/>
        </w:tabs>
        <w:spacing w:after="0" w:line="240" w:lineRule="auto"/>
        <w:ind w:left="442"/>
        <w:jc w:val="center"/>
        <w:rPr>
          <w:noProof/>
        </w:rPr>
      </w:pPr>
    </w:p>
    <w:p w:rsidR="00303012" w:rsidRPr="00E00041" w:rsidRDefault="006B75FA" w:rsidP="009F2A41">
      <w:pPr>
        <w:shd w:val="clear" w:color="auto" w:fill="FFFFFF" w:themeFill="background1"/>
        <w:tabs>
          <w:tab w:val="left" w:pos="880"/>
          <w:tab w:val="right" w:leader="dot" w:pos="9346"/>
        </w:tabs>
        <w:spacing w:after="0" w:line="240" w:lineRule="auto"/>
        <w:ind w:firstLine="142"/>
        <w:jc w:val="center"/>
        <w:rPr>
          <w:noProof/>
        </w:rPr>
      </w:pPr>
      <w:hyperlink w:anchor="_Toc510624878" w:history="1">
        <w:r w:rsidR="00DC4441" w:rsidRPr="00E00041">
          <w:rPr>
            <w:noProof/>
          </w:rPr>
          <w:t>3</w:t>
        </w:r>
        <w:r w:rsidR="00303012" w:rsidRPr="00E00041">
          <w:rPr>
            <w:noProof/>
          </w:rPr>
          <w:t>.</w:t>
        </w:r>
        <w:r w:rsidR="00303012" w:rsidRPr="00E00041">
          <w:rPr>
            <w:rFonts w:eastAsiaTheme="minorEastAsia"/>
            <w:noProof/>
            <w:lang w:eastAsia="lt-LT"/>
          </w:rPr>
          <w:tab/>
        </w:r>
        <w:r w:rsidR="00E77BE8">
          <w:rPr>
            <w:rFonts w:eastAsiaTheme="minorEastAsia"/>
            <w:noProof/>
            <w:lang w:eastAsia="lt-LT"/>
          </w:rPr>
          <w:t>Savivaldy</w:t>
        </w:r>
        <w:r w:rsidR="00AF2FFA" w:rsidRPr="00E00041">
          <w:rPr>
            <w:rFonts w:eastAsiaTheme="minorEastAsia"/>
            <w:noProof/>
            <w:lang w:eastAsia="lt-LT"/>
          </w:rPr>
          <w:t>bės biu</w:t>
        </w:r>
        <w:r w:rsidR="00E77BE8">
          <w:rPr>
            <w:rFonts w:eastAsiaTheme="minorEastAsia"/>
            <w:noProof/>
            <w:lang w:eastAsia="lt-LT"/>
          </w:rPr>
          <w:t>d</w:t>
        </w:r>
        <w:r w:rsidR="00AF2FFA" w:rsidRPr="00E00041">
          <w:rPr>
            <w:rFonts w:eastAsiaTheme="minorEastAsia"/>
            <w:noProof/>
            <w:lang w:eastAsia="lt-LT"/>
          </w:rPr>
          <w:t xml:space="preserve">žeto </w:t>
        </w:r>
        <w:r w:rsidR="00830E13">
          <w:rPr>
            <w:rFonts w:eastAsiaTheme="minorEastAsia"/>
            <w:noProof/>
            <w:lang w:eastAsia="lt-LT"/>
          </w:rPr>
          <w:t>vykdymo ataskaitų rinkinys</w:t>
        </w:r>
        <w:r w:rsidR="00303012" w:rsidRPr="00E00041">
          <w:rPr>
            <w:noProof/>
            <w:webHidden/>
          </w:rPr>
          <w:tab/>
        </w:r>
      </w:hyperlink>
      <w:r w:rsidR="00303012" w:rsidRPr="00E00041">
        <w:rPr>
          <w:noProof/>
        </w:rPr>
        <w:t>1</w:t>
      </w:r>
      <w:r w:rsidR="00193E67">
        <w:rPr>
          <w:noProof/>
        </w:rPr>
        <w:t>7</w:t>
      </w:r>
    </w:p>
    <w:p w:rsidR="00DC4441" w:rsidRPr="00E00041"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DC4441" w:rsidRPr="00E00041">
          <w:rPr>
            <w:noProof/>
          </w:rPr>
          <w:t xml:space="preserve">3.1. Savivaldybės </w:t>
        </w:r>
        <w:r w:rsidR="008051CB" w:rsidRPr="00E00041">
          <w:t>biudžeto pajamų ir išlaidų plano vykdymo ataskaita</w:t>
        </w:r>
        <w:r w:rsidR="00DC4441" w:rsidRPr="00E00041">
          <w:rPr>
            <w:noProof/>
            <w:webHidden/>
          </w:rPr>
          <w:tab/>
        </w:r>
      </w:hyperlink>
      <w:r w:rsidR="00FE352E">
        <w:rPr>
          <w:noProof/>
        </w:rPr>
        <w:t>1</w:t>
      </w:r>
      <w:r w:rsidR="00193E67">
        <w:rPr>
          <w:noProof/>
        </w:rPr>
        <w:t>7</w:t>
      </w:r>
    </w:p>
    <w:p w:rsidR="00DC4441" w:rsidRPr="00E00041"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DC4441" w:rsidRPr="00E00041">
          <w:rPr>
            <w:noProof/>
          </w:rPr>
          <w:t xml:space="preserve">3.2. Savivaldybės </w:t>
        </w:r>
        <w:r w:rsidR="008051CB" w:rsidRPr="00E00041">
          <w:t xml:space="preserve">biudžeto išlaidų sąmatos vykdymo ataskaitų </w:t>
        </w:r>
        <w:r w:rsidR="00DC4441" w:rsidRPr="00E00041">
          <w:rPr>
            <w:noProof/>
          </w:rPr>
          <w:t>r</w:t>
        </w:r>
        <w:r w:rsidR="00623B58">
          <w:rPr>
            <w:noProof/>
          </w:rPr>
          <w:t>inkinys</w:t>
        </w:r>
        <w:r w:rsidR="00DC4441" w:rsidRPr="00E00041">
          <w:rPr>
            <w:noProof/>
          </w:rPr>
          <w:t xml:space="preserve"> </w:t>
        </w:r>
        <w:r w:rsidR="00DC4441" w:rsidRPr="00E00041">
          <w:rPr>
            <w:noProof/>
            <w:webHidden/>
          </w:rPr>
          <w:tab/>
        </w:r>
      </w:hyperlink>
      <w:r w:rsidR="00FE352E">
        <w:rPr>
          <w:noProof/>
        </w:rPr>
        <w:t>1</w:t>
      </w:r>
      <w:r w:rsidR="00193E67">
        <w:rPr>
          <w:noProof/>
        </w:rPr>
        <w:t>7</w:t>
      </w:r>
    </w:p>
    <w:p w:rsidR="00DC4441"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DC4441" w:rsidRPr="004B3960">
          <w:rPr>
            <w:noProof/>
          </w:rPr>
          <w:t xml:space="preserve">3.3. Savivaldybės </w:t>
        </w:r>
        <w:r w:rsidR="008051CB" w:rsidRPr="004B3960">
          <w:t>biudžetinių įstaigų biud</w:t>
        </w:r>
        <w:r w:rsidR="00623B58">
          <w:t>žeto išlaidų ataskaitų rinkiniai</w:t>
        </w:r>
        <w:r w:rsidR="00DC4441" w:rsidRPr="004B3960">
          <w:rPr>
            <w:noProof/>
            <w:webHidden/>
          </w:rPr>
          <w:tab/>
        </w:r>
      </w:hyperlink>
      <w:r w:rsidR="004B3960" w:rsidRPr="004B3960">
        <w:rPr>
          <w:noProof/>
        </w:rPr>
        <w:t>1</w:t>
      </w:r>
      <w:r w:rsidR="00193E67">
        <w:rPr>
          <w:noProof/>
        </w:rPr>
        <w:t>7</w:t>
      </w:r>
    </w:p>
    <w:p w:rsidR="004B3960" w:rsidRDefault="004B3960" w:rsidP="009F2A41">
      <w:pPr>
        <w:shd w:val="clear" w:color="auto" w:fill="FFFFFF" w:themeFill="background1"/>
        <w:tabs>
          <w:tab w:val="left" w:pos="1320"/>
          <w:tab w:val="right" w:leader="dot" w:pos="9346"/>
        </w:tabs>
        <w:spacing w:after="0" w:line="240" w:lineRule="auto"/>
        <w:ind w:left="442"/>
        <w:jc w:val="center"/>
        <w:rPr>
          <w:noProof/>
        </w:rPr>
      </w:pPr>
    </w:p>
    <w:p w:rsidR="004B3960" w:rsidRPr="00E00041" w:rsidRDefault="006B75FA" w:rsidP="00531214">
      <w:pPr>
        <w:shd w:val="clear" w:color="auto" w:fill="FFFFFF" w:themeFill="background1"/>
        <w:tabs>
          <w:tab w:val="left" w:pos="880"/>
          <w:tab w:val="right" w:leader="dot" w:pos="9346"/>
        </w:tabs>
        <w:spacing w:after="0" w:line="240" w:lineRule="auto"/>
        <w:ind w:left="142"/>
        <w:jc w:val="center"/>
        <w:rPr>
          <w:noProof/>
        </w:rPr>
      </w:pPr>
      <w:hyperlink w:anchor="_Toc510624878" w:history="1">
        <w:r w:rsidR="004B3960" w:rsidRPr="00E00041">
          <w:rPr>
            <w:noProof/>
          </w:rPr>
          <w:t>4.</w:t>
        </w:r>
        <w:r w:rsidR="004B3960" w:rsidRPr="00E00041">
          <w:rPr>
            <w:rFonts w:eastAsiaTheme="minorEastAsia"/>
            <w:noProof/>
            <w:lang w:eastAsia="lt-LT"/>
          </w:rPr>
          <w:tab/>
        </w:r>
        <w:r w:rsidR="004B3960">
          <w:rPr>
            <w:rFonts w:eastAsiaTheme="minorEastAsia"/>
            <w:noProof/>
            <w:lang w:eastAsia="lt-LT"/>
          </w:rPr>
          <w:t>Ataskaitų</w:t>
        </w:r>
        <w:r w:rsidR="00E77BE8">
          <w:rPr>
            <w:rFonts w:eastAsiaTheme="minorEastAsia"/>
            <w:noProof/>
            <w:lang w:eastAsia="lt-LT"/>
          </w:rPr>
          <w:t xml:space="preserve"> </w:t>
        </w:r>
        <w:r w:rsidR="004B3960">
          <w:rPr>
            <w:rFonts w:eastAsiaTheme="minorEastAsia"/>
            <w:noProof/>
            <w:lang w:eastAsia="lt-LT"/>
          </w:rPr>
          <w:t>rinkinio duomenų korektiškumo vertinimas</w:t>
        </w:r>
        <w:r w:rsidR="004B3960" w:rsidRPr="00E00041">
          <w:rPr>
            <w:noProof/>
            <w:webHidden/>
          </w:rPr>
          <w:tab/>
        </w:r>
      </w:hyperlink>
      <w:r w:rsidR="004B3960" w:rsidRPr="00E00041">
        <w:rPr>
          <w:noProof/>
        </w:rPr>
        <w:t>1</w:t>
      </w:r>
      <w:r w:rsidR="00AF22A2">
        <w:rPr>
          <w:noProof/>
        </w:rPr>
        <w:t>8</w:t>
      </w:r>
    </w:p>
    <w:p w:rsidR="004B3960" w:rsidRPr="004B3960" w:rsidRDefault="004B3960" w:rsidP="009F2A41">
      <w:pPr>
        <w:shd w:val="clear" w:color="auto" w:fill="FFFFFF" w:themeFill="background1"/>
        <w:tabs>
          <w:tab w:val="left" w:pos="1320"/>
          <w:tab w:val="right" w:leader="dot" w:pos="9346"/>
        </w:tabs>
        <w:spacing w:after="0" w:line="240" w:lineRule="auto"/>
        <w:ind w:left="442"/>
        <w:jc w:val="center"/>
        <w:rPr>
          <w:noProof/>
        </w:rPr>
      </w:pPr>
    </w:p>
    <w:p w:rsidR="00531214" w:rsidRPr="00E00041" w:rsidRDefault="00531214" w:rsidP="00531214">
      <w:pPr>
        <w:shd w:val="clear" w:color="auto" w:fill="FFFFFF" w:themeFill="background1"/>
        <w:tabs>
          <w:tab w:val="left" w:pos="880"/>
          <w:tab w:val="right" w:leader="dot" w:pos="9498"/>
        </w:tabs>
        <w:spacing w:after="0" w:line="240" w:lineRule="auto"/>
        <w:ind w:left="142"/>
        <w:rPr>
          <w:noProof/>
        </w:rPr>
      </w:pPr>
      <w:r>
        <w:rPr>
          <w:noProof/>
        </w:rPr>
        <w:t xml:space="preserve">   </w:t>
      </w:r>
      <w:hyperlink w:anchor="_Toc510624878" w:history="1">
        <w:r w:rsidR="00967C8F">
          <w:rPr>
            <w:noProof/>
          </w:rPr>
          <w:t>5</w:t>
        </w:r>
        <w:r w:rsidRPr="00E00041">
          <w:rPr>
            <w:noProof/>
          </w:rPr>
          <w:t>.</w:t>
        </w:r>
        <w:r w:rsidRPr="00E00041">
          <w:rPr>
            <w:rFonts w:eastAsiaTheme="minorEastAsia"/>
            <w:noProof/>
            <w:lang w:eastAsia="lt-LT"/>
          </w:rPr>
          <w:tab/>
        </w:r>
        <w:r>
          <w:rPr>
            <w:rFonts w:eastAsiaTheme="minorEastAsia"/>
            <w:noProof/>
            <w:lang w:eastAsia="lt-LT"/>
          </w:rPr>
          <w:t xml:space="preserve">  Dėl savivaldy</w:t>
        </w:r>
        <w:r w:rsidRPr="00E00041">
          <w:rPr>
            <w:rFonts w:eastAsiaTheme="minorEastAsia"/>
            <w:noProof/>
            <w:lang w:eastAsia="lt-LT"/>
          </w:rPr>
          <w:t>bės biu</w:t>
        </w:r>
        <w:r>
          <w:rPr>
            <w:rFonts w:eastAsiaTheme="minorEastAsia"/>
            <w:noProof/>
            <w:lang w:eastAsia="lt-LT"/>
          </w:rPr>
          <w:t>d</w:t>
        </w:r>
        <w:r w:rsidRPr="00E00041">
          <w:rPr>
            <w:rFonts w:eastAsiaTheme="minorEastAsia"/>
            <w:noProof/>
            <w:lang w:eastAsia="lt-LT"/>
          </w:rPr>
          <w:t xml:space="preserve">žeto </w:t>
        </w:r>
        <w:r>
          <w:rPr>
            <w:rFonts w:eastAsiaTheme="minorEastAsia"/>
            <w:noProof/>
            <w:lang w:eastAsia="lt-LT"/>
          </w:rPr>
          <w:t>lėšų,turto valdymo, naudojimo ir disponavimo jais teisėtumo................................................................................</w:t>
        </w:r>
        <w:r w:rsidRPr="00E00041">
          <w:rPr>
            <w:noProof/>
            <w:webHidden/>
          </w:rPr>
          <w:tab/>
        </w:r>
      </w:hyperlink>
      <w:r>
        <w:rPr>
          <w:noProof/>
        </w:rPr>
        <w:t>..</w:t>
      </w:r>
      <w:r w:rsidRPr="00E00041">
        <w:rPr>
          <w:noProof/>
        </w:rPr>
        <w:t>1</w:t>
      </w:r>
      <w:r>
        <w:rPr>
          <w:noProof/>
        </w:rPr>
        <w:t>9</w:t>
      </w:r>
    </w:p>
    <w:p w:rsidR="00D326B6"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w:t>
        </w:r>
        <w:r w:rsidR="00D326B6" w:rsidRPr="00E00041">
          <w:rPr>
            <w:noProof/>
          </w:rPr>
          <w:t xml:space="preserve">.1. </w:t>
        </w:r>
        <w:r w:rsidR="00D326B6" w:rsidRPr="00E00041">
          <w:t>Lėšos, skirtos administracijos vykdomoms programoms</w:t>
        </w:r>
        <w:r w:rsidR="00D326B6" w:rsidRPr="00E00041">
          <w:rPr>
            <w:noProof/>
            <w:webHidden/>
          </w:rPr>
          <w:tab/>
        </w:r>
      </w:hyperlink>
      <w:r w:rsidR="00850FDD">
        <w:rPr>
          <w:noProof/>
        </w:rPr>
        <w:t>1</w:t>
      </w:r>
      <w:r w:rsidR="00531214">
        <w:rPr>
          <w:noProof/>
        </w:rPr>
        <w:t>9</w:t>
      </w:r>
    </w:p>
    <w:p w:rsidR="00D326B6"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w:t>
        </w:r>
        <w:r w:rsidR="00531214">
          <w:rPr>
            <w:noProof/>
          </w:rPr>
          <w:t xml:space="preserve">.2. </w:t>
        </w:r>
        <w:r w:rsidR="0037260C">
          <w:rPr>
            <w:noProof/>
          </w:rPr>
          <w:t>Nepakankamas dėmesys</w:t>
        </w:r>
        <w:r w:rsidR="00531214">
          <w:rPr>
            <w:noProof/>
          </w:rPr>
          <w:t xml:space="preserve"> vienai iš kontrolės priemonių - inventorizacijai</w:t>
        </w:r>
        <w:r w:rsidR="00D326B6" w:rsidRPr="00E00041">
          <w:rPr>
            <w:noProof/>
            <w:webHidden/>
          </w:rPr>
          <w:tab/>
        </w:r>
      </w:hyperlink>
      <w:r w:rsidR="00531214">
        <w:rPr>
          <w:noProof/>
        </w:rPr>
        <w:t>20</w:t>
      </w:r>
    </w:p>
    <w:p w:rsidR="00623B58"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w:t>
        </w:r>
        <w:r w:rsidR="00531214">
          <w:rPr>
            <w:noProof/>
          </w:rPr>
          <w:t>.3</w:t>
        </w:r>
        <w:r w:rsidR="00623B58" w:rsidRPr="00E00041">
          <w:rPr>
            <w:noProof/>
          </w:rPr>
          <w:t>.</w:t>
        </w:r>
        <w:r w:rsidR="00531214">
          <w:rPr>
            <w:noProof/>
          </w:rPr>
          <w:t xml:space="preserve"> Nebaigtos statybos sąskaitoje apskaityti užbaigti darbai</w:t>
        </w:r>
        <w:r w:rsidR="00623B58" w:rsidRPr="00E00041">
          <w:rPr>
            <w:noProof/>
            <w:webHidden/>
          </w:rPr>
          <w:tab/>
        </w:r>
      </w:hyperlink>
      <w:r w:rsidR="00531214">
        <w:rPr>
          <w:noProof/>
        </w:rPr>
        <w:t>2</w:t>
      </w:r>
      <w:r w:rsidR="00160ED2">
        <w:rPr>
          <w:noProof/>
        </w:rPr>
        <w:t>1</w:t>
      </w:r>
    </w:p>
    <w:p w:rsidR="00623B58"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w:t>
        </w:r>
        <w:r w:rsidR="00531214">
          <w:rPr>
            <w:noProof/>
          </w:rPr>
          <w:t>.4</w:t>
        </w:r>
        <w:r w:rsidR="00623B58" w:rsidRPr="00E00041">
          <w:rPr>
            <w:noProof/>
          </w:rPr>
          <w:t>.</w:t>
        </w:r>
        <w:r w:rsidR="00531214">
          <w:rPr>
            <w:noProof/>
          </w:rPr>
          <w:t xml:space="preserve"> Savivaldybės ataskaitose nustatyti duomenų iškraipymai</w:t>
        </w:r>
        <w:r w:rsidR="00623B58" w:rsidRPr="00E00041">
          <w:rPr>
            <w:noProof/>
            <w:webHidden/>
          </w:rPr>
          <w:tab/>
        </w:r>
      </w:hyperlink>
      <w:r w:rsidR="00531214">
        <w:rPr>
          <w:noProof/>
        </w:rPr>
        <w:t>2</w:t>
      </w:r>
      <w:r w:rsidR="00160ED2">
        <w:rPr>
          <w:noProof/>
        </w:rPr>
        <w:t>2</w:t>
      </w:r>
    </w:p>
    <w:p w:rsidR="00623B58" w:rsidRDefault="006B75FA" w:rsidP="009F2A41">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w:t>
        </w:r>
        <w:r w:rsidR="00531214">
          <w:rPr>
            <w:noProof/>
          </w:rPr>
          <w:t>.5</w:t>
        </w:r>
        <w:r w:rsidR="00623B58" w:rsidRPr="00E00041">
          <w:rPr>
            <w:noProof/>
          </w:rPr>
          <w:t>.</w:t>
        </w:r>
        <w:r w:rsidR="00531214">
          <w:rPr>
            <w:noProof/>
          </w:rPr>
          <w:t xml:space="preserve"> </w:t>
        </w:r>
        <w:r w:rsidR="00FE352E">
          <w:t xml:space="preserve">Kiti pastebėjimai </w:t>
        </w:r>
        <w:r w:rsidR="00623B58" w:rsidRPr="00E00041">
          <w:rPr>
            <w:noProof/>
            <w:webHidden/>
          </w:rPr>
          <w:tab/>
        </w:r>
      </w:hyperlink>
      <w:r w:rsidR="00FE352E">
        <w:rPr>
          <w:noProof/>
        </w:rPr>
        <w:t>2</w:t>
      </w:r>
      <w:r w:rsidR="00531214">
        <w:rPr>
          <w:noProof/>
        </w:rPr>
        <w:t>2</w:t>
      </w:r>
    </w:p>
    <w:p w:rsidR="00967C8F" w:rsidRDefault="006B75FA" w:rsidP="00967C8F">
      <w:pPr>
        <w:shd w:val="clear" w:color="auto" w:fill="FFFFFF" w:themeFill="background1"/>
        <w:tabs>
          <w:tab w:val="left" w:pos="1320"/>
          <w:tab w:val="right" w:leader="dot" w:pos="9346"/>
        </w:tabs>
        <w:spacing w:after="0" w:line="240" w:lineRule="auto"/>
        <w:ind w:left="442"/>
        <w:jc w:val="center"/>
        <w:rPr>
          <w:noProof/>
        </w:rPr>
      </w:pPr>
      <w:hyperlink w:anchor="_Toc510624880" w:history="1">
        <w:r w:rsidR="00967C8F">
          <w:rPr>
            <w:noProof/>
          </w:rPr>
          <w:t>5.6</w:t>
        </w:r>
        <w:r w:rsidR="00967C8F" w:rsidRPr="00E00041">
          <w:rPr>
            <w:noProof/>
          </w:rPr>
          <w:t>.</w:t>
        </w:r>
        <w:r w:rsidR="00967C8F">
          <w:rPr>
            <w:noProof/>
          </w:rPr>
          <w:t xml:space="preserve"> </w:t>
        </w:r>
        <w:r w:rsidR="00967C8F">
          <w:t xml:space="preserve">Kiti pastebėjimai </w:t>
        </w:r>
        <w:r w:rsidR="00967C8F" w:rsidRPr="00E00041">
          <w:rPr>
            <w:noProof/>
            <w:webHidden/>
          </w:rPr>
          <w:tab/>
        </w:r>
      </w:hyperlink>
      <w:r w:rsidR="00967C8F">
        <w:rPr>
          <w:noProof/>
        </w:rPr>
        <w:t>22</w:t>
      </w:r>
    </w:p>
    <w:p w:rsidR="00967C8F" w:rsidRDefault="00967C8F" w:rsidP="009F2A41">
      <w:pPr>
        <w:shd w:val="clear" w:color="auto" w:fill="FFFFFF" w:themeFill="background1"/>
        <w:tabs>
          <w:tab w:val="left" w:pos="1320"/>
          <w:tab w:val="right" w:leader="dot" w:pos="9346"/>
        </w:tabs>
        <w:spacing w:after="0" w:line="240" w:lineRule="auto"/>
        <w:ind w:left="442"/>
        <w:jc w:val="center"/>
        <w:rPr>
          <w:noProof/>
        </w:rPr>
      </w:pPr>
    </w:p>
    <w:p w:rsidR="00967C8F" w:rsidRDefault="00967C8F" w:rsidP="009F2A41">
      <w:pPr>
        <w:shd w:val="clear" w:color="auto" w:fill="FFFFFF" w:themeFill="background1"/>
        <w:tabs>
          <w:tab w:val="left" w:pos="1320"/>
          <w:tab w:val="right" w:leader="dot" w:pos="9346"/>
        </w:tabs>
        <w:spacing w:after="0" w:line="240" w:lineRule="auto"/>
        <w:ind w:left="442"/>
        <w:jc w:val="center"/>
        <w:rPr>
          <w:noProof/>
        </w:rPr>
      </w:pPr>
    </w:p>
    <w:p w:rsidR="00A37D4D" w:rsidRPr="00E00041" w:rsidRDefault="00A37D4D" w:rsidP="009F2A41">
      <w:pPr>
        <w:shd w:val="clear" w:color="auto" w:fill="FFFFFF" w:themeFill="background1"/>
        <w:tabs>
          <w:tab w:val="left" w:pos="1320"/>
          <w:tab w:val="right" w:leader="dot" w:pos="9346"/>
        </w:tabs>
        <w:spacing w:after="0" w:line="240" w:lineRule="auto"/>
        <w:ind w:left="442"/>
        <w:jc w:val="center"/>
        <w:rPr>
          <w:noProof/>
        </w:rPr>
      </w:pPr>
    </w:p>
    <w:p w:rsidR="00AB3248" w:rsidRDefault="00AB3248" w:rsidP="009F2A41">
      <w:pPr>
        <w:shd w:val="clear" w:color="auto" w:fill="FFFFFF" w:themeFill="background1"/>
        <w:tabs>
          <w:tab w:val="right" w:leader="dot" w:pos="9346"/>
        </w:tabs>
        <w:spacing w:after="0" w:line="240" w:lineRule="auto"/>
        <w:jc w:val="center"/>
        <w:rPr>
          <w:noProof/>
        </w:rPr>
      </w:pPr>
      <w:r w:rsidRPr="00E00041">
        <w:t xml:space="preserve">REKOMENDACIJŲ </w:t>
      </w:r>
      <w:hyperlink w:anchor="_Toc510624869" w:history="1">
        <w:r w:rsidRPr="00E00041">
          <w:rPr>
            <w:noProof/>
          </w:rPr>
          <w:t>ĮGYVENDINIMO PLANAS</w:t>
        </w:r>
        <w:r w:rsidRPr="00E00041">
          <w:rPr>
            <w:noProof/>
            <w:webHidden/>
          </w:rPr>
          <w:tab/>
        </w:r>
        <w:r w:rsidR="00FE352E">
          <w:rPr>
            <w:noProof/>
            <w:webHidden/>
          </w:rPr>
          <w:t>2</w:t>
        </w:r>
        <w:r w:rsidR="00493591">
          <w:rPr>
            <w:noProof/>
            <w:webHidden/>
          </w:rPr>
          <w:t>4</w:t>
        </w:r>
      </w:hyperlink>
    </w:p>
    <w:p w:rsidR="00850FDD" w:rsidRPr="00E00041" w:rsidRDefault="00850FDD" w:rsidP="009F2A41">
      <w:pPr>
        <w:shd w:val="clear" w:color="auto" w:fill="FFFFFF" w:themeFill="background1"/>
        <w:tabs>
          <w:tab w:val="right" w:leader="dot" w:pos="9346"/>
        </w:tabs>
        <w:spacing w:after="0" w:line="240" w:lineRule="auto"/>
        <w:jc w:val="center"/>
        <w:rPr>
          <w:noProof/>
        </w:rPr>
      </w:pPr>
    </w:p>
    <w:p w:rsidR="00AB3248" w:rsidRPr="00E00041" w:rsidRDefault="006B75FA" w:rsidP="009F2A41">
      <w:pPr>
        <w:shd w:val="clear" w:color="auto" w:fill="FFFFFF" w:themeFill="background1"/>
        <w:tabs>
          <w:tab w:val="right" w:leader="dot" w:pos="9346"/>
        </w:tabs>
        <w:spacing w:after="0" w:line="240" w:lineRule="auto"/>
        <w:jc w:val="center"/>
        <w:rPr>
          <w:noProof/>
        </w:rPr>
      </w:pPr>
      <w:hyperlink w:anchor="_Toc510624869" w:history="1">
        <w:r w:rsidR="00AB3248" w:rsidRPr="00E00041">
          <w:rPr>
            <w:noProof/>
          </w:rPr>
          <w:t>PRIEDAI</w:t>
        </w:r>
        <w:r w:rsidR="00AB3248" w:rsidRPr="00E00041">
          <w:rPr>
            <w:noProof/>
            <w:webHidden/>
          </w:rPr>
          <w:tab/>
        </w:r>
        <w:r w:rsidR="00FE352E">
          <w:rPr>
            <w:noProof/>
            <w:webHidden/>
          </w:rPr>
          <w:t>2</w:t>
        </w:r>
        <w:r w:rsidR="00493591">
          <w:rPr>
            <w:noProof/>
            <w:webHidden/>
          </w:rPr>
          <w:t>5</w:t>
        </w:r>
      </w:hyperlink>
    </w:p>
    <w:p w:rsidR="00D326B6" w:rsidRPr="00E00041" w:rsidRDefault="00D326B6" w:rsidP="009F2A41">
      <w:pPr>
        <w:shd w:val="clear" w:color="auto" w:fill="FFFFFF" w:themeFill="background1"/>
        <w:tabs>
          <w:tab w:val="left" w:pos="880"/>
          <w:tab w:val="right" w:leader="dot" w:pos="9346"/>
        </w:tabs>
        <w:spacing w:after="0" w:line="240" w:lineRule="auto"/>
        <w:ind w:firstLine="142"/>
        <w:jc w:val="center"/>
        <w:rPr>
          <w:noProof/>
        </w:rPr>
      </w:pPr>
    </w:p>
    <w:p w:rsidR="0096244B" w:rsidRPr="00E00041" w:rsidRDefault="006B75FA" w:rsidP="009F2A41">
      <w:pPr>
        <w:shd w:val="clear" w:color="auto" w:fill="FFFFFF" w:themeFill="background1"/>
        <w:tabs>
          <w:tab w:val="left" w:pos="880"/>
          <w:tab w:val="right" w:leader="dot" w:pos="9346"/>
        </w:tabs>
        <w:spacing w:after="0" w:line="240" w:lineRule="auto"/>
        <w:ind w:left="220"/>
        <w:jc w:val="center"/>
        <w:rPr>
          <w:rFonts w:eastAsiaTheme="minorEastAsia"/>
          <w:noProof/>
          <w:lang w:eastAsia="lt-LT"/>
        </w:rPr>
      </w:pPr>
      <w:hyperlink w:anchor="_Toc510624888" w:history="1">
        <w:r w:rsidR="0096244B" w:rsidRPr="00E00041">
          <w:rPr>
            <w:rFonts w:eastAsiaTheme="minorEastAsia"/>
            <w:noProof/>
            <w:lang w:eastAsia="lt-LT"/>
          </w:rPr>
          <w:tab/>
        </w:r>
        <w:r w:rsidR="0096244B" w:rsidRPr="00E00041">
          <w:rPr>
            <w:rFonts w:eastAsia="CIDFont+F1"/>
            <w:noProof/>
          </w:rPr>
          <w:t>1 priedas</w:t>
        </w:r>
        <w:r w:rsidR="00AB3248" w:rsidRPr="00E00041">
          <w:rPr>
            <w:rFonts w:eastAsia="CIDFont+F1"/>
            <w:noProof/>
          </w:rPr>
          <w:t xml:space="preserve"> Audito apimtis ir metodai</w:t>
        </w:r>
        <w:r w:rsidR="0096244B" w:rsidRPr="00E00041">
          <w:rPr>
            <w:noProof/>
            <w:webHidden/>
          </w:rPr>
          <w:tab/>
        </w:r>
      </w:hyperlink>
      <w:r w:rsidR="00097FA1">
        <w:rPr>
          <w:noProof/>
        </w:rPr>
        <w:t>2</w:t>
      </w:r>
      <w:r w:rsidR="00493591">
        <w:rPr>
          <w:noProof/>
        </w:rPr>
        <w:t>5</w:t>
      </w:r>
    </w:p>
    <w:p w:rsidR="0096244B" w:rsidRPr="00E00041" w:rsidRDefault="006B75FA" w:rsidP="009F2A41">
      <w:pPr>
        <w:shd w:val="clear" w:color="auto" w:fill="FFFFFF" w:themeFill="background1"/>
        <w:tabs>
          <w:tab w:val="left" w:pos="880"/>
          <w:tab w:val="right" w:leader="dot" w:pos="9346"/>
        </w:tabs>
        <w:spacing w:after="0" w:line="240" w:lineRule="auto"/>
        <w:ind w:left="220"/>
        <w:jc w:val="center"/>
        <w:rPr>
          <w:noProof/>
        </w:rPr>
      </w:pPr>
      <w:hyperlink w:anchor="_Toc510624889" w:history="1">
        <w:r w:rsidR="0096244B" w:rsidRPr="00E00041">
          <w:rPr>
            <w:rFonts w:eastAsiaTheme="minorEastAsia"/>
            <w:noProof/>
            <w:lang w:eastAsia="lt-LT"/>
          </w:rPr>
          <w:tab/>
        </w:r>
        <w:r w:rsidR="0096244B" w:rsidRPr="00E00041">
          <w:rPr>
            <w:rFonts w:eastAsia="CIDFont+F1"/>
            <w:noProof/>
          </w:rPr>
          <w:t>2 priedas</w:t>
        </w:r>
        <w:r w:rsidR="0093404F">
          <w:rPr>
            <w:rFonts w:eastAsia="CIDFont+F1"/>
            <w:noProof/>
          </w:rPr>
          <w:t xml:space="preserve"> Santrumpos ir sąvokos</w:t>
        </w:r>
        <w:r w:rsidR="0096244B" w:rsidRPr="00E00041">
          <w:rPr>
            <w:noProof/>
            <w:webHidden/>
          </w:rPr>
          <w:tab/>
        </w:r>
      </w:hyperlink>
      <w:r w:rsidR="00097FA1">
        <w:rPr>
          <w:noProof/>
        </w:rPr>
        <w:t>2</w:t>
      </w:r>
      <w:r w:rsidR="00493591">
        <w:rPr>
          <w:noProof/>
        </w:rPr>
        <w:t>7</w:t>
      </w:r>
    </w:p>
    <w:p w:rsidR="00AB3248" w:rsidRPr="00E00041" w:rsidRDefault="006B75FA" w:rsidP="009F2A41">
      <w:pPr>
        <w:shd w:val="clear" w:color="auto" w:fill="FFFFFF" w:themeFill="background1"/>
        <w:tabs>
          <w:tab w:val="left" w:pos="880"/>
          <w:tab w:val="right" w:leader="dot" w:pos="9346"/>
        </w:tabs>
        <w:spacing w:after="0" w:line="240" w:lineRule="auto"/>
        <w:ind w:left="220"/>
        <w:jc w:val="center"/>
        <w:rPr>
          <w:rFonts w:eastAsiaTheme="minorEastAsia"/>
          <w:noProof/>
          <w:lang w:eastAsia="lt-LT"/>
        </w:rPr>
      </w:pPr>
      <w:hyperlink w:anchor="_Toc510624888" w:history="1">
        <w:r w:rsidR="00AB3248" w:rsidRPr="00E00041">
          <w:rPr>
            <w:rFonts w:eastAsiaTheme="minorEastAsia"/>
            <w:noProof/>
            <w:lang w:eastAsia="lt-LT"/>
          </w:rPr>
          <w:tab/>
        </w:r>
        <w:r w:rsidR="00AB3248" w:rsidRPr="00E00041">
          <w:rPr>
            <w:rFonts w:eastAsia="CIDFont+F1"/>
            <w:noProof/>
          </w:rPr>
          <w:t>3 priedas</w:t>
        </w:r>
        <w:r w:rsidR="0093404F">
          <w:rPr>
            <w:rFonts w:eastAsia="CIDFont+F1"/>
            <w:noProof/>
          </w:rPr>
          <w:t xml:space="preserve"> Ukmer</w:t>
        </w:r>
        <w:r w:rsidR="008440A8">
          <w:rPr>
            <w:rFonts w:eastAsia="CIDFont+F1"/>
            <w:noProof/>
          </w:rPr>
          <w:t>gės rajono savivaldybės FBA 2018</w:t>
        </w:r>
        <w:r w:rsidR="0093404F">
          <w:rPr>
            <w:rFonts w:eastAsia="CIDFont+F1"/>
            <w:noProof/>
          </w:rPr>
          <w:t xml:space="preserve"> m. gruodžio 31 d.</w:t>
        </w:r>
        <w:r w:rsidR="00AB3248" w:rsidRPr="00E00041">
          <w:rPr>
            <w:noProof/>
            <w:webHidden/>
          </w:rPr>
          <w:tab/>
        </w:r>
      </w:hyperlink>
      <w:r w:rsidR="00160ED2">
        <w:rPr>
          <w:noProof/>
        </w:rPr>
        <w:t>2</w:t>
      </w:r>
      <w:r w:rsidR="00493591">
        <w:rPr>
          <w:noProof/>
        </w:rPr>
        <w:t>8</w:t>
      </w:r>
    </w:p>
    <w:p w:rsidR="00AB3248" w:rsidRPr="00E00041" w:rsidRDefault="006B75FA" w:rsidP="009F2A41">
      <w:pPr>
        <w:shd w:val="clear" w:color="auto" w:fill="FFFFFF" w:themeFill="background1"/>
        <w:tabs>
          <w:tab w:val="left" w:pos="880"/>
          <w:tab w:val="right" w:leader="dot" w:pos="9346"/>
        </w:tabs>
        <w:spacing w:after="0" w:line="240" w:lineRule="auto"/>
        <w:ind w:left="220"/>
        <w:jc w:val="center"/>
        <w:rPr>
          <w:noProof/>
        </w:rPr>
      </w:pPr>
      <w:hyperlink w:anchor="_Toc510624889" w:history="1">
        <w:r w:rsidR="00AB3248" w:rsidRPr="00E00041">
          <w:rPr>
            <w:rFonts w:eastAsiaTheme="minorEastAsia"/>
            <w:noProof/>
            <w:lang w:eastAsia="lt-LT"/>
          </w:rPr>
          <w:tab/>
        </w:r>
        <w:r w:rsidR="00AB3248" w:rsidRPr="00E00041">
          <w:rPr>
            <w:rFonts w:eastAsia="CIDFont+F1"/>
            <w:noProof/>
          </w:rPr>
          <w:t>4 priedas</w:t>
        </w:r>
        <w:r w:rsidR="0093404F">
          <w:rPr>
            <w:rFonts w:eastAsia="CIDFont+F1"/>
            <w:noProof/>
          </w:rPr>
          <w:t xml:space="preserve"> </w:t>
        </w:r>
        <w:r w:rsidR="0093404F" w:rsidRPr="0093404F">
          <w:rPr>
            <w:rFonts w:eastAsia="CIDFont+F1"/>
            <w:noProof/>
          </w:rPr>
          <w:t xml:space="preserve">Ukmergės rajono savivaldybės </w:t>
        </w:r>
        <w:r w:rsidR="0093404F">
          <w:rPr>
            <w:rFonts w:eastAsia="CIDFont+F1"/>
            <w:noProof/>
          </w:rPr>
          <w:t>VR</w:t>
        </w:r>
        <w:r w:rsidR="008440A8">
          <w:rPr>
            <w:rFonts w:eastAsia="CIDFont+F1"/>
            <w:noProof/>
          </w:rPr>
          <w:t>A 2018</w:t>
        </w:r>
        <w:r w:rsidR="0093404F" w:rsidRPr="0093404F">
          <w:rPr>
            <w:rFonts w:eastAsia="CIDFont+F1"/>
            <w:noProof/>
          </w:rPr>
          <w:t xml:space="preserve"> m. gruodžio 31 d</w:t>
        </w:r>
        <w:r w:rsidR="00AB3248" w:rsidRPr="00E00041">
          <w:rPr>
            <w:noProof/>
            <w:webHidden/>
          </w:rPr>
          <w:tab/>
        </w:r>
      </w:hyperlink>
      <w:r w:rsidR="00097FA1">
        <w:rPr>
          <w:noProof/>
        </w:rPr>
        <w:t>3</w:t>
      </w:r>
      <w:r w:rsidR="00493591">
        <w:rPr>
          <w:noProof/>
        </w:rPr>
        <w:t>0</w:t>
      </w:r>
    </w:p>
    <w:p w:rsidR="00967C8F" w:rsidRPr="00E00041" w:rsidRDefault="006B75FA" w:rsidP="00967C8F">
      <w:pPr>
        <w:shd w:val="clear" w:color="auto" w:fill="FFFFFF" w:themeFill="background1"/>
        <w:tabs>
          <w:tab w:val="left" w:pos="880"/>
          <w:tab w:val="right" w:leader="dot" w:pos="9346"/>
        </w:tabs>
        <w:spacing w:after="0" w:line="240" w:lineRule="auto"/>
        <w:ind w:left="220"/>
        <w:jc w:val="center"/>
        <w:rPr>
          <w:noProof/>
        </w:rPr>
      </w:pPr>
      <w:hyperlink w:anchor="_Toc510624889" w:history="1">
        <w:r w:rsidR="00967C8F" w:rsidRPr="00E00041">
          <w:rPr>
            <w:rFonts w:eastAsiaTheme="minorEastAsia"/>
            <w:noProof/>
            <w:lang w:eastAsia="lt-LT"/>
          </w:rPr>
          <w:tab/>
        </w:r>
        <w:r w:rsidR="00967C8F">
          <w:rPr>
            <w:rFonts w:eastAsia="CIDFont+F1"/>
            <w:noProof/>
          </w:rPr>
          <w:t>5</w:t>
        </w:r>
        <w:r w:rsidR="00967C8F" w:rsidRPr="00E00041">
          <w:rPr>
            <w:rFonts w:eastAsia="CIDFont+F1"/>
            <w:noProof/>
          </w:rPr>
          <w:t xml:space="preserve"> priedas</w:t>
        </w:r>
        <w:r w:rsidR="00967C8F">
          <w:rPr>
            <w:rFonts w:eastAsia="CIDFont+F1"/>
            <w:noProof/>
          </w:rPr>
          <w:t xml:space="preserve"> Teisės aktai, kuriais vadovaujantis atliktos audito procedūros....................... </w:t>
        </w:r>
      </w:hyperlink>
      <w:r w:rsidR="00967C8F">
        <w:rPr>
          <w:noProof/>
        </w:rPr>
        <w:t>31</w:t>
      </w:r>
    </w:p>
    <w:p w:rsidR="00AB3248" w:rsidRPr="00E00041" w:rsidRDefault="00AB3248" w:rsidP="009F2A41">
      <w:pPr>
        <w:shd w:val="clear" w:color="auto" w:fill="FFFFFF" w:themeFill="background1"/>
        <w:tabs>
          <w:tab w:val="left" w:pos="880"/>
          <w:tab w:val="right" w:leader="dot" w:pos="9346"/>
        </w:tabs>
        <w:spacing w:after="0" w:line="240" w:lineRule="auto"/>
        <w:ind w:left="220"/>
        <w:jc w:val="center"/>
        <w:rPr>
          <w:noProof/>
        </w:rPr>
      </w:pPr>
    </w:p>
    <w:p w:rsidR="008440A8" w:rsidRDefault="008440A8" w:rsidP="009F2A41">
      <w:pPr>
        <w:shd w:val="clear" w:color="auto" w:fill="FFFFFF" w:themeFill="background1"/>
        <w:tabs>
          <w:tab w:val="left" w:pos="880"/>
          <w:tab w:val="right" w:leader="dot" w:pos="9346"/>
        </w:tabs>
        <w:spacing w:after="0" w:line="240" w:lineRule="auto"/>
        <w:ind w:left="220"/>
        <w:jc w:val="center"/>
        <w:rPr>
          <w:noProof/>
        </w:rPr>
      </w:pPr>
      <w:r>
        <w:rPr>
          <w:noProof/>
        </w:rPr>
        <w:br w:type="page"/>
      </w:r>
    </w:p>
    <w:p w:rsidR="00E00041" w:rsidRDefault="00E00041" w:rsidP="009F2A41">
      <w:pPr>
        <w:shd w:val="clear" w:color="auto" w:fill="FFFFFF" w:themeFill="background1"/>
        <w:tabs>
          <w:tab w:val="left" w:pos="880"/>
          <w:tab w:val="right" w:leader="dot" w:pos="9346"/>
        </w:tabs>
        <w:spacing w:after="0" w:line="240" w:lineRule="auto"/>
        <w:ind w:left="220"/>
        <w:jc w:val="center"/>
        <w:rPr>
          <w:noProof/>
        </w:rPr>
      </w:pPr>
    </w:p>
    <w:p w:rsidR="008440A8" w:rsidRDefault="008440A8" w:rsidP="009F2A41">
      <w:pPr>
        <w:shd w:val="clear" w:color="auto" w:fill="FFFFFF" w:themeFill="background1"/>
        <w:tabs>
          <w:tab w:val="left" w:pos="880"/>
          <w:tab w:val="right" w:leader="dot" w:pos="9346"/>
        </w:tabs>
        <w:spacing w:after="0" w:line="240" w:lineRule="auto"/>
        <w:ind w:left="220"/>
        <w:jc w:val="center"/>
        <w:rPr>
          <w:noProof/>
        </w:rPr>
      </w:pPr>
    </w:p>
    <w:p w:rsidR="00E537CE" w:rsidRPr="00EF2301" w:rsidRDefault="0096244B" w:rsidP="009F2A41">
      <w:pPr>
        <w:shd w:val="clear" w:color="auto" w:fill="FFFFFF" w:themeFill="background1"/>
        <w:tabs>
          <w:tab w:val="left" w:pos="880"/>
          <w:tab w:val="right" w:leader="dot" w:pos="9346"/>
        </w:tabs>
        <w:spacing w:after="0" w:line="240" w:lineRule="auto"/>
        <w:jc w:val="center"/>
        <w:rPr>
          <w:sz w:val="30"/>
          <w:szCs w:val="30"/>
        </w:rPr>
      </w:pPr>
      <w:r w:rsidRPr="00E00041">
        <w:rPr>
          <w:bCs/>
        </w:rPr>
        <w:fldChar w:fldCharType="end"/>
      </w:r>
      <w:r w:rsidR="00E537CE" w:rsidRPr="00EF2301">
        <w:rPr>
          <w:sz w:val="30"/>
          <w:szCs w:val="30"/>
        </w:rPr>
        <w:t>P</w:t>
      </w:r>
      <w:r w:rsidR="00433BB7" w:rsidRPr="00EF2301">
        <w:rPr>
          <w:sz w:val="30"/>
          <w:szCs w:val="30"/>
        </w:rPr>
        <w:t>A</w:t>
      </w:r>
      <w:r w:rsidR="00E537CE" w:rsidRPr="00EF2301">
        <w:rPr>
          <w:sz w:val="30"/>
          <w:szCs w:val="30"/>
        </w:rPr>
        <w:t>GRINDINIAI ATASKAITOS FAKTAI</w:t>
      </w:r>
    </w:p>
    <w:p w:rsidR="00433BB7" w:rsidRDefault="00433BB7" w:rsidP="005A2979">
      <w:pPr>
        <w:spacing w:after="0" w:line="276" w:lineRule="auto"/>
        <w:jc w:val="both"/>
        <w:rPr>
          <w:sz w:val="28"/>
          <w:szCs w:val="28"/>
        </w:rPr>
      </w:pPr>
    </w:p>
    <w:p w:rsidR="00AD3415" w:rsidRDefault="00AD3415" w:rsidP="009A429B">
      <w:pPr>
        <w:spacing w:after="0" w:line="276" w:lineRule="auto"/>
        <w:jc w:val="both"/>
        <w:rPr>
          <w:sz w:val="28"/>
          <w:szCs w:val="28"/>
        </w:rPr>
      </w:pPr>
    </w:p>
    <w:p w:rsidR="009A429B" w:rsidRPr="00620028" w:rsidRDefault="00AD3415" w:rsidP="009A429B">
      <w:pPr>
        <w:spacing w:after="0" w:line="276" w:lineRule="auto"/>
        <w:jc w:val="both"/>
        <w:rPr>
          <w:sz w:val="28"/>
          <w:szCs w:val="28"/>
        </w:rPr>
      </w:pPr>
      <w:r>
        <w:rPr>
          <w:sz w:val="28"/>
          <w:szCs w:val="28"/>
        </w:rPr>
        <w:t xml:space="preserve">104 </w:t>
      </w:r>
      <w:r w:rsidR="00620028" w:rsidRPr="00620028">
        <w:rPr>
          <w:sz w:val="28"/>
          <w:szCs w:val="28"/>
        </w:rPr>
        <w:t>902,62</w:t>
      </w:r>
      <w:r w:rsidR="009A429B" w:rsidRPr="00620028">
        <w:rPr>
          <w:sz w:val="28"/>
          <w:szCs w:val="28"/>
        </w:rPr>
        <w:t xml:space="preserve">                </w:t>
      </w:r>
      <w:r w:rsidR="00433BB7" w:rsidRPr="00620028">
        <w:rPr>
          <w:sz w:val="28"/>
          <w:szCs w:val="28"/>
        </w:rPr>
        <w:t xml:space="preserve"> </w:t>
      </w:r>
      <w:r>
        <w:rPr>
          <w:sz w:val="28"/>
          <w:szCs w:val="28"/>
        </w:rPr>
        <w:t>12 216</w:t>
      </w:r>
      <w:r w:rsidR="00620028" w:rsidRPr="00620028">
        <w:rPr>
          <w:sz w:val="28"/>
          <w:szCs w:val="28"/>
        </w:rPr>
        <w:t>,62</w:t>
      </w:r>
      <w:r w:rsidR="009A429B" w:rsidRPr="00620028">
        <w:rPr>
          <w:sz w:val="28"/>
          <w:szCs w:val="28"/>
        </w:rPr>
        <w:t xml:space="preserve">                  </w:t>
      </w:r>
      <w:r w:rsidR="00433BB7" w:rsidRPr="00620028">
        <w:rPr>
          <w:sz w:val="28"/>
          <w:szCs w:val="28"/>
        </w:rPr>
        <w:t xml:space="preserve"> </w:t>
      </w:r>
      <w:r>
        <w:rPr>
          <w:sz w:val="28"/>
          <w:szCs w:val="28"/>
        </w:rPr>
        <w:t xml:space="preserve">  </w:t>
      </w:r>
      <w:r w:rsidR="00620028" w:rsidRPr="00620028">
        <w:rPr>
          <w:sz w:val="28"/>
          <w:szCs w:val="28"/>
        </w:rPr>
        <w:t>38</w:t>
      </w:r>
      <w:r>
        <w:rPr>
          <w:sz w:val="28"/>
          <w:szCs w:val="28"/>
        </w:rPr>
        <w:t xml:space="preserve"> </w:t>
      </w:r>
      <w:r w:rsidR="00620028" w:rsidRPr="00620028">
        <w:rPr>
          <w:sz w:val="28"/>
          <w:szCs w:val="28"/>
        </w:rPr>
        <w:t>698,6</w:t>
      </w:r>
      <w:r w:rsidR="009A429B" w:rsidRPr="00620028">
        <w:rPr>
          <w:sz w:val="28"/>
          <w:szCs w:val="28"/>
        </w:rPr>
        <w:t xml:space="preserve">                  </w:t>
      </w:r>
      <w:r w:rsidR="00433BB7" w:rsidRPr="00620028">
        <w:rPr>
          <w:sz w:val="28"/>
          <w:szCs w:val="28"/>
        </w:rPr>
        <w:t xml:space="preserve">   </w:t>
      </w:r>
      <w:r w:rsidR="00620028" w:rsidRPr="00620028">
        <w:rPr>
          <w:sz w:val="28"/>
          <w:szCs w:val="28"/>
        </w:rPr>
        <w:t>3</w:t>
      </w:r>
      <w:r>
        <w:rPr>
          <w:sz w:val="28"/>
          <w:szCs w:val="28"/>
        </w:rPr>
        <w:t xml:space="preserve">8 </w:t>
      </w:r>
      <w:r w:rsidR="00E0460A">
        <w:rPr>
          <w:sz w:val="28"/>
          <w:szCs w:val="28"/>
        </w:rPr>
        <w:t>056,1</w:t>
      </w:r>
    </w:p>
    <w:p w:rsidR="009A429B" w:rsidRPr="00620028" w:rsidRDefault="009A429B" w:rsidP="009A429B">
      <w:pPr>
        <w:spacing w:after="0" w:line="276" w:lineRule="auto"/>
        <w:jc w:val="both"/>
        <w:rPr>
          <w:sz w:val="28"/>
          <w:szCs w:val="28"/>
        </w:rPr>
      </w:pPr>
      <w:r w:rsidRPr="00620028">
        <w:rPr>
          <w:sz w:val="28"/>
          <w:szCs w:val="28"/>
        </w:rPr>
        <w:t xml:space="preserve">tūkst. Eur                   </w:t>
      </w:r>
      <w:r w:rsidR="00AD3415">
        <w:rPr>
          <w:sz w:val="28"/>
          <w:szCs w:val="28"/>
        </w:rPr>
        <w:t xml:space="preserve"> </w:t>
      </w:r>
      <w:r w:rsidRPr="00620028">
        <w:rPr>
          <w:sz w:val="28"/>
          <w:szCs w:val="28"/>
        </w:rPr>
        <w:t xml:space="preserve">tūkst. Eur                    </w:t>
      </w:r>
      <w:r w:rsidR="00433BB7" w:rsidRPr="00620028">
        <w:rPr>
          <w:sz w:val="28"/>
          <w:szCs w:val="28"/>
        </w:rPr>
        <w:t xml:space="preserve"> </w:t>
      </w:r>
      <w:r w:rsidRPr="00620028">
        <w:rPr>
          <w:sz w:val="28"/>
          <w:szCs w:val="28"/>
        </w:rPr>
        <w:t xml:space="preserve">tūkst. Eur                </w:t>
      </w:r>
      <w:r w:rsidR="00433BB7" w:rsidRPr="00620028">
        <w:rPr>
          <w:sz w:val="28"/>
          <w:szCs w:val="28"/>
        </w:rPr>
        <w:t xml:space="preserve">   </w:t>
      </w:r>
      <w:r w:rsidRPr="00620028">
        <w:rPr>
          <w:sz w:val="28"/>
          <w:szCs w:val="28"/>
        </w:rPr>
        <w:t>tūkst. Eur</w:t>
      </w:r>
    </w:p>
    <w:p w:rsidR="009A429B" w:rsidRPr="00620028" w:rsidRDefault="009A429B" w:rsidP="009A429B">
      <w:pPr>
        <w:spacing w:after="0" w:line="276" w:lineRule="auto"/>
        <w:jc w:val="both"/>
        <w:rPr>
          <w:sz w:val="28"/>
          <w:szCs w:val="28"/>
        </w:rPr>
      </w:pPr>
      <w:r w:rsidRPr="00620028">
        <w:rPr>
          <w:sz w:val="28"/>
          <w:szCs w:val="28"/>
        </w:rPr>
        <w:t xml:space="preserve">Savivaldybės             </w:t>
      </w:r>
      <w:r w:rsidR="00433BB7" w:rsidRPr="00620028">
        <w:rPr>
          <w:sz w:val="28"/>
          <w:szCs w:val="28"/>
        </w:rPr>
        <w:t xml:space="preserve"> </w:t>
      </w:r>
      <w:proofErr w:type="spellStart"/>
      <w:r w:rsidRPr="00620028">
        <w:rPr>
          <w:sz w:val="28"/>
          <w:szCs w:val="28"/>
        </w:rPr>
        <w:t>Savivaldybės</w:t>
      </w:r>
      <w:proofErr w:type="spellEnd"/>
      <w:r w:rsidRPr="00620028">
        <w:rPr>
          <w:sz w:val="28"/>
          <w:szCs w:val="28"/>
        </w:rPr>
        <w:t xml:space="preserve">              </w:t>
      </w:r>
      <w:r w:rsidR="00433BB7" w:rsidRPr="00620028">
        <w:rPr>
          <w:sz w:val="28"/>
          <w:szCs w:val="28"/>
        </w:rPr>
        <w:t xml:space="preserve"> </w:t>
      </w:r>
      <w:proofErr w:type="spellStart"/>
      <w:r w:rsidRPr="00620028">
        <w:rPr>
          <w:sz w:val="28"/>
          <w:szCs w:val="28"/>
        </w:rPr>
        <w:t>Savivaldybės</w:t>
      </w:r>
      <w:proofErr w:type="spellEnd"/>
      <w:r w:rsidRPr="00620028">
        <w:rPr>
          <w:sz w:val="28"/>
          <w:szCs w:val="28"/>
        </w:rPr>
        <w:t xml:space="preserve">           </w:t>
      </w:r>
      <w:r w:rsidR="00433BB7" w:rsidRPr="00620028">
        <w:rPr>
          <w:sz w:val="28"/>
          <w:szCs w:val="28"/>
        </w:rPr>
        <w:t xml:space="preserve">   </w:t>
      </w:r>
      <w:proofErr w:type="spellStart"/>
      <w:r w:rsidRPr="00620028">
        <w:rPr>
          <w:sz w:val="28"/>
          <w:szCs w:val="28"/>
        </w:rPr>
        <w:t>Savivaldybės</w:t>
      </w:r>
      <w:proofErr w:type="spellEnd"/>
    </w:p>
    <w:p w:rsidR="009A429B" w:rsidRPr="00620028" w:rsidRDefault="009A429B" w:rsidP="009A429B">
      <w:pPr>
        <w:spacing w:after="0" w:line="276" w:lineRule="auto"/>
        <w:jc w:val="both"/>
        <w:rPr>
          <w:sz w:val="28"/>
          <w:szCs w:val="28"/>
        </w:rPr>
      </w:pPr>
      <w:r w:rsidRPr="00620028">
        <w:rPr>
          <w:sz w:val="28"/>
          <w:szCs w:val="28"/>
        </w:rPr>
        <w:t xml:space="preserve">turtas                         </w:t>
      </w:r>
      <w:r w:rsidR="00433BB7" w:rsidRPr="00620028">
        <w:rPr>
          <w:sz w:val="28"/>
          <w:szCs w:val="28"/>
        </w:rPr>
        <w:t xml:space="preserve"> </w:t>
      </w:r>
      <w:r w:rsidRPr="00620028">
        <w:rPr>
          <w:sz w:val="28"/>
          <w:szCs w:val="28"/>
        </w:rPr>
        <w:t xml:space="preserve">įsipareigojimai            </w:t>
      </w:r>
      <w:r w:rsidR="00433BB7" w:rsidRPr="00620028">
        <w:rPr>
          <w:sz w:val="28"/>
          <w:szCs w:val="28"/>
        </w:rPr>
        <w:t xml:space="preserve"> </w:t>
      </w:r>
      <w:r w:rsidR="00AF1387">
        <w:rPr>
          <w:sz w:val="28"/>
          <w:szCs w:val="28"/>
        </w:rPr>
        <w:t>b</w:t>
      </w:r>
      <w:r w:rsidRPr="00620028">
        <w:rPr>
          <w:sz w:val="28"/>
          <w:szCs w:val="28"/>
        </w:rPr>
        <w:t xml:space="preserve">iudžeto                  </w:t>
      </w:r>
      <w:r w:rsidR="00433BB7" w:rsidRPr="00620028">
        <w:rPr>
          <w:sz w:val="28"/>
          <w:szCs w:val="28"/>
        </w:rPr>
        <w:t xml:space="preserve">   </w:t>
      </w:r>
      <w:proofErr w:type="spellStart"/>
      <w:r w:rsidR="00AF1387">
        <w:rPr>
          <w:sz w:val="28"/>
          <w:szCs w:val="28"/>
        </w:rPr>
        <w:t>b</w:t>
      </w:r>
      <w:r w:rsidRPr="00620028">
        <w:rPr>
          <w:sz w:val="28"/>
          <w:szCs w:val="28"/>
        </w:rPr>
        <w:t>iudžeto</w:t>
      </w:r>
      <w:proofErr w:type="spellEnd"/>
    </w:p>
    <w:p w:rsidR="009A429B" w:rsidRPr="00620028" w:rsidRDefault="009A429B" w:rsidP="009A429B">
      <w:pPr>
        <w:spacing w:after="0" w:line="276" w:lineRule="auto"/>
        <w:jc w:val="both"/>
        <w:rPr>
          <w:sz w:val="28"/>
          <w:szCs w:val="28"/>
        </w:rPr>
      </w:pPr>
      <w:r w:rsidRPr="00620028">
        <w:rPr>
          <w:sz w:val="28"/>
          <w:szCs w:val="28"/>
        </w:rPr>
        <w:t xml:space="preserve">                                                                     </w:t>
      </w:r>
      <w:r w:rsidR="00433BB7" w:rsidRPr="00620028">
        <w:rPr>
          <w:sz w:val="28"/>
          <w:szCs w:val="28"/>
        </w:rPr>
        <w:t xml:space="preserve">   </w:t>
      </w:r>
      <w:r w:rsidRPr="00620028">
        <w:rPr>
          <w:sz w:val="28"/>
          <w:szCs w:val="28"/>
        </w:rPr>
        <w:t xml:space="preserve">pajamų                    </w:t>
      </w:r>
      <w:r w:rsidR="00E0460A">
        <w:rPr>
          <w:sz w:val="28"/>
          <w:szCs w:val="28"/>
        </w:rPr>
        <w:t xml:space="preserve">   asignavimų</w:t>
      </w:r>
    </w:p>
    <w:p w:rsidR="005A2979" w:rsidRPr="008440A8" w:rsidRDefault="005A2979" w:rsidP="005A2979">
      <w:pPr>
        <w:spacing w:after="0" w:line="276" w:lineRule="auto"/>
        <w:jc w:val="both"/>
        <w:rPr>
          <w:color w:val="1D99A0" w:themeColor="accent3" w:themeShade="BF"/>
          <w:sz w:val="28"/>
          <w:szCs w:val="28"/>
        </w:rPr>
      </w:pPr>
    </w:p>
    <w:p w:rsidR="00433BB7" w:rsidRPr="008440A8" w:rsidRDefault="00433BB7" w:rsidP="005A2979">
      <w:pPr>
        <w:spacing w:after="0" w:line="276" w:lineRule="auto"/>
        <w:jc w:val="both"/>
        <w:rPr>
          <w:color w:val="1D99A0" w:themeColor="accent3" w:themeShade="BF"/>
          <w:sz w:val="28"/>
          <w:szCs w:val="28"/>
        </w:rPr>
      </w:pPr>
    </w:p>
    <w:p w:rsidR="00433BB7" w:rsidRPr="00F829F1" w:rsidRDefault="00433BB7" w:rsidP="005A2979">
      <w:pPr>
        <w:spacing w:after="0" w:line="276" w:lineRule="auto"/>
        <w:jc w:val="both"/>
        <w:rPr>
          <w:sz w:val="28"/>
          <w:szCs w:val="28"/>
        </w:rPr>
      </w:pPr>
    </w:p>
    <w:p w:rsidR="00433BB7" w:rsidRPr="00F829F1" w:rsidRDefault="00F829F1" w:rsidP="005A2979">
      <w:pPr>
        <w:spacing w:after="0" w:line="276" w:lineRule="auto"/>
        <w:jc w:val="both"/>
      </w:pPr>
      <w:r w:rsidRPr="00F829F1">
        <w:rPr>
          <w:sz w:val="28"/>
          <w:szCs w:val="28"/>
        </w:rPr>
        <w:t>40</w:t>
      </w:r>
      <w:r w:rsidR="00433BB7" w:rsidRPr="00F829F1">
        <w:rPr>
          <w:sz w:val="28"/>
          <w:szCs w:val="28"/>
        </w:rPr>
        <w:tab/>
      </w:r>
      <w:r w:rsidR="00433BB7" w:rsidRPr="00F829F1">
        <w:rPr>
          <w:sz w:val="28"/>
          <w:szCs w:val="28"/>
        </w:rPr>
        <w:tab/>
      </w:r>
      <w:r w:rsidR="00433BB7" w:rsidRPr="00F829F1">
        <w:rPr>
          <w:sz w:val="28"/>
          <w:szCs w:val="28"/>
        </w:rPr>
        <w:tab/>
      </w:r>
      <w:r w:rsidR="00E41B40" w:rsidRPr="00F829F1">
        <w:rPr>
          <w:sz w:val="28"/>
          <w:szCs w:val="28"/>
        </w:rPr>
        <w:t xml:space="preserve">        </w:t>
      </w:r>
      <w:r w:rsidR="00433BB7" w:rsidRPr="00F829F1">
        <w:t>Subjektų duomenys konsoliduoti</w:t>
      </w:r>
      <w:r w:rsidR="0045051A">
        <w:t xml:space="preserve"> Savivaldybės</w:t>
      </w:r>
    </w:p>
    <w:p w:rsidR="00433BB7" w:rsidRPr="00F829F1" w:rsidRDefault="00433BB7" w:rsidP="005A2979">
      <w:pPr>
        <w:spacing w:after="0" w:line="276" w:lineRule="auto"/>
        <w:jc w:val="both"/>
      </w:pPr>
      <w:r w:rsidRPr="00F829F1">
        <w:tab/>
      </w:r>
      <w:r w:rsidRPr="00F829F1">
        <w:tab/>
      </w:r>
      <w:r w:rsidRPr="00F829F1">
        <w:tab/>
      </w:r>
      <w:r w:rsidR="00E41B40" w:rsidRPr="00F829F1">
        <w:t xml:space="preserve">          </w:t>
      </w:r>
      <w:r w:rsidR="0045051A">
        <w:t>konsoliduotųjų finansinių ataskaitų rinkinyje</w:t>
      </w:r>
    </w:p>
    <w:p w:rsidR="00433BB7" w:rsidRPr="00F829F1" w:rsidRDefault="00433BB7" w:rsidP="005A2979">
      <w:pPr>
        <w:spacing w:after="0" w:line="276" w:lineRule="auto"/>
        <w:jc w:val="both"/>
      </w:pPr>
    </w:p>
    <w:p w:rsidR="00433BB7" w:rsidRPr="00F829F1" w:rsidRDefault="00F829F1" w:rsidP="005A2979">
      <w:pPr>
        <w:spacing w:after="0" w:line="276" w:lineRule="auto"/>
        <w:jc w:val="both"/>
      </w:pPr>
      <w:r w:rsidRPr="00F829F1">
        <w:rPr>
          <w:sz w:val="28"/>
          <w:szCs w:val="28"/>
        </w:rPr>
        <w:t>49</w:t>
      </w:r>
      <w:r w:rsidR="00433BB7" w:rsidRPr="00F829F1">
        <w:tab/>
      </w:r>
      <w:r w:rsidR="00433BB7" w:rsidRPr="00F829F1">
        <w:tab/>
      </w:r>
      <w:r w:rsidR="00E41B40" w:rsidRPr="00F829F1">
        <w:tab/>
        <w:t xml:space="preserve">          </w:t>
      </w:r>
      <w:r w:rsidR="00433BB7" w:rsidRPr="00F829F1">
        <w:t>Subjektų duomenys konsoliduoti</w:t>
      </w:r>
      <w:r w:rsidR="0045051A" w:rsidRPr="0045051A">
        <w:t xml:space="preserve"> </w:t>
      </w:r>
      <w:r w:rsidR="0045051A">
        <w:t>Savivaldybės</w:t>
      </w:r>
    </w:p>
    <w:p w:rsidR="00433BB7" w:rsidRPr="00F829F1" w:rsidRDefault="00433BB7" w:rsidP="005A2979">
      <w:pPr>
        <w:spacing w:after="0" w:line="276" w:lineRule="auto"/>
        <w:jc w:val="both"/>
      </w:pPr>
      <w:r w:rsidRPr="00F829F1">
        <w:tab/>
      </w:r>
      <w:r w:rsidRPr="00F829F1">
        <w:tab/>
      </w:r>
      <w:r w:rsidRPr="00F829F1">
        <w:tab/>
      </w:r>
      <w:r w:rsidR="00E41B40" w:rsidRPr="00F829F1">
        <w:t xml:space="preserve">          </w:t>
      </w:r>
      <w:r w:rsidR="0045051A">
        <w:t>konsoliduotųjų biudžeto vykdymo ataskaitų rinkinyje</w:t>
      </w:r>
    </w:p>
    <w:p w:rsidR="004663E5" w:rsidRDefault="004663E5" w:rsidP="005A2979">
      <w:pPr>
        <w:spacing w:after="0" w:line="276" w:lineRule="auto"/>
        <w:jc w:val="both"/>
        <w:rPr>
          <w:color w:val="1D99A0" w:themeColor="accent3" w:themeShade="BF"/>
          <w:sz w:val="16"/>
          <w:szCs w:val="16"/>
        </w:rPr>
      </w:pPr>
    </w:p>
    <w:p w:rsidR="000051ED" w:rsidRPr="008440A8" w:rsidRDefault="000051ED" w:rsidP="005A2979">
      <w:pPr>
        <w:spacing w:after="0" w:line="276" w:lineRule="auto"/>
        <w:jc w:val="both"/>
        <w:rPr>
          <w:color w:val="1D99A0" w:themeColor="accent3" w:themeShade="BF"/>
          <w:sz w:val="16"/>
          <w:szCs w:val="16"/>
        </w:rPr>
      </w:pPr>
    </w:p>
    <w:p w:rsidR="004663E5" w:rsidRPr="008440A8" w:rsidRDefault="004663E5" w:rsidP="005A2979">
      <w:pPr>
        <w:spacing w:after="0" w:line="276" w:lineRule="auto"/>
        <w:jc w:val="both"/>
        <w:rPr>
          <w:color w:val="1D99A0" w:themeColor="accent3" w:themeShade="BF"/>
          <w:sz w:val="16"/>
          <w:szCs w:val="16"/>
        </w:rPr>
      </w:pPr>
    </w:p>
    <w:p w:rsidR="002564E2" w:rsidRDefault="00E0460A" w:rsidP="00E41B40">
      <w:pPr>
        <w:shd w:val="clear" w:color="auto" w:fill="FFFFFF" w:themeFill="background1"/>
        <w:spacing w:after="0" w:line="276" w:lineRule="auto"/>
        <w:ind w:left="4536" w:hanging="4536"/>
        <w:jc w:val="both"/>
      </w:pPr>
      <w:r>
        <w:rPr>
          <w:sz w:val="28"/>
          <w:szCs w:val="28"/>
        </w:rPr>
        <w:t>442,8</w:t>
      </w:r>
      <w:r w:rsidR="002564E2" w:rsidRPr="001D1CAF">
        <w:rPr>
          <w:sz w:val="28"/>
          <w:szCs w:val="28"/>
        </w:rPr>
        <w:t xml:space="preserve"> tūkst. Eur</w:t>
      </w:r>
      <w:r w:rsidR="00745184">
        <w:rPr>
          <w:color w:val="1D99A0" w:themeColor="accent3" w:themeShade="BF"/>
        </w:rPr>
        <w:tab/>
      </w:r>
      <w:r w:rsidR="00745184" w:rsidRPr="00C62E7B">
        <w:t>2019</w:t>
      </w:r>
      <w:r w:rsidR="002564E2" w:rsidRPr="00C62E7B">
        <w:t xml:space="preserve"> metų sausio 1 d. </w:t>
      </w:r>
      <w:r w:rsidR="00E41B40" w:rsidRPr="00C62E7B">
        <w:t xml:space="preserve">esantis </w:t>
      </w:r>
      <w:r w:rsidR="002564E2" w:rsidRPr="00C62E7B">
        <w:t>įsiskolinimas                       (mokėtinos sumos, išskyrus sumas pask</w:t>
      </w:r>
      <w:r w:rsidR="00745184" w:rsidRPr="00C62E7B">
        <w:t>oloms grąžinti) didesnis už 2018</w:t>
      </w:r>
      <w:r w:rsidR="002564E2" w:rsidRPr="00C62E7B">
        <w:t xml:space="preserve"> m. sausio 1 d. įsiskolinimą. Neat</w:t>
      </w:r>
      <w:r w:rsidR="001D1CAF" w:rsidRPr="00C62E7B">
        <w:t>itinka Lietuvos Respublikos 2018</w:t>
      </w:r>
      <w:r w:rsidR="002564E2" w:rsidRPr="00C62E7B">
        <w:t xml:space="preserve"> metų valstybės biudžeto ir savivaldybių biudžetų finansinių rodiklių patvirtinimo įstatymo 13 str. 3 dalis</w:t>
      </w:r>
      <w:r w:rsidR="009950A3" w:rsidRPr="00C62E7B">
        <w:rPr>
          <w:rStyle w:val="Puslapioinaosnuoroda"/>
        </w:rPr>
        <w:footnoteReference w:id="1"/>
      </w:r>
      <w:r w:rsidR="002564E2" w:rsidRPr="00C62E7B">
        <w:t>.</w:t>
      </w:r>
    </w:p>
    <w:p w:rsidR="0045051A" w:rsidRDefault="0045051A" w:rsidP="00E41B40">
      <w:pPr>
        <w:shd w:val="clear" w:color="auto" w:fill="FFFFFF" w:themeFill="background1"/>
        <w:spacing w:after="0" w:line="276" w:lineRule="auto"/>
        <w:ind w:left="4536" w:hanging="4536"/>
        <w:jc w:val="both"/>
      </w:pPr>
      <w:r>
        <w:rPr>
          <w:sz w:val="28"/>
          <w:szCs w:val="28"/>
        </w:rPr>
        <w:t xml:space="preserve">                                                                 </w:t>
      </w:r>
    </w:p>
    <w:p w:rsidR="000321C0" w:rsidRDefault="009D4372" w:rsidP="000321C0">
      <w:pPr>
        <w:shd w:val="clear" w:color="auto" w:fill="FFFFFF" w:themeFill="background1"/>
        <w:spacing w:after="0" w:line="276" w:lineRule="auto"/>
        <w:ind w:left="4536" w:hanging="4536"/>
        <w:jc w:val="both"/>
        <w:rPr>
          <w:b/>
        </w:rPr>
      </w:pPr>
      <w:r w:rsidRPr="008440A8">
        <w:rPr>
          <w:color w:val="1D99A0" w:themeColor="accent3" w:themeShade="BF"/>
        </w:rPr>
        <w:br w:type="page"/>
      </w:r>
      <w:r w:rsidR="0045051A">
        <w:rPr>
          <w:color w:val="1D99A0" w:themeColor="accent3" w:themeShade="BF"/>
        </w:rPr>
        <w:lastRenderedPageBreak/>
        <w:t xml:space="preserve"> </w:t>
      </w:r>
    </w:p>
    <w:p w:rsidR="000D5793" w:rsidRPr="00FD2760" w:rsidRDefault="000D5793" w:rsidP="000D5793">
      <w:pPr>
        <w:pBdr>
          <w:bottom w:val="thickThinLargeGap" w:sz="6" w:space="1" w:color="auto"/>
        </w:pBdr>
        <w:shd w:val="clear" w:color="auto" w:fill="FFFFFF" w:themeFill="background1"/>
        <w:spacing w:after="0" w:line="276" w:lineRule="auto"/>
        <w:ind w:right="-108"/>
        <w:jc w:val="center"/>
        <w:rPr>
          <w:rFonts w:eastAsia="Times New Roman"/>
          <w:sz w:val="28"/>
          <w:szCs w:val="28"/>
          <w:lang w:eastAsia="lt-LT"/>
        </w:rPr>
      </w:pPr>
      <w:r>
        <w:rPr>
          <w:rFonts w:eastAsia="Times New Roman"/>
          <w:sz w:val="28"/>
          <w:szCs w:val="28"/>
          <w:lang w:eastAsia="lt-LT"/>
        </w:rPr>
        <w:t>SANTRAUKA</w:t>
      </w:r>
    </w:p>
    <w:p w:rsidR="000321C0" w:rsidRDefault="000321C0" w:rsidP="000321C0">
      <w:pPr>
        <w:pStyle w:val="Pavadinimas"/>
        <w:shd w:val="clear" w:color="auto" w:fill="FFFFFF"/>
        <w:ind w:firstLine="1134"/>
        <w:jc w:val="both"/>
        <w:rPr>
          <w:b w:val="0"/>
          <w:sz w:val="24"/>
          <w:szCs w:val="24"/>
          <w:lang w:val="lt-LT"/>
        </w:rPr>
      </w:pPr>
    </w:p>
    <w:p w:rsidR="00E00041" w:rsidRPr="00805170" w:rsidRDefault="00E00041" w:rsidP="00355404">
      <w:pPr>
        <w:widowControl w:val="0"/>
        <w:shd w:val="clear" w:color="auto" w:fill="FFFFFF" w:themeFill="background1"/>
        <w:autoSpaceDE w:val="0"/>
        <w:autoSpaceDN w:val="0"/>
        <w:adjustRightInd w:val="0"/>
        <w:spacing w:after="0" w:line="276" w:lineRule="auto"/>
        <w:ind w:firstLine="851"/>
        <w:jc w:val="both"/>
      </w:pPr>
    </w:p>
    <w:p w:rsidR="00652E82" w:rsidRPr="00E003EF" w:rsidRDefault="00652E82" w:rsidP="00355404">
      <w:pPr>
        <w:shd w:val="clear" w:color="auto" w:fill="FFFFFF" w:themeFill="background1"/>
        <w:spacing w:after="0" w:line="276" w:lineRule="auto"/>
        <w:ind w:firstLine="851"/>
        <w:jc w:val="both"/>
        <w:rPr>
          <w:b/>
        </w:rPr>
      </w:pPr>
      <w:r w:rsidRPr="00E003EF">
        <w:rPr>
          <w:b/>
        </w:rPr>
        <w:t xml:space="preserve">Audito tikslas ir apimtis </w:t>
      </w:r>
    </w:p>
    <w:p w:rsidR="00D85DD1" w:rsidRPr="00355404" w:rsidRDefault="00D85DD1" w:rsidP="00355404">
      <w:pPr>
        <w:shd w:val="clear" w:color="auto" w:fill="FFFFFF" w:themeFill="background1"/>
        <w:spacing w:after="0" w:line="276" w:lineRule="auto"/>
        <w:ind w:firstLine="851"/>
        <w:jc w:val="both"/>
        <w:rPr>
          <w:color w:val="1D99A0" w:themeColor="accent3" w:themeShade="BF"/>
          <w:sz w:val="16"/>
          <w:szCs w:val="16"/>
        </w:rPr>
      </w:pPr>
    </w:p>
    <w:p w:rsidR="00E00041" w:rsidRPr="00355404" w:rsidRDefault="00E00041" w:rsidP="00355404">
      <w:pPr>
        <w:shd w:val="clear" w:color="auto" w:fill="FFFFFF" w:themeFill="background1"/>
        <w:spacing w:after="0" w:line="276" w:lineRule="auto"/>
        <w:ind w:firstLine="851"/>
        <w:jc w:val="both"/>
      </w:pPr>
      <w:r w:rsidRPr="00355404">
        <w:t>Vadovaudamiesi Lietuvos Respublikos vietos savivaldos įstatymo</w:t>
      </w:r>
      <w:r w:rsidRPr="00355404">
        <w:rPr>
          <w:rStyle w:val="Puslapioinaosnuoroda"/>
        </w:rPr>
        <w:footnoteReference w:id="2"/>
      </w:r>
      <w:r w:rsidRPr="00355404">
        <w:t xml:space="preserve"> reikalavimais teikti Savivaldybės tarybai išvadą dėl pateikto tvirtinti Savivaldybės konsoliduotųjų ataskaitų rinkinio, Savivaldybės biudžeto ir turto, Viešojo sektoriaus atskaitomybės įstatymu</w:t>
      </w:r>
      <w:r w:rsidRPr="00355404">
        <w:rPr>
          <w:rStyle w:val="Puslapioinaosnuoroda"/>
        </w:rPr>
        <w:footnoteReference w:id="3"/>
      </w:r>
      <w:r w:rsidRPr="00355404">
        <w:t xml:space="preserve"> ir Biudžeto sandaros įstatymu</w:t>
      </w:r>
      <w:r w:rsidRPr="00355404">
        <w:rPr>
          <w:rStyle w:val="Puslapioinaosnuoroda"/>
        </w:rPr>
        <w:footnoteReference w:id="4"/>
      </w:r>
      <w:r w:rsidR="00620028" w:rsidRPr="00355404">
        <w:t>, atlikome 2018</w:t>
      </w:r>
      <w:r w:rsidRPr="00355404">
        <w:t xml:space="preserve"> metų Savivaldybės konsoliduotųjų finansinių ataskaitų ir Savivaldybės biudžeto ir turto naudojimo auditą.</w:t>
      </w:r>
    </w:p>
    <w:p w:rsidR="00E00041" w:rsidRPr="003570A1" w:rsidRDefault="00E00041" w:rsidP="00355404">
      <w:pPr>
        <w:shd w:val="clear" w:color="auto" w:fill="FFFFFF" w:themeFill="background1"/>
        <w:spacing w:after="0" w:line="276" w:lineRule="auto"/>
        <w:ind w:firstLine="851"/>
        <w:jc w:val="both"/>
      </w:pPr>
      <w:r w:rsidRPr="00355404">
        <w:t xml:space="preserve">Auditas atliktas pagal Valstybinio audito reikalavimus, tarptautinius audito standartus. Audito ataskaitoje pateikiami tik audito metu atlikti ir nustatyti dalykai, o nepriklausoma nuomonė dėl </w:t>
      </w:r>
      <w:r w:rsidR="00091D8E" w:rsidRPr="00355404">
        <w:t>Ukmergės</w:t>
      </w:r>
      <w:r w:rsidRPr="00355404">
        <w:t xml:space="preserve"> rajono savivaldybės konsoliduotųjų finansinių  ir biudžeto vykdymo ataskaitų rinkinio, dėl Savivaldybės lėšų ir turto naudojimo įstatymų nustatytiems tikslams pareiškiama audito išvadoje.</w:t>
      </w:r>
    </w:p>
    <w:p w:rsidR="0054083A" w:rsidRPr="00493591" w:rsidRDefault="00255304" w:rsidP="00355404">
      <w:pPr>
        <w:shd w:val="clear" w:color="auto" w:fill="FFFFFF" w:themeFill="background1"/>
        <w:spacing w:after="0" w:line="276" w:lineRule="auto"/>
        <w:ind w:firstLine="851"/>
        <w:jc w:val="both"/>
      </w:pPr>
      <w:r w:rsidRPr="00493591">
        <w:t xml:space="preserve">Audito apimtis ir taikyti metodai </w:t>
      </w:r>
      <w:r w:rsidRPr="00E003EF">
        <w:t>aprašyti 1 priede „</w:t>
      </w:r>
      <w:r w:rsidRPr="00493591">
        <w:t>Audito apimtis ir metodai“.</w:t>
      </w:r>
      <w:r w:rsidR="00E00041" w:rsidRPr="00493591">
        <w:t xml:space="preserve"> </w:t>
      </w:r>
    </w:p>
    <w:p w:rsidR="00255304" w:rsidRDefault="00255304" w:rsidP="00355404">
      <w:pPr>
        <w:shd w:val="clear" w:color="auto" w:fill="FFFFFF" w:themeFill="background1"/>
        <w:spacing w:after="0" w:line="276" w:lineRule="auto"/>
        <w:ind w:firstLine="851"/>
        <w:jc w:val="both"/>
        <w:rPr>
          <w:color w:val="1D99A0" w:themeColor="accent3" w:themeShade="BF"/>
          <w:sz w:val="30"/>
          <w:szCs w:val="30"/>
        </w:rPr>
      </w:pPr>
    </w:p>
    <w:p w:rsidR="00E00041" w:rsidRPr="00E003EF" w:rsidRDefault="00652E82" w:rsidP="00355404">
      <w:pPr>
        <w:shd w:val="clear" w:color="auto" w:fill="FFFFFF" w:themeFill="background1"/>
        <w:spacing w:after="0" w:line="276" w:lineRule="auto"/>
        <w:ind w:firstLine="851"/>
        <w:jc w:val="both"/>
        <w:rPr>
          <w:b/>
        </w:rPr>
      </w:pPr>
      <w:r w:rsidRPr="00E003EF">
        <w:rPr>
          <w:b/>
        </w:rPr>
        <w:t>Pagrindiniai rezultatai</w:t>
      </w:r>
    </w:p>
    <w:p w:rsidR="0054083A" w:rsidRPr="008440A8" w:rsidRDefault="0054083A" w:rsidP="00355404">
      <w:pPr>
        <w:shd w:val="clear" w:color="auto" w:fill="FFFFFF" w:themeFill="background1"/>
        <w:spacing w:after="0" w:line="276" w:lineRule="auto"/>
        <w:ind w:firstLine="851"/>
        <w:jc w:val="both"/>
        <w:rPr>
          <w:b/>
          <w:i/>
          <w:color w:val="1D99A0" w:themeColor="accent3" w:themeShade="BF"/>
          <w:sz w:val="16"/>
          <w:szCs w:val="16"/>
        </w:rPr>
      </w:pPr>
    </w:p>
    <w:p w:rsidR="00E00041" w:rsidRPr="00255304" w:rsidRDefault="00E00041" w:rsidP="00355404">
      <w:pPr>
        <w:shd w:val="clear" w:color="auto" w:fill="FFFFFF" w:themeFill="background1"/>
        <w:spacing w:after="0" w:line="276" w:lineRule="auto"/>
        <w:ind w:firstLine="851"/>
        <w:jc w:val="both"/>
        <w:rPr>
          <w:i/>
        </w:rPr>
      </w:pPr>
      <w:r w:rsidRPr="00255304">
        <w:rPr>
          <w:i/>
        </w:rPr>
        <w:t xml:space="preserve">Savivaldybės </w:t>
      </w:r>
      <w:r w:rsidR="00255304" w:rsidRPr="00255304">
        <w:rPr>
          <w:i/>
        </w:rPr>
        <w:t xml:space="preserve">konsoliduotųjų </w:t>
      </w:r>
      <w:r w:rsidRPr="00255304">
        <w:rPr>
          <w:i/>
        </w:rPr>
        <w:t>biudžeto vykdymo ataskaitų rinkinys</w:t>
      </w:r>
    </w:p>
    <w:p w:rsidR="00E00041" w:rsidRPr="00493591" w:rsidRDefault="00E00041" w:rsidP="00355404">
      <w:pPr>
        <w:shd w:val="clear" w:color="auto" w:fill="FFFFFF" w:themeFill="background1"/>
        <w:spacing w:after="0" w:line="276" w:lineRule="auto"/>
        <w:jc w:val="both"/>
        <w:rPr>
          <w:b/>
          <w:i/>
          <w:sz w:val="10"/>
          <w:szCs w:val="10"/>
        </w:rPr>
      </w:pPr>
    </w:p>
    <w:p w:rsidR="00E00041" w:rsidRPr="00E003EF" w:rsidRDefault="00E00041" w:rsidP="00355404">
      <w:pPr>
        <w:shd w:val="clear" w:color="auto" w:fill="FFFFFF" w:themeFill="background1"/>
        <w:spacing w:after="0" w:line="276" w:lineRule="auto"/>
        <w:ind w:firstLine="851"/>
        <w:jc w:val="both"/>
      </w:pPr>
      <w:r w:rsidRPr="00E003EF">
        <w:t>Savivaldybės biudžeto vykdymo ataskaitų rinkinyje nėra reikšmingų klaidų.</w:t>
      </w:r>
    </w:p>
    <w:p w:rsidR="00091D8E" w:rsidRPr="00493591" w:rsidRDefault="00091D8E" w:rsidP="00355404">
      <w:pPr>
        <w:pStyle w:val="Style85"/>
        <w:widowControl/>
        <w:shd w:val="clear" w:color="auto" w:fill="FFFFFF" w:themeFill="background1"/>
        <w:spacing w:line="276" w:lineRule="auto"/>
        <w:ind w:firstLine="851"/>
        <w:rPr>
          <w:rStyle w:val="FontStyle116"/>
          <w:sz w:val="24"/>
          <w:szCs w:val="24"/>
        </w:rPr>
      </w:pPr>
      <w:r w:rsidRPr="00493591">
        <w:rPr>
          <w:rStyle w:val="FontStyle116"/>
          <w:sz w:val="24"/>
          <w:szCs w:val="24"/>
        </w:rPr>
        <w:t>Vadovautasi Lietuvos Respublikos finansų ministro įsakymu</w:t>
      </w:r>
      <w:r w:rsidRPr="00493591">
        <w:rPr>
          <w:rStyle w:val="Puslapioinaosnuoroda"/>
        </w:rPr>
        <w:footnoteReference w:id="5"/>
      </w:r>
      <w:r w:rsidRPr="00493591">
        <w:rPr>
          <w:rStyle w:val="FontStyle116"/>
          <w:sz w:val="24"/>
          <w:szCs w:val="24"/>
        </w:rPr>
        <w:t xml:space="preserve"> patvirtinta Lietuvos Respublikos valstybės ir savivaldybių biudžetų pajamų ir išlaidų klasifikacija. </w:t>
      </w:r>
    </w:p>
    <w:p w:rsidR="00091D8E" w:rsidRPr="00493591" w:rsidRDefault="00E00041" w:rsidP="00355404">
      <w:pPr>
        <w:pStyle w:val="Style85"/>
        <w:widowControl/>
        <w:shd w:val="clear" w:color="auto" w:fill="FFFFFF" w:themeFill="background1"/>
        <w:spacing w:line="276" w:lineRule="auto"/>
        <w:ind w:left="851" w:firstLine="0"/>
        <w:rPr>
          <w:rStyle w:val="FontStyle116"/>
          <w:sz w:val="24"/>
          <w:szCs w:val="24"/>
        </w:rPr>
      </w:pPr>
      <w:r w:rsidRPr="00493591">
        <w:rPr>
          <w:rStyle w:val="FontStyle116"/>
          <w:sz w:val="24"/>
          <w:szCs w:val="24"/>
        </w:rPr>
        <w:t xml:space="preserve">Biudžeto asignavimai apskaityti pagal funkcinę ir ekonominę klasifikaciją bei lėšų šaltinius. </w:t>
      </w:r>
    </w:p>
    <w:p w:rsidR="00E00041" w:rsidRDefault="00E00041" w:rsidP="00355404">
      <w:pPr>
        <w:pStyle w:val="Style85"/>
        <w:widowControl/>
        <w:shd w:val="clear" w:color="auto" w:fill="FFFFFF" w:themeFill="background1"/>
        <w:spacing w:line="276" w:lineRule="auto"/>
        <w:ind w:firstLine="851"/>
        <w:rPr>
          <w:rStyle w:val="FontStyle116"/>
          <w:sz w:val="24"/>
          <w:szCs w:val="24"/>
        </w:rPr>
      </w:pPr>
      <w:r w:rsidRPr="00493591">
        <w:rPr>
          <w:rStyle w:val="FontStyle116"/>
          <w:sz w:val="24"/>
          <w:szCs w:val="24"/>
        </w:rPr>
        <w:t>Kontrolės ir audito tarnybos nuomone, Savivaldybės Biudžeto paja</w:t>
      </w:r>
      <w:r w:rsidR="00493591" w:rsidRPr="00493591">
        <w:rPr>
          <w:rStyle w:val="FontStyle116"/>
          <w:sz w:val="24"/>
          <w:szCs w:val="24"/>
        </w:rPr>
        <w:t>mų ir išlaidų plano vykdymo 2018</w:t>
      </w:r>
      <w:r w:rsidRPr="00493591">
        <w:rPr>
          <w:rStyle w:val="FontStyle116"/>
          <w:sz w:val="24"/>
          <w:szCs w:val="24"/>
        </w:rPr>
        <w:t xml:space="preserve"> m. gruodžio 31 d. ataskaitoje (forma Nr. 1-sav.) ir Biudžet</w:t>
      </w:r>
      <w:r w:rsidR="00493591" w:rsidRPr="00493591">
        <w:rPr>
          <w:rStyle w:val="FontStyle116"/>
          <w:sz w:val="24"/>
          <w:szCs w:val="24"/>
        </w:rPr>
        <w:t>o išlaidų sąmatos  vykdymo  2018</w:t>
      </w:r>
      <w:r w:rsidRPr="00493591">
        <w:rPr>
          <w:rStyle w:val="FontStyle116"/>
          <w:sz w:val="24"/>
          <w:szCs w:val="24"/>
        </w:rPr>
        <w:t xml:space="preserve"> m</w:t>
      </w:r>
      <w:r w:rsidR="00493591">
        <w:rPr>
          <w:rStyle w:val="FontStyle116"/>
          <w:sz w:val="24"/>
          <w:szCs w:val="24"/>
        </w:rPr>
        <w:t xml:space="preserve">. </w:t>
      </w:r>
      <w:r w:rsidR="00493591" w:rsidRPr="00493591">
        <w:rPr>
          <w:rStyle w:val="FontStyle116"/>
          <w:sz w:val="24"/>
          <w:szCs w:val="24"/>
        </w:rPr>
        <w:t>ataskaita (forma Nr. 2-sav.)</w:t>
      </w:r>
      <w:r w:rsidRPr="00493591">
        <w:rPr>
          <w:rStyle w:val="FontStyle116"/>
          <w:sz w:val="24"/>
          <w:szCs w:val="24"/>
        </w:rPr>
        <w:t xml:space="preserve"> bei  plan</w:t>
      </w:r>
      <w:r w:rsidR="00493591">
        <w:rPr>
          <w:rStyle w:val="FontStyle116"/>
          <w:sz w:val="24"/>
          <w:szCs w:val="24"/>
        </w:rPr>
        <w:t xml:space="preserve">ų ir programų sąmatų  įvykdymo </w:t>
      </w:r>
      <w:r w:rsidRPr="00493591">
        <w:rPr>
          <w:rStyle w:val="FontStyle116"/>
          <w:sz w:val="24"/>
          <w:szCs w:val="24"/>
        </w:rPr>
        <w:t>suvestinės atas</w:t>
      </w:r>
      <w:r w:rsidR="00493591">
        <w:rPr>
          <w:rStyle w:val="FontStyle116"/>
          <w:sz w:val="24"/>
          <w:szCs w:val="24"/>
        </w:rPr>
        <w:t xml:space="preserve">kaitos visais reikšmingais </w:t>
      </w:r>
      <w:r w:rsidRPr="00493591">
        <w:rPr>
          <w:rStyle w:val="FontStyle116"/>
          <w:sz w:val="24"/>
          <w:szCs w:val="24"/>
        </w:rPr>
        <w:t>atžvilgiais parengtos ir pateiktos pagal Lietuvos Respublikos teisės aktus, reglamentuojančius savivaldybių biudžeto ataskaitos sudarymą ir duomenų pateikimą.</w:t>
      </w:r>
    </w:p>
    <w:p w:rsidR="00415BCA" w:rsidRPr="00415BCA" w:rsidRDefault="00415BCA" w:rsidP="00355404">
      <w:pPr>
        <w:pStyle w:val="Style85"/>
        <w:widowControl/>
        <w:shd w:val="clear" w:color="auto" w:fill="FFFFFF" w:themeFill="background1"/>
        <w:spacing w:line="276" w:lineRule="auto"/>
        <w:ind w:firstLine="851"/>
        <w:rPr>
          <w:rStyle w:val="FontStyle116"/>
          <w:sz w:val="4"/>
          <w:szCs w:val="4"/>
        </w:rPr>
      </w:pPr>
    </w:p>
    <w:p w:rsidR="00E00041" w:rsidRPr="00493591" w:rsidRDefault="00E00041" w:rsidP="00355404">
      <w:pPr>
        <w:shd w:val="clear" w:color="auto" w:fill="FFFFFF" w:themeFill="background1"/>
        <w:spacing w:after="0" w:line="276" w:lineRule="auto"/>
        <w:ind w:firstLine="851"/>
        <w:jc w:val="both"/>
        <w:rPr>
          <w:i/>
        </w:rPr>
      </w:pPr>
      <w:r w:rsidRPr="00493591">
        <w:rPr>
          <w:i/>
        </w:rPr>
        <w:t>Savivaldybės biudžeto vykdymas</w:t>
      </w:r>
      <w:r w:rsidR="004D58CB" w:rsidRPr="00493591">
        <w:rPr>
          <w:i/>
        </w:rPr>
        <w:t>.</w:t>
      </w:r>
    </w:p>
    <w:p w:rsidR="00E00041" w:rsidRPr="00493591" w:rsidRDefault="00493591" w:rsidP="00355404">
      <w:pPr>
        <w:shd w:val="clear" w:color="auto" w:fill="FFFFFF" w:themeFill="background1"/>
        <w:spacing w:after="0" w:line="276" w:lineRule="auto"/>
        <w:ind w:firstLine="851"/>
        <w:jc w:val="both"/>
      </w:pPr>
      <w:r w:rsidRPr="00493591">
        <w:t>Savivaldybės 2018</w:t>
      </w:r>
      <w:r w:rsidR="00E00041" w:rsidRPr="00493591">
        <w:t xml:space="preserve"> metų patvirtintas biudžetas metų eigoje buvo tikslintas </w:t>
      </w:r>
      <w:r w:rsidRPr="00493591">
        <w:t>keturiasdešimt vieną</w:t>
      </w:r>
      <w:r w:rsidR="00E00041" w:rsidRPr="00493591">
        <w:t xml:space="preserve"> kart</w:t>
      </w:r>
      <w:r w:rsidRPr="00493591">
        <w:t>ą</w:t>
      </w:r>
      <w:r w:rsidR="00E00041" w:rsidRPr="00493591">
        <w:t>.</w:t>
      </w:r>
    </w:p>
    <w:p w:rsidR="00E00041" w:rsidRPr="00A22AC1" w:rsidRDefault="00091D8E" w:rsidP="00355404">
      <w:pPr>
        <w:shd w:val="clear" w:color="auto" w:fill="FFFFFF" w:themeFill="background1"/>
        <w:spacing w:after="0" w:line="276" w:lineRule="auto"/>
        <w:ind w:firstLine="851"/>
        <w:jc w:val="both"/>
      </w:pPr>
      <w:r w:rsidRPr="00A22AC1">
        <w:t>B</w:t>
      </w:r>
      <w:r w:rsidR="00E00041" w:rsidRPr="00A22AC1">
        <w:t>iudžeto pajamų ir išlaidų plano vykdymo 201</w:t>
      </w:r>
      <w:r w:rsidR="00A22AC1" w:rsidRPr="00A22AC1">
        <w:t>8</w:t>
      </w:r>
      <w:r w:rsidR="00E00041" w:rsidRPr="00A22AC1">
        <w:t xml:space="preserve"> m. gruodžio 31 d. </w:t>
      </w:r>
      <w:r w:rsidR="00493591">
        <w:t xml:space="preserve">ataskaitos (forma Nr. 1-sav.) duomenimis, savivaldybės biudžeto pajamų </w:t>
      </w:r>
      <w:r w:rsidR="00E00041" w:rsidRPr="00A22AC1">
        <w:t>planas</w:t>
      </w:r>
      <w:r w:rsidR="00E00041" w:rsidRPr="00A22AC1">
        <w:rPr>
          <w:b/>
        </w:rPr>
        <w:t xml:space="preserve"> </w:t>
      </w:r>
      <w:r w:rsidR="00E00041" w:rsidRPr="00A22AC1">
        <w:t>b</w:t>
      </w:r>
      <w:r w:rsidR="0054083A" w:rsidRPr="00A22AC1">
        <w:t xml:space="preserve">uvo </w:t>
      </w:r>
      <w:r w:rsidR="006D76FD">
        <w:t>38363,2</w:t>
      </w:r>
      <w:r w:rsidR="0054083A" w:rsidRPr="00A22AC1">
        <w:t xml:space="preserve"> tūkst. Eur, įvykdyta </w:t>
      </w:r>
      <w:r w:rsidR="006D76FD">
        <w:t>38698,6</w:t>
      </w:r>
      <w:r w:rsidR="0054083A" w:rsidRPr="00A22AC1">
        <w:t xml:space="preserve"> </w:t>
      </w:r>
      <w:r w:rsidR="00E00041" w:rsidRPr="00A22AC1">
        <w:t>tūk</w:t>
      </w:r>
      <w:r w:rsidR="0054083A" w:rsidRPr="00A22AC1">
        <w:t>st. Eur</w:t>
      </w:r>
      <w:r w:rsidR="00493591">
        <w:t xml:space="preserve">, </w:t>
      </w:r>
      <w:r w:rsidR="0054083A" w:rsidRPr="00A22AC1">
        <w:t>planas viršytas</w:t>
      </w:r>
      <w:r w:rsidR="00E00041" w:rsidRPr="00A22AC1">
        <w:t xml:space="preserve"> </w:t>
      </w:r>
      <w:r w:rsidR="00DB532B">
        <w:t>3</w:t>
      </w:r>
      <w:r w:rsidR="006D76FD">
        <w:t>35,4</w:t>
      </w:r>
      <w:r w:rsidR="00E00041" w:rsidRPr="00A22AC1">
        <w:t xml:space="preserve"> tūkst. Eur.</w:t>
      </w:r>
    </w:p>
    <w:p w:rsidR="001A0A22" w:rsidRPr="00A22AC1" w:rsidRDefault="00E00041" w:rsidP="00355404">
      <w:pPr>
        <w:shd w:val="clear" w:color="auto" w:fill="FFFFFF" w:themeFill="background1"/>
        <w:spacing w:after="0" w:line="276" w:lineRule="auto"/>
        <w:ind w:firstLine="851"/>
        <w:jc w:val="both"/>
      </w:pPr>
      <w:r w:rsidRPr="00A22AC1">
        <w:t>Didžiausią Sav</w:t>
      </w:r>
      <w:r w:rsidR="0002307C" w:rsidRPr="00A22AC1">
        <w:t xml:space="preserve">ivaldybės biudžeto pajamų dalį </w:t>
      </w:r>
      <w:r w:rsidR="00252E2D" w:rsidRPr="00A22AC1">
        <w:t>sudarė gyventojų</w:t>
      </w:r>
      <w:r w:rsidRPr="00A22AC1">
        <w:t xml:space="preserve"> pajamų mokestis</w:t>
      </w:r>
      <w:r w:rsidR="0002307C" w:rsidRPr="00A22AC1">
        <w:t xml:space="preserve"> </w:t>
      </w:r>
      <w:r w:rsidR="00DB532B">
        <w:t>46,3</w:t>
      </w:r>
      <w:r w:rsidR="00252E2D" w:rsidRPr="00A22AC1">
        <w:t xml:space="preserve"> proc. arba </w:t>
      </w:r>
      <w:r w:rsidR="00DB532B">
        <w:t>17936,8</w:t>
      </w:r>
      <w:r w:rsidR="001A0A22" w:rsidRPr="00A22AC1">
        <w:t xml:space="preserve"> tūkst. Eur. G</w:t>
      </w:r>
      <w:r w:rsidR="0002307C" w:rsidRPr="00A22AC1">
        <w:t xml:space="preserve">yventojų pajamų mokesčio gauta daugiau </w:t>
      </w:r>
      <w:r w:rsidR="00DB532B">
        <w:t>185,8</w:t>
      </w:r>
      <w:r w:rsidR="0002307C" w:rsidRPr="00A22AC1">
        <w:t xml:space="preserve"> tūkst. </w:t>
      </w:r>
      <w:r w:rsidR="00493591">
        <w:t xml:space="preserve">Eur palyginus su </w:t>
      </w:r>
      <w:r w:rsidR="001A0A22" w:rsidRPr="00A22AC1">
        <w:t>patikslintu ataskaitinio laikotarpio planu.</w:t>
      </w:r>
      <w:r w:rsidR="00252E2D" w:rsidRPr="00A22AC1">
        <w:t xml:space="preserve"> </w:t>
      </w:r>
    </w:p>
    <w:p w:rsidR="0002307C" w:rsidRPr="00DB532B" w:rsidRDefault="00252E2D" w:rsidP="00355404">
      <w:pPr>
        <w:shd w:val="clear" w:color="auto" w:fill="FFFFFF" w:themeFill="background1"/>
        <w:spacing w:after="0" w:line="276" w:lineRule="auto"/>
        <w:ind w:firstLine="851"/>
        <w:jc w:val="both"/>
      </w:pPr>
      <w:r w:rsidRPr="00DB532B">
        <w:t xml:space="preserve">Savivaldybės biudžeto pajamų dalyje </w:t>
      </w:r>
      <w:r w:rsidR="0002307C" w:rsidRPr="00DB532B">
        <w:t xml:space="preserve">dotacijos </w:t>
      </w:r>
      <w:r w:rsidRPr="00DB532B">
        <w:t xml:space="preserve">sudarė </w:t>
      </w:r>
      <w:r w:rsidR="00DB532B" w:rsidRPr="00DB532B">
        <w:t>42,4</w:t>
      </w:r>
      <w:r w:rsidRPr="00DB532B">
        <w:t xml:space="preserve"> proc. arba </w:t>
      </w:r>
      <w:r w:rsidR="00DB532B" w:rsidRPr="00DB532B">
        <w:t>16426,5</w:t>
      </w:r>
      <w:r w:rsidR="00053D77" w:rsidRPr="00DB532B">
        <w:t xml:space="preserve"> </w:t>
      </w:r>
      <w:r w:rsidRPr="00DB532B">
        <w:t xml:space="preserve">tūkst. Eur, gauta dotacijų </w:t>
      </w:r>
      <w:r w:rsidR="00DB532B" w:rsidRPr="00DB532B">
        <w:t>mažiau</w:t>
      </w:r>
      <w:r w:rsidRPr="00DB532B">
        <w:t xml:space="preserve"> </w:t>
      </w:r>
      <w:r w:rsidR="00DB532B" w:rsidRPr="00DB532B">
        <w:t>174,7</w:t>
      </w:r>
      <w:r w:rsidRPr="00DB532B">
        <w:t xml:space="preserve"> tūkst. </w:t>
      </w:r>
      <w:r w:rsidR="001A0A22" w:rsidRPr="00DB532B">
        <w:t>Eur</w:t>
      </w:r>
      <w:r w:rsidR="0016565D" w:rsidRPr="00DB532B">
        <w:t xml:space="preserve"> nei planuota. </w:t>
      </w:r>
    </w:p>
    <w:p w:rsidR="00A81E0C" w:rsidRPr="00B006FF" w:rsidRDefault="00A81E0C" w:rsidP="00355404">
      <w:pPr>
        <w:shd w:val="clear" w:color="auto" w:fill="FFFFFF" w:themeFill="background1"/>
        <w:spacing w:after="0" w:line="276" w:lineRule="auto"/>
        <w:ind w:firstLine="851"/>
        <w:jc w:val="both"/>
      </w:pPr>
      <w:r w:rsidRPr="00B006FF">
        <w:lastRenderedPageBreak/>
        <w:t>Valstybinėms (valstybės perduotoms sa</w:t>
      </w:r>
      <w:r w:rsidR="00D82E4F">
        <w:t xml:space="preserve">vivaldybėms) funkcijoms atlikti </w:t>
      </w:r>
      <w:r w:rsidRPr="00B006FF">
        <w:t xml:space="preserve">(einamiesiems tikslams) savivaldybės biudžetui (įskaitant patikslinimą metų eigoje) buvo skirta </w:t>
      </w:r>
      <w:r w:rsidR="00B006FF" w:rsidRPr="00B006FF">
        <w:t>2939,3</w:t>
      </w:r>
      <w:r w:rsidRPr="00B006FF">
        <w:t xml:space="preserve"> tūkst. Eur, panaudota </w:t>
      </w:r>
      <w:r w:rsidR="00B006FF" w:rsidRPr="00B006FF">
        <w:t>2914,0</w:t>
      </w:r>
      <w:r w:rsidRPr="00B006FF">
        <w:t xml:space="preserve"> tūkst. Eur. Valstybės biudžetui grąžinta </w:t>
      </w:r>
      <w:r w:rsidR="00B006FF" w:rsidRPr="00B006FF">
        <w:t>25,3</w:t>
      </w:r>
      <w:r w:rsidRPr="00B006FF">
        <w:t xml:space="preserve"> tūkst. Eur pagal tikslinę paskirtį nepanaudotų lėšų, iš jų: </w:t>
      </w:r>
    </w:p>
    <w:p w:rsidR="00A81E0C" w:rsidRPr="00D82E4F" w:rsidRDefault="00A81E0C" w:rsidP="00355404">
      <w:pPr>
        <w:shd w:val="clear" w:color="auto" w:fill="FFFFFF" w:themeFill="background1"/>
        <w:autoSpaceDE w:val="0"/>
        <w:autoSpaceDN w:val="0"/>
        <w:adjustRightInd w:val="0"/>
        <w:spacing w:after="0" w:line="276" w:lineRule="auto"/>
        <w:ind w:left="720"/>
        <w:jc w:val="both"/>
      </w:pPr>
      <w:r w:rsidRPr="00D82E4F">
        <w:t xml:space="preserve">- </w:t>
      </w:r>
      <w:r w:rsidR="00D82E4F" w:rsidRPr="00D82E4F">
        <w:t xml:space="preserve">Socialinėms paslaugoms </w:t>
      </w:r>
      <w:r w:rsidR="00D82E4F">
        <w:t xml:space="preserve">- </w:t>
      </w:r>
      <w:r w:rsidR="00D82E4F" w:rsidRPr="00D82E4F">
        <w:t>9,8</w:t>
      </w:r>
      <w:r w:rsidRPr="00D82E4F">
        <w:t xml:space="preserve"> tūkst. Eur;</w:t>
      </w:r>
    </w:p>
    <w:p w:rsidR="00D82E4F" w:rsidRPr="00D82E4F" w:rsidRDefault="00D82E4F" w:rsidP="00355404">
      <w:pPr>
        <w:shd w:val="clear" w:color="auto" w:fill="FFFFFF" w:themeFill="background1"/>
        <w:autoSpaceDE w:val="0"/>
        <w:autoSpaceDN w:val="0"/>
        <w:adjustRightInd w:val="0"/>
        <w:spacing w:after="0" w:line="276" w:lineRule="auto"/>
        <w:ind w:left="720"/>
        <w:jc w:val="both"/>
      </w:pPr>
      <w:r w:rsidRPr="00D82E4F">
        <w:t xml:space="preserve">- Socialinėms išmokoms ir kompensacijoms skaičiuoti ir mokėti </w:t>
      </w:r>
      <w:r>
        <w:t xml:space="preserve">- </w:t>
      </w:r>
      <w:r w:rsidRPr="00D82E4F">
        <w:t>6,6 tūkst. Eur.</w:t>
      </w:r>
    </w:p>
    <w:p w:rsidR="008C1270" w:rsidRPr="0073333C" w:rsidRDefault="008C1270" w:rsidP="00355404">
      <w:pPr>
        <w:shd w:val="clear" w:color="auto" w:fill="FFFFFF" w:themeFill="background1"/>
        <w:spacing w:after="0" w:line="276" w:lineRule="auto"/>
        <w:ind w:firstLine="720"/>
        <w:jc w:val="both"/>
      </w:pPr>
      <w:r w:rsidRPr="0073333C">
        <w:rPr>
          <w:bCs/>
          <w:iCs/>
        </w:rPr>
        <w:t>Neįvykdytas saviva</w:t>
      </w:r>
      <w:r w:rsidR="001A0A22" w:rsidRPr="0073333C">
        <w:rPr>
          <w:bCs/>
          <w:iCs/>
        </w:rPr>
        <w:t>ldybės 201</w:t>
      </w:r>
      <w:r w:rsidR="0073333C">
        <w:rPr>
          <w:bCs/>
          <w:iCs/>
        </w:rPr>
        <w:t>8</w:t>
      </w:r>
      <w:r w:rsidR="001A0A22" w:rsidRPr="0073333C">
        <w:rPr>
          <w:bCs/>
          <w:iCs/>
        </w:rPr>
        <w:t xml:space="preserve"> metų </w:t>
      </w:r>
      <w:r w:rsidR="0073333C" w:rsidRPr="0073333C">
        <w:t>materialiojo ir nematerialiojo turto realizavimo pajamų pl</w:t>
      </w:r>
      <w:r w:rsidR="001A0A22" w:rsidRPr="0073333C">
        <w:rPr>
          <w:bCs/>
          <w:iCs/>
        </w:rPr>
        <w:t xml:space="preserve">anas ir surinkta mažiau </w:t>
      </w:r>
      <w:r w:rsidRPr="0073333C">
        <w:t>pajam</w:t>
      </w:r>
      <w:r w:rsidR="001A0A22" w:rsidRPr="0073333C">
        <w:t>ų</w:t>
      </w:r>
      <w:r w:rsidRPr="0073333C">
        <w:t xml:space="preserve"> </w:t>
      </w:r>
      <w:r w:rsidR="0073333C" w:rsidRPr="0073333C">
        <w:t>176,7</w:t>
      </w:r>
      <w:r w:rsidRPr="0073333C">
        <w:t xml:space="preserve"> tūkst. </w:t>
      </w:r>
      <w:r w:rsidR="001A0A22" w:rsidRPr="0073333C">
        <w:t>Eur</w:t>
      </w:r>
      <w:r w:rsidR="004D58CB" w:rsidRPr="0073333C">
        <w:t>.</w:t>
      </w:r>
    </w:p>
    <w:p w:rsidR="00E00041" w:rsidRPr="00616B9A" w:rsidRDefault="008C1270" w:rsidP="00355404">
      <w:pPr>
        <w:shd w:val="clear" w:color="auto" w:fill="FFFFFF" w:themeFill="background1"/>
        <w:spacing w:after="0" w:line="276" w:lineRule="auto"/>
        <w:ind w:firstLine="851"/>
        <w:jc w:val="both"/>
      </w:pPr>
      <w:r w:rsidRPr="00616B9A">
        <w:t>Ukmergės</w:t>
      </w:r>
      <w:r w:rsidR="00E00041" w:rsidRPr="00616B9A">
        <w:t xml:space="preserve">  rajono savivaldybės 201</w:t>
      </w:r>
      <w:r w:rsidR="0073333C" w:rsidRPr="00616B9A">
        <w:t>8</w:t>
      </w:r>
      <w:r w:rsidR="00E00041" w:rsidRPr="00616B9A">
        <w:t xml:space="preserve"> metų biudžeto </w:t>
      </w:r>
      <w:r w:rsidR="00E00041" w:rsidRPr="00616B9A">
        <w:rPr>
          <w:u w:val="single"/>
        </w:rPr>
        <w:t xml:space="preserve">išlaidų patikslintas planas </w:t>
      </w:r>
      <w:r w:rsidR="0073333C" w:rsidRPr="00616B9A">
        <w:rPr>
          <w:u w:val="single"/>
        </w:rPr>
        <w:t>41935,0</w:t>
      </w:r>
      <w:r w:rsidR="00AE1BB7" w:rsidRPr="00616B9A">
        <w:t xml:space="preserve"> tūkst. Eur (</w:t>
      </w:r>
      <w:r w:rsidR="00616B9A" w:rsidRPr="00616B9A">
        <w:t>t.sk. 40472,9</w:t>
      </w:r>
      <w:r w:rsidR="00AE1BB7" w:rsidRPr="00616B9A">
        <w:t xml:space="preserve"> </w:t>
      </w:r>
      <w:r w:rsidR="00E00041" w:rsidRPr="00616B9A">
        <w:t>tūkst. Eur</w:t>
      </w:r>
      <w:r w:rsidR="00616B9A" w:rsidRPr="00616B9A">
        <w:t xml:space="preserve"> išlaidų</w:t>
      </w:r>
      <w:r w:rsidR="00E00041" w:rsidRPr="00616B9A">
        <w:t xml:space="preserve">, </w:t>
      </w:r>
      <w:r w:rsidR="00616B9A" w:rsidRPr="00616B9A">
        <w:t>pask</w:t>
      </w:r>
      <w:r w:rsidR="00894B46">
        <w:t>olų grąžinimas 1428,3 tūkst. Eur</w:t>
      </w:r>
      <w:r w:rsidR="00616B9A" w:rsidRPr="00616B9A">
        <w:t xml:space="preserve">, </w:t>
      </w:r>
      <w:r w:rsidR="00AE1BB7" w:rsidRPr="00616B9A">
        <w:t xml:space="preserve">finansinio </w:t>
      </w:r>
      <w:r w:rsidR="00D82E4F">
        <w:t xml:space="preserve">turto įsigijimo </w:t>
      </w:r>
      <w:r w:rsidR="00E00041" w:rsidRPr="00616B9A">
        <w:t>išlaid</w:t>
      </w:r>
      <w:r w:rsidR="00D82E4F">
        <w:t xml:space="preserve">os </w:t>
      </w:r>
      <w:r w:rsidR="00616B9A" w:rsidRPr="00616B9A">
        <w:t>33,8</w:t>
      </w:r>
      <w:r w:rsidR="00AE1BB7" w:rsidRPr="00616B9A">
        <w:t xml:space="preserve"> tūkst. Eur), įvykdymas </w:t>
      </w:r>
      <w:r w:rsidR="00616B9A" w:rsidRPr="00616B9A">
        <w:t>39517,8</w:t>
      </w:r>
      <w:r w:rsidR="00AE1BB7" w:rsidRPr="00616B9A">
        <w:t xml:space="preserve"> tūkst. Eur (</w:t>
      </w:r>
      <w:r w:rsidR="00616B9A" w:rsidRPr="00616B9A">
        <w:t xml:space="preserve">38056,1 </w:t>
      </w:r>
      <w:r w:rsidR="008B2A9D">
        <w:t>tūkst. Eur išlaidų 1</w:t>
      </w:r>
      <w:r w:rsidR="00AE1BB7" w:rsidRPr="00616B9A">
        <w:t>4</w:t>
      </w:r>
      <w:r w:rsidR="00616B9A" w:rsidRPr="00616B9A">
        <w:t>28</w:t>
      </w:r>
      <w:r w:rsidR="00AE1BB7" w:rsidRPr="00616B9A">
        <w:t>,</w:t>
      </w:r>
      <w:r w:rsidR="00616B9A" w:rsidRPr="00616B9A">
        <w:t>0</w:t>
      </w:r>
      <w:r w:rsidR="00E00041" w:rsidRPr="00616B9A">
        <w:t xml:space="preserve"> tūkst. Eur finansinių įsipareigojimų vykdymo (paskolų grąžinimas</w:t>
      </w:r>
      <w:r w:rsidR="00616B9A" w:rsidRPr="00616B9A">
        <w:t>, finansinio turto įsigijimo išlaidos 33,7 tūkst. Eur.</w:t>
      </w:r>
      <w:r w:rsidR="008B2A9D">
        <w:t>)</w:t>
      </w:r>
      <w:r w:rsidR="00D82E4F">
        <w:t xml:space="preserve"> arba </w:t>
      </w:r>
      <w:r w:rsidR="00913612" w:rsidRPr="00616B9A">
        <w:t>9</w:t>
      </w:r>
      <w:r w:rsidR="00616B9A" w:rsidRPr="00616B9A">
        <w:t>4,2</w:t>
      </w:r>
      <w:r w:rsidR="00E003EF">
        <w:t xml:space="preserve"> </w:t>
      </w:r>
      <w:r w:rsidR="00E00041" w:rsidRPr="00616B9A">
        <w:t>proc. planuotų išlaidų.</w:t>
      </w:r>
    </w:p>
    <w:p w:rsidR="00E00041" w:rsidRPr="004E2DF7" w:rsidRDefault="00E00041" w:rsidP="00355404">
      <w:pPr>
        <w:shd w:val="clear" w:color="auto" w:fill="FFFFFF" w:themeFill="background1"/>
        <w:spacing w:after="0" w:line="276" w:lineRule="auto"/>
        <w:ind w:firstLine="851"/>
        <w:jc w:val="both"/>
      </w:pPr>
      <w:r w:rsidRPr="004E2DF7">
        <w:t>Saviva</w:t>
      </w:r>
      <w:r w:rsidR="00AE1BB7" w:rsidRPr="004E2DF7">
        <w:t>ldybėje vykdomos 9 programos</w:t>
      </w:r>
      <w:r w:rsidRPr="004E2DF7">
        <w:t xml:space="preserve">, daugiausia asignavimų skirta programoms: </w:t>
      </w:r>
      <w:r w:rsidR="0016565D" w:rsidRPr="004E2DF7">
        <w:t xml:space="preserve">(05) </w:t>
      </w:r>
      <w:r w:rsidRPr="004E2DF7">
        <w:t>„</w:t>
      </w:r>
      <w:r w:rsidR="00F85F68" w:rsidRPr="004E2DF7">
        <w:t>Žinių visuomenės plėtros programa“</w:t>
      </w:r>
      <w:r w:rsidRPr="004E2DF7">
        <w:t xml:space="preserve">– </w:t>
      </w:r>
      <w:r w:rsidR="00326316" w:rsidRPr="004E2DF7">
        <w:rPr>
          <w:shd w:val="clear" w:color="auto" w:fill="FFFFFF" w:themeFill="background1"/>
        </w:rPr>
        <w:t>39,0</w:t>
      </w:r>
      <w:r w:rsidRPr="004E2DF7">
        <w:t xml:space="preserve"> proc.</w:t>
      </w:r>
      <w:r w:rsidR="0016565D" w:rsidRPr="004E2DF7">
        <w:t>;</w:t>
      </w:r>
      <w:r w:rsidRPr="004E2DF7">
        <w:t xml:space="preserve"> </w:t>
      </w:r>
      <w:r w:rsidR="0016565D" w:rsidRPr="004E2DF7">
        <w:t xml:space="preserve">(03) </w:t>
      </w:r>
      <w:r w:rsidR="009F0592" w:rsidRPr="004E2DF7">
        <w:t>„Viešosios infrastruktūros plėtros programa“</w:t>
      </w:r>
      <w:r w:rsidR="00E003EF">
        <w:t xml:space="preserve"> </w:t>
      </w:r>
      <w:r w:rsidR="009F0592" w:rsidRPr="004E2DF7">
        <w:t xml:space="preserve">– </w:t>
      </w:r>
      <w:r w:rsidR="00326316" w:rsidRPr="004E2DF7">
        <w:t>13,2</w:t>
      </w:r>
      <w:r w:rsidR="009F0592" w:rsidRPr="004E2DF7">
        <w:t xml:space="preserve"> proc. ir </w:t>
      </w:r>
      <w:r w:rsidR="0009308E" w:rsidRPr="004E2DF7">
        <w:t xml:space="preserve">(06) </w:t>
      </w:r>
      <w:r w:rsidRPr="004E2DF7">
        <w:t>„S</w:t>
      </w:r>
      <w:r w:rsidR="00F85F68" w:rsidRPr="004E2DF7">
        <w:t>veikatos apsaugos ir socialinės paramos programa“</w:t>
      </w:r>
      <w:r w:rsidR="00E003EF">
        <w:t xml:space="preserve"> </w:t>
      </w:r>
      <w:r w:rsidR="009F0592" w:rsidRPr="004E2DF7">
        <w:t xml:space="preserve">– </w:t>
      </w:r>
      <w:r w:rsidR="004E2DF7" w:rsidRPr="004E2DF7">
        <w:t>15,8</w:t>
      </w:r>
      <w:r w:rsidR="009F0592" w:rsidRPr="004E2DF7">
        <w:t xml:space="preserve"> proc.</w:t>
      </w:r>
    </w:p>
    <w:p w:rsidR="00E00041" w:rsidRDefault="00E00041" w:rsidP="00355404">
      <w:pPr>
        <w:shd w:val="clear" w:color="auto" w:fill="FFFFFF" w:themeFill="background1"/>
        <w:spacing w:after="0" w:line="276" w:lineRule="auto"/>
        <w:ind w:firstLine="851"/>
        <w:jc w:val="both"/>
      </w:pPr>
      <w:r w:rsidRPr="004E2DF7">
        <w:t>Apyvart</w:t>
      </w:r>
      <w:r w:rsidR="00945F84" w:rsidRPr="004E2DF7">
        <w:t>inių</w:t>
      </w:r>
      <w:r w:rsidR="00D82E4F">
        <w:t xml:space="preserve"> lėšų likutis </w:t>
      </w:r>
      <w:r w:rsidRPr="004E2DF7">
        <w:t>201</w:t>
      </w:r>
      <w:r w:rsidR="008B2A9D">
        <w:t>8</w:t>
      </w:r>
      <w:r w:rsidR="00AC6B42" w:rsidRPr="004E2DF7">
        <w:t xml:space="preserve"> m. gruodžio 31 d. buvo </w:t>
      </w:r>
      <w:r w:rsidR="008B2A9D">
        <w:t>2542,2</w:t>
      </w:r>
      <w:r w:rsidRPr="004E2DF7">
        <w:t xml:space="preserve"> tūkst. Eur, kuris 201</w:t>
      </w:r>
      <w:r w:rsidR="004E2DF7" w:rsidRPr="004E2DF7">
        <w:t>9</w:t>
      </w:r>
      <w:r w:rsidRPr="004E2DF7">
        <w:t xml:space="preserve"> m. biudžete paskirstytas 201</w:t>
      </w:r>
      <w:r w:rsidR="004E2DF7" w:rsidRPr="004E2DF7">
        <w:t>8</w:t>
      </w:r>
      <w:r w:rsidRPr="004E2DF7">
        <w:t xml:space="preserve"> m. gruodžio 31 d. susidariusiems </w:t>
      </w:r>
      <w:proofErr w:type="spellStart"/>
      <w:r w:rsidRPr="004E2DF7">
        <w:t>įsiskolinimams</w:t>
      </w:r>
      <w:proofErr w:type="spellEnd"/>
      <w:r w:rsidRPr="004E2DF7">
        <w:t xml:space="preserve"> dengti ir vykdyti savivaldybės veiklai.</w:t>
      </w:r>
    </w:p>
    <w:p w:rsidR="00415BCA" w:rsidRPr="00415BCA" w:rsidRDefault="00415BCA" w:rsidP="00355404">
      <w:pPr>
        <w:shd w:val="clear" w:color="auto" w:fill="FFFFFF" w:themeFill="background1"/>
        <w:spacing w:after="0" w:line="276" w:lineRule="auto"/>
        <w:ind w:firstLine="851"/>
        <w:jc w:val="both"/>
        <w:rPr>
          <w:sz w:val="4"/>
          <w:szCs w:val="4"/>
        </w:rPr>
      </w:pPr>
    </w:p>
    <w:p w:rsidR="00E00041" w:rsidRPr="00355404" w:rsidRDefault="00E00041" w:rsidP="00355404">
      <w:pPr>
        <w:shd w:val="clear" w:color="auto" w:fill="FFFFFF" w:themeFill="background1"/>
        <w:spacing w:after="0" w:line="276" w:lineRule="auto"/>
        <w:ind w:firstLine="851"/>
        <w:jc w:val="both"/>
        <w:rPr>
          <w:i/>
        </w:rPr>
      </w:pPr>
      <w:r w:rsidRPr="00355404">
        <w:rPr>
          <w:i/>
        </w:rPr>
        <w:t>Savivaldybės konsoliduotųjų finansinių ataskaitų rinkinys</w:t>
      </w:r>
    </w:p>
    <w:p w:rsidR="00E00041" w:rsidRPr="008440A8" w:rsidRDefault="00E00041" w:rsidP="00355404">
      <w:pPr>
        <w:shd w:val="clear" w:color="auto" w:fill="FFFFFF" w:themeFill="background1"/>
        <w:spacing w:after="0" w:line="276" w:lineRule="auto"/>
        <w:ind w:firstLine="851"/>
        <w:jc w:val="both"/>
        <w:rPr>
          <w:color w:val="1D99A0" w:themeColor="accent3" w:themeShade="BF"/>
        </w:rPr>
      </w:pPr>
      <w:r w:rsidRPr="00415BCA">
        <w:t xml:space="preserve">Atlikus Finansinių ataskaitų rinkinio informacijos apie nuosavybės dalies, tarpusavio sandorių eliminavimo, nederintų operacijų, rankinių įrašų peržiūrą, nustatėme, kad atskleista visa </w:t>
      </w:r>
      <w:r w:rsidRPr="00415BCA">
        <w:rPr>
          <w:rFonts w:eastAsia="Calibri"/>
        </w:rPr>
        <w:t>viešojo sektoriaus apskaitos ir atskaitomybės standartuose (</w:t>
      </w:r>
      <w:r w:rsidRPr="00415BCA">
        <w:t xml:space="preserve">VSAFAS) reikalaujama informacija. Pagal koregavimo žurnalo įrašų duomenis </w:t>
      </w:r>
      <w:r w:rsidRPr="004754D9">
        <w:t>atlikta 11 koreguojančių įrašų.</w:t>
      </w:r>
    </w:p>
    <w:p w:rsidR="00E00041" w:rsidRPr="00415BCA" w:rsidRDefault="00E00041" w:rsidP="00355404">
      <w:pPr>
        <w:shd w:val="clear" w:color="auto" w:fill="FFFFFF" w:themeFill="background1"/>
        <w:spacing w:after="0" w:line="276" w:lineRule="auto"/>
        <w:jc w:val="both"/>
      </w:pPr>
      <w:r w:rsidRPr="00415BCA">
        <w:t xml:space="preserve">Pagal </w:t>
      </w:r>
      <w:r w:rsidR="00073AF9" w:rsidRPr="00415BCA">
        <w:t>Strateginio planavimo ir b</w:t>
      </w:r>
      <w:r w:rsidRPr="00415BCA">
        <w:t>iudžeto skyriaus pateiktas konsolidavimo kontrolės bei konsoliduotųjų ataskaitų korektiškumo tikrinimo ataskaitas neištaisytų klaidų nenustatėme. Pagal derinimo ir eliminavimo ryšius rinkinys yra korektiškas ir pateiktas suderinus visus sandorius.</w:t>
      </w:r>
    </w:p>
    <w:p w:rsidR="00E00041" w:rsidRPr="00415BCA" w:rsidRDefault="00E00041" w:rsidP="00355404">
      <w:pPr>
        <w:shd w:val="clear" w:color="auto" w:fill="FFFFFF" w:themeFill="background1"/>
        <w:spacing w:after="0" w:line="276" w:lineRule="auto"/>
        <w:ind w:firstLine="851"/>
        <w:jc w:val="both"/>
        <w:rPr>
          <w:rFonts w:eastAsia="Calibri"/>
          <w:i/>
        </w:rPr>
      </w:pPr>
      <w:r w:rsidRPr="00415BCA">
        <w:rPr>
          <w:rFonts w:eastAsia="Calibri"/>
          <w:i/>
        </w:rPr>
        <w:t>Dalis informacijos il</w:t>
      </w:r>
      <w:r w:rsidR="00AC6B42" w:rsidRPr="00415BCA">
        <w:rPr>
          <w:rFonts w:eastAsia="Calibri"/>
          <w:i/>
        </w:rPr>
        <w:t xml:space="preserve">galaikio turto srityje </w:t>
      </w:r>
      <w:r w:rsidRPr="00415BCA">
        <w:rPr>
          <w:rFonts w:eastAsia="Calibri"/>
          <w:i/>
        </w:rPr>
        <w:t xml:space="preserve">pateikiama </w:t>
      </w:r>
      <w:r w:rsidR="00AC6B42" w:rsidRPr="00415BCA">
        <w:rPr>
          <w:rFonts w:eastAsia="Calibri"/>
          <w:i/>
        </w:rPr>
        <w:t xml:space="preserve">nepakankamai </w:t>
      </w:r>
      <w:r w:rsidRPr="00415BCA">
        <w:rPr>
          <w:rFonts w:eastAsia="Calibri"/>
          <w:i/>
        </w:rPr>
        <w:t>tiksli</w:t>
      </w:r>
      <w:r w:rsidR="001A0A22" w:rsidRPr="00415BCA">
        <w:rPr>
          <w:rFonts w:eastAsia="Calibri"/>
          <w:i/>
        </w:rPr>
        <w:t>.</w:t>
      </w:r>
      <w:r w:rsidRPr="00415BCA">
        <w:rPr>
          <w:rFonts w:eastAsia="Calibri"/>
          <w:i/>
        </w:rPr>
        <w:t xml:space="preserve"> </w:t>
      </w:r>
    </w:p>
    <w:p w:rsidR="00E00041" w:rsidRPr="00415BCA" w:rsidRDefault="008A556D" w:rsidP="00355404">
      <w:pPr>
        <w:shd w:val="clear" w:color="auto" w:fill="FFFFFF" w:themeFill="background1"/>
        <w:spacing w:after="0" w:line="276" w:lineRule="auto"/>
        <w:ind w:firstLine="851"/>
        <w:jc w:val="both"/>
        <w:rPr>
          <w:rFonts w:eastAsia="Calibri"/>
        </w:rPr>
      </w:pPr>
      <w:r w:rsidRPr="00415BCA">
        <w:rPr>
          <w:rFonts w:eastAsia="Calibri"/>
        </w:rPr>
        <w:t>2018</w:t>
      </w:r>
      <w:r w:rsidR="00E00041" w:rsidRPr="00415BCA">
        <w:rPr>
          <w:rFonts w:eastAsia="Calibri"/>
        </w:rPr>
        <w:t xml:space="preserve"> metų viešojo sektoriaus subjektų finansinėse ataskaitose, kurios buvo konsoliduotos į VSAKIS, nustatyta klaidų ir ne</w:t>
      </w:r>
      <w:r w:rsidRPr="00415BCA">
        <w:rPr>
          <w:rFonts w:eastAsia="Calibri"/>
        </w:rPr>
        <w:t>atitikimų, turėjusių įtakos 2018</w:t>
      </w:r>
      <w:r w:rsidR="00E00041" w:rsidRPr="00415BCA">
        <w:rPr>
          <w:rFonts w:eastAsia="Calibri"/>
        </w:rPr>
        <w:t xml:space="preserve"> metų savival</w:t>
      </w:r>
      <w:r w:rsidRPr="00415BCA">
        <w:rPr>
          <w:rFonts w:eastAsia="Calibri"/>
        </w:rPr>
        <w:t xml:space="preserve">dybės konsoliduotųjų finansinių </w:t>
      </w:r>
      <w:r w:rsidR="00E00041" w:rsidRPr="00415BCA">
        <w:rPr>
          <w:rFonts w:eastAsia="Calibri"/>
        </w:rPr>
        <w:t>ataskait</w:t>
      </w:r>
      <w:r w:rsidR="004D58CB" w:rsidRPr="00415BCA">
        <w:rPr>
          <w:rFonts w:eastAsia="Calibri"/>
        </w:rPr>
        <w:t>ų rin</w:t>
      </w:r>
      <w:r w:rsidR="00712E3F">
        <w:rPr>
          <w:rFonts w:eastAsia="Calibri"/>
        </w:rPr>
        <w:t xml:space="preserve">kinio duomenų teisingumui. </w:t>
      </w:r>
      <w:r w:rsidR="00E00041" w:rsidRPr="00415BCA">
        <w:rPr>
          <w:rFonts w:eastAsia="Calibri"/>
        </w:rPr>
        <w:t>Rekomendacijos dėl nustatytų klaidų ir neatitikimų buvo pateiktos ir ankstesnėse finansinio ir teisėtumo audito ataskaitose</w:t>
      </w:r>
      <w:r w:rsidR="00E00041" w:rsidRPr="00415BCA">
        <w:rPr>
          <w:rStyle w:val="Puslapioinaosnuoroda"/>
          <w:rFonts w:eastAsia="Calibri"/>
        </w:rPr>
        <w:footnoteReference w:id="6"/>
      </w:r>
      <w:r w:rsidR="00E00041" w:rsidRPr="00415BCA">
        <w:rPr>
          <w:rFonts w:eastAsia="Calibri"/>
        </w:rPr>
        <w:t xml:space="preserve">. </w:t>
      </w:r>
    </w:p>
    <w:p w:rsidR="00E00041" w:rsidRPr="00415BCA" w:rsidRDefault="00E26762" w:rsidP="00355404">
      <w:pPr>
        <w:shd w:val="clear" w:color="auto" w:fill="FFFFFF" w:themeFill="background1"/>
        <w:spacing w:after="0" w:line="276" w:lineRule="auto"/>
        <w:ind w:firstLine="851"/>
        <w:jc w:val="both"/>
      </w:pPr>
      <w:r w:rsidRPr="00415BCA">
        <w:t>Susidariusių</w:t>
      </w:r>
      <w:r w:rsidR="00E00041" w:rsidRPr="00415BCA">
        <w:t xml:space="preserve"> klaidų priežastis – nepakankama įstaigų vidaus kontrolė</w:t>
      </w:r>
      <w:r w:rsidR="00D85DD1" w:rsidRPr="00415BCA">
        <w:t>.</w:t>
      </w:r>
    </w:p>
    <w:p w:rsidR="00F70EE4" w:rsidRDefault="00E00041" w:rsidP="00355404">
      <w:pPr>
        <w:shd w:val="clear" w:color="auto" w:fill="FFFFFF" w:themeFill="background1"/>
        <w:spacing w:after="0" w:line="276" w:lineRule="auto"/>
        <w:ind w:firstLine="851"/>
        <w:jc w:val="both"/>
      </w:pPr>
      <w:r w:rsidRPr="00415BCA">
        <w:t xml:space="preserve">Daugelyje audituotų įstaigų </w:t>
      </w:r>
      <w:r w:rsidR="00D85DD1" w:rsidRPr="00415BCA">
        <w:t>vidaus kontrolės procedūros suku</w:t>
      </w:r>
      <w:r w:rsidRPr="00415BCA">
        <w:t xml:space="preserve">rtos, atsižvelgiant </w:t>
      </w:r>
      <w:r w:rsidR="00010F09" w:rsidRPr="00415BCA">
        <w:t xml:space="preserve">į </w:t>
      </w:r>
      <w:r w:rsidRPr="00415BCA">
        <w:t xml:space="preserve">veiklos riziką ir kitus vidaus kontrolės </w:t>
      </w:r>
      <w:r w:rsidR="00010F09" w:rsidRPr="00415BCA">
        <w:t xml:space="preserve">kriterijus. </w:t>
      </w:r>
      <w:r w:rsidR="00E26762" w:rsidRPr="00415BCA">
        <w:t>V</w:t>
      </w:r>
      <w:r w:rsidRPr="00415BCA">
        <w:t>idaus kontrolės klaid</w:t>
      </w:r>
      <w:r w:rsidR="00010F09" w:rsidRPr="00415BCA">
        <w:t>ų pasitaiko</w:t>
      </w:r>
      <w:r w:rsidRPr="00415BCA">
        <w:t xml:space="preserve"> </w:t>
      </w:r>
      <w:r w:rsidR="00526203" w:rsidRPr="00415BCA">
        <w:t xml:space="preserve">turto, </w:t>
      </w:r>
      <w:r w:rsidR="009D4508" w:rsidRPr="00415BCA">
        <w:t>darbo užmokesčio</w:t>
      </w:r>
      <w:r w:rsidRPr="00415BCA">
        <w:t xml:space="preserve">, </w:t>
      </w:r>
      <w:r w:rsidR="001A0A22" w:rsidRPr="00415BCA">
        <w:t>ir inventorizacijos srityse</w:t>
      </w:r>
      <w:r w:rsidR="00526203" w:rsidRPr="00415BCA">
        <w:t>,</w:t>
      </w:r>
      <w:r w:rsidR="001A0A22" w:rsidRPr="00415BCA">
        <w:t xml:space="preserve"> </w:t>
      </w:r>
      <w:r w:rsidR="00010F09" w:rsidRPr="00415BCA">
        <w:t xml:space="preserve">neužtikrinama </w:t>
      </w:r>
      <w:r w:rsidRPr="00415BCA">
        <w:t>įstaigos veiklą reglamentuojančių tv</w:t>
      </w:r>
      <w:r w:rsidR="00894B46">
        <w:t xml:space="preserve">arkų, </w:t>
      </w:r>
      <w:r w:rsidR="001A0A22" w:rsidRPr="00415BCA">
        <w:t xml:space="preserve">taisyklių administravimo bei </w:t>
      </w:r>
      <w:r w:rsidR="00526203" w:rsidRPr="00415BCA">
        <w:t>finansinės informacijos teisingo pateikimo</w:t>
      </w:r>
      <w:r w:rsidRPr="00415BCA">
        <w:t xml:space="preserve">. </w:t>
      </w:r>
    </w:p>
    <w:p w:rsidR="00415BCA" w:rsidRPr="00415BCA" w:rsidRDefault="00415BCA" w:rsidP="00355404">
      <w:pPr>
        <w:shd w:val="clear" w:color="auto" w:fill="FFFFFF" w:themeFill="background1"/>
        <w:spacing w:after="0" w:line="276" w:lineRule="auto"/>
        <w:ind w:firstLine="851"/>
        <w:jc w:val="both"/>
        <w:rPr>
          <w:sz w:val="4"/>
          <w:szCs w:val="4"/>
        </w:rPr>
      </w:pPr>
    </w:p>
    <w:p w:rsidR="009950A3" w:rsidRPr="00355404" w:rsidRDefault="00091D8E" w:rsidP="00355404">
      <w:pPr>
        <w:shd w:val="clear" w:color="auto" w:fill="FFFFFF" w:themeFill="background1"/>
        <w:spacing w:after="0" w:line="276" w:lineRule="auto"/>
        <w:ind w:firstLine="851"/>
        <w:jc w:val="both"/>
        <w:rPr>
          <w:i/>
        </w:rPr>
      </w:pPr>
      <w:r w:rsidRPr="00355404">
        <w:rPr>
          <w:i/>
        </w:rPr>
        <w:t>Savivaldybės mokėtinos ir gautinos sumos</w:t>
      </w:r>
    </w:p>
    <w:p w:rsidR="0076058C" w:rsidRPr="005A2DD2" w:rsidRDefault="00091D8E" w:rsidP="00415BCA">
      <w:pPr>
        <w:shd w:val="clear" w:color="auto" w:fill="FFFFFF" w:themeFill="background1"/>
        <w:spacing w:after="0" w:line="276" w:lineRule="auto"/>
        <w:ind w:firstLine="851"/>
        <w:jc w:val="both"/>
      </w:pPr>
      <w:r w:rsidRPr="005A2DD2">
        <w:rPr>
          <w:b/>
          <w:i/>
        </w:rPr>
        <w:t xml:space="preserve"> </w:t>
      </w:r>
      <w:r w:rsidR="00010F09" w:rsidRPr="005A2DD2">
        <w:t xml:space="preserve">Ukmergės rajono </w:t>
      </w:r>
      <w:r w:rsidR="009C193C" w:rsidRPr="005A2DD2">
        <w:t>savivaldybės mokėtinų sumų likuti</w:t>
      </w:r>
      <w:r w:rsidR="0076058C" w:rsidRPr="005A2DD2">
        <w:t>s „Mokėtinų ir gautinų sumų 201</w:t>
      </w:r>
      <w:r w:rsidR="00712E3F">
        <w:t>8</w:t>
      </w:r>
      <w:r w:rsidR="009C193C" w:rsidRPr="005A2DD2">
        <w:t xml:space="preserve"> m. gruodžio </w:t>
      </w:r>
      <w:r w:rsidR="0076058C" w:rsidRPr="005A2DD2">
        <w:t>31 d. (Forma Nr.</w:t>
      </w:r>
      <w:r w:rsidR="00712E3F">
        <w:t xml:space="preserve"> </w:t>
      </w:r>
      <w:r w:rsidR="0076058C" w:rsidRPr="005A2DD2">
        <w:t xml:space="preserve">4) duomenimis sudarė iš viso </w:t>
      </w:r>
      <w:r w:rsidR="003570A1" w:rsidRPr="005A2DD2">
        <w:t>9096</w:t>
      </w:r>
      <w:r w:rsidR="00894B46">
        <w:t xml:space="preserve"> tūkst. Eur</w:t>
      </w:r>
      <w:r w:rsidR="0076058C" w:rsidRPr="005A2DD2">
        <w:t xml:space="preserve"> (iš jų mokėtinos sumos išlaidoms </w:t>
      </w:r>
      <w:r w:rsidR="00E0460A">
        <w:t>-</w:t>
      </w:r>
      <w:r w:rsidR="0076058C" w:rsidRPr="005A2DD2">
        <w:t xml:space="preserve"> </w:t>
      </w:r>
      <w:r w:rsidR="003570A1" w:rsidRPr="005A2DD2">
        <w:t>962,7</w:t>
      </w:r>
      <w:r w:rsidR="0076058C" w:rsidRPr="005A2DD2">
        <w:t xml:space="preserve"> tūkst. Eur, ir sumos paskoloms gražinti </w:t>
      </w:r>
      <w:r w:rsidR="00E0460A">
        <w:t>-</w:t>
      </w:r>
      <w:r w:rsidR="0076058C" w:rsidRPr="005A2DD2">
        <w:t xml:space="preserve"> </w:t>
      </w:r>
      <w:r w:rsidR="003570A1" w:rsidRPr="005A2DD2">
        <w:t>8133,3</w:t>
      </w:r>
      <w:r w:rsidR="003220B0">
        <w:t xml:space="preserve"> tūkst. Eur.</w:t>
      </w:r>
      <w:r w:rsidR="00415BCA">
        <w:t xml:space="preserve"> </w:t>
      </w:r>
    </w:p>
    <w:p w:rsidR="0076058C" w:rsidRPr="008440A8" w:rsidRDefault="0076058C" w:rsidP="00355404">
      <w:pPr>
        <w:pStyle w:val="Sraopastraipa"/>
        <w:shd w:val="clear" w:color="auto" w:fill="FFFFFF" w:themeFill="background1"/>
        <w:tabs>
          <w:tab w:val="left" w:pos="567"/>
        </w:tabs>
        <w:spacing w:after="0" w:line="276" w:lineRule="auto"/>
        <w:ind w:left="0" w:firstLine="851"/>
        <w:jc w:val="both"/>
        <w:rPr>
          <w:color w:val="1D99A0" w:themeColor="accent3" w:themeShade="BF"/>
        </w:rPr>
      </w:pPr>
      <w:r w:rsidRPr="005A2DD2">
        <w:lastRenderedPageBreak/>
        <w:t>201</w:t>
      </w:r>
      <w:r w:rsidR="003570A1" w:rsidRPr="005A2DD2">
        <w:t>8</w:t>
      </w:r>
      <w:r w:rsidRPr="005A2DD2">
        <w:t xml:space="preserve"> m. gruodžio 31 d. (Forma Nr.4) duomenimis sudarė iš viso </w:t>
      </w:r>
      <w:r w:rsidR="003570A1" w:rsidRPr="005A2DD2">
        <w:t>9328,7</w:t>
      </w:r>
      <w:r w:rsidR="003220B0">
        <w:t xml:space="preserve"> tūkst. Eur</w:t>
      </w:r>
      <w:r w:rsidRPr="005A2DD2">
        <w:t xml:space="preserve"> (iš jų mokėtinos sumos išlaidoms – </w:t>
      </w:r>
      <w:r w:rsidR="005A2DD2" w:rsidRPr="005A2DD2">
        <w:t>1405,5</w:t>
      </w:r>
      <w:r w:rsidRPr="005A2DD2">
        <w:t xml:space="preserve"> tūkst. Eur, ir sumos paskoloms gražinti – </w:t>
      </w:r>
      <w:r w:rsidR="005A2DD2" w:rsidRPr="005A2DD2">
        <w:t xml:space="preserve">7923,2 </w:t>
      </w:r>
      <w:r w:rsidRPr="005A2DD2">
        <w:t>tūkst. Eu</w:t>
      </w:r>
      <w:r w:rsidRPr="003220B0">
        <w:t xml:space="preserve">r,  </w:t>
      </w:r>
      <w:r w:rsidRPr="003220B0">
        <w:rPr>
          <w:color w:val="1D99A0" w:themeColor="accent3" w:themeShade="BF"/>
        </w:rPr>
        <w:t xml:space="preserve"> </w:t>
      </w:r>
    </w:p>
    <w:p w:rsidR="00646920" w:rsidRPr="008440A8" w:rsidRDefault="00B40D55" w:rsidP="00355404">
      <w:pPr>
        <w:shd w:val="clear" w:color="auto" w:fill="FFFFFF" w:themeFill="background1"/>
        <w:tabs>
          <w:tab w:val="left" w:pos="0"/>
        </w:tabs>
        <w:spacing w:after="0" w:line="240" w:lineRule="auto"/>
        <w:ind w:left="426"/>
        <w:jc w:val="both"/>
        <w:rPr>
          <w:b/>
          <w:i/>
          <w:color w:val="1D99A0" w:themeColor="accent3" w:themeShade="BF"/>
          <w:sz w:val="8"/>
          <w:szCs w:val="8"/>
          <w:shd w:val="clear" w:color="auto" w:fill="E8EFF4"/>
          <w:lang w:eastAsia="lt-LT"/>
        </w:rPr>
      </w:pPr>
      <w:r w:rsidRPr="008440A8">
        <w:rPr>
          <w:b/>
          <w:i/>
          <w:color w:val="1D99A0" w:themeColor="accent3" w:themeShade="BF"/>
          <w:shd w:val="clear" w:color="auto" w:fill="E8EFF4"/>
          <w:lang w:eastAsia="lt-LT"/>
        </w:rPr>
        <w:t xml:space="preserve">     </w:t>
      </w:r>
    </w:p>
    <w:p w:rsidR="00010F09" w:rsidRPr="005A2DD2" w:rsidRDefault="00355404" w:rsidP="00355404">
      <w:pPr>
        <w:pBdr>
          <w:top w:val="single" w:sz="4" w:space="1" w:color="auto"/>
          <w:bottom w:val="single" w:sz="4" w:space="1" w:color="auto"/>
        </w:pBdr>
        <w:shd w:val="clear" w:color="auto" w:fill="FFFFFF" w:themeFill="background1"/>
        <w:tabs>
          <w:tab w:val="left" w:pos="709"/>
        </w:tabs>
        <w:spacing w:after="0" w:line="276" w:lineRule="auto"/>
        <w:ind w:left="426"/>
        <w:jc w:val="both"/>
        <w:rPr>
          <w:i/>
        </w:rPr>
      </w:pPr>
      <w:r>
        <w:rPr>
          <w:i/>
          <w:shd w:val="clear" w:color="auto" w:fill="FFFFFF" w:themeFill="background1"/>
          <w:lang w:eastAsia="lt-LT"/>
        </w:rPr>
        <w:t xml:space="preserve"> </w:t>
      </w:r>
      <w:r w:rsidR="00010F09" w:rsidRPr="005A2DD2">
        <w:rPr>
          <w:i/>
          <w:shd w:val="clear" w:color="auto" w:fill="FFFFFF" w:themeFill="background1"/>
          <w:lang w:eastAsia="lt-LT"/>
        </w:rPr>
        <w:t>201</w:t>
      </w:r>
      <w:r w:rsidR="005A2DD2" w:rsidRPr="005A2DD2">
        <w:rPr>
          <w:i/>
          <w:shd w:val="clear" w:color="auto" w:fill="FFFFFF" w:themeFill="background1"/>
          <w:lang w:eastAsia="lt-LT"/>
        </w:rPr>
        <w:t>9</w:t>
      </w:r>
      <w:r w:rsidR="00010F09" w:rsidRPr="005A2DD2">
        <w:rPr>
          <w:i/>
          <w:shd w:val="clear" w:color="auto" w:fill="FFFFFF" w:themeFill="background1"/>
          <w:lang w:eastAsia="lt-LT"/>
        </w:rPr>
        <w:t xml:space="preserve"> m</w:t>
      </w:r>
      <w:r w:rsidR="00646920" w:rsidRPr="005A2DD2">
        <w:rPr>
          <w:i/>
          <w:shd w:val="clear" w:color="auto" w:fill="FFFFFF" w:themeFill="background1"/>
          <w:lang w:eastAsia="lt-LT"/>
        </w:rPr>
        <w:t>.</w:t>
      </w:r>
      <w:r w:rsidR="00010F09" w:rsidRPr="005A2DD2">
        <w:rPr>
          <w:i/>
          <w:shd w:val="clear" w:color="auto" w:fill="FFFFFF" w:themeFill="background1"/>
          <w:lang w:eastAsia="lt-LT"/>
        </w:rPr>
        <w:t xml:space="preserve"> sausio 1 d. </w:t>
      </w:r>
      <w:r w:rsidR="00F70EE4" w:rsidRPr="005A2DD2">
        <w:rPr>
          <w:i/>
          <w:shd w:val="clear" w:color="auto" w:fill="FFFFFF" w:themeFill="background1"/>
        </w:rPr>
        <w:t>mokėtinos</w:t>
      </w:r>
      <w:r w:rsidR="00F70EE4" w:rsidRPr="005A2DD2">
        <w:rPr>
          <w:i/>
        </w:rPr>
        <w:t xml:space="preserve"> sumos (išskyrus s</w:t>
      </w:r>
      <w:r w:rsidR="002237E5" w:rsidRPr="005A2DD2">
        <w:rPr>
          <w:i/>
        </w:rPr>
        <w:t>umas paskoloms grąžinti) didesnė</w:t>
      </w:r>
      <w:r w:rsidR="00F70EE4" w:rsidRPr="005A2DD2">
        <w:rPr>
          <w:i/>
        </w:rPr>
        <w:t>s už 201</w:t>
      </w:r>
      <w:r w:rsidR="005A2DD2" w:rsidRPr="005A2DD2">
        <w:rPr>
          <w:i/>
        </w:rPr>
        <w:t>8</w:t>
      </w:r>
      <w:r w:rsidR="00A56A9E" w:rsidRPr="005A2DD2">
        <w:rPr>
          <w:i/>
        </w:rPr>
        <w:t xml:space="preserve"> me</w:t>
      </w:r>
      <w:r w:rsidR="00646920" w:rsidRPr="005A2DD2">
        <w:rPr>
          <w:i/>
        </w:rPr>
        <w:t xml:space="preserve">tų </w:t>
      </w:r>
      <w:r w:rsidR="00F70EE4" w:rsidRPr="005A2DD2">
        <w:rPr>
          <w:i/>
        </w:rPr>
        <w:t xml:space="preserve">sausio 1 d. įsiskolinimą </w:t>
      </w:r>
      <w:r w:rsidR="00E0460A">
        <w:rPr>
          <w:i/>
        </w:rPr>
        <w:t>442,8</w:t>
      </w:r>
      <w:r w:rsidR="00F70EE4" w:rsidRPr="005A2DD2">
        <w:rPr>
          <w:i/>
        </w:rPr>
        <w:t xml:space="preserve"> tūkst. Eur. Nesivadovaut</w:t>
      </w:r>
      <w:r w:rsidR="002A1BC8">
        <w:rPr>
          <w:i/>
        </w:rPr>
        <w:t>a Lietuvos Respublikos 2018</w:t>
      </w:r>
      <w:r w:rsidR="00646920" w:rsidRPr="005A2DD2">
        <w:rPr>
          <w:i/>
        </w:rPr>
        <w:t xml:space="preserve"> m. valst</w:t>
      </w:r>
      <w:r>
        <w:rPr>
          <w:i/>
        </w:rPr>
        <w:t xml:space="preserve">ybės </w:t>
      </w:r>
      <w:r w:rsidR="00F70EE4" w:rsidRPr="005A2DD2">
        <w:rPr>
          <w:i/>
        </w:rPr>
        <w:t>biudžeto ir savivaldybių biudžetų finansinių rodiklių patvirtinimo įstatymo</w:t>
      </w:r>
      <w:r w:rsidR="00F70EE4" w:rsidRPr="005A2DD2">
        <w:rPr>
          <w:rStyle w:val="Puslapioinaosnuoroda"/>
          <w:i/>
        </w:rPr>
        <w:footnoteReference w:id="7"/>
      </w:r>
      <w:r>
        <w:rPr>
          <w:i/>
        </w:rPr>
        <w:t xml:space="preserve">13 str. </w:t>
      </w:r>
      <w:r w:rsidR="00F70EE4" w:rsidRPr="005A2DD2">
        <w:rPr>
          <w:i/>
        </w:rPr>
        <w:t>3 d</w:t>
      </w:r>
      <w:r w:rsidR="002237E5" w:rsidRPr="005A2DD2">
        <w:rPr>
          <w:i/>
        </w:rPr>
        <w:t>.</w:t>
      </w:r>
      <w:r w:rsidR="00E0460A">
        <w:rPr>
          <w:i/>
        </w:rPr>
        <w:t xml:space="preserve"> *</w:t>
      </w:r>
    </w:p>
    <w:p w:rsidR="00D213D8" w:rsidRPr="00E0460A" w:rsidRDefault="00D213D8" w:rsidP="00355404">
      <w:pPr>
        <w:shd w:val="clear" w:color="auto" w:fill="FFFFFF" w:themeFill="background1"/>
        <w:spacing w:after="0" w:line="276" w:lineRule="auto"/>
        <w:ind w:firstLine="851"/>
        <w:jc w:val="both"/>
        <w:rPr>
          <w:sz w:val="8"/>
          <w:szCs w:val="8"/>
        </w:rPr>
      </w:pPr>
    </w:p>
    <w:p w:rsidR="000C4FF8" w:rsidRPr="000C4FF8" w:rsidRDefault="00F10E11" w:rsidP="000C4FF8">
      <w:pPr>
        <w:shd w:val="clear" w:color="auto" w:fill="FFFFFF" w:themeFill="background1"/>
        <w:spacing w:after="0" w:line="276" w:lineRule="auto"/>
        <w:jc w:val="both"/>
        <w:rPr>
          <w:sz w:val="20"/>
          <w:szCs w:val="20"/>
        </w:rPr>
      </w:pPr>
      <w:r>
        <w:t xml:space="preserve">              </w:t>
      </w:r>
      <w:r w:rsidR="000C4FF8" w:rsidRPr="000C4FF8">
        <w:t>*</w:t>
      </w:r>
      <w:r w:rsidR="000C4FF8" w:rsidRPr="000C4FF8">
        <w:rPr>
          <w:sz w:val="20"/>
          <w:szCs w:val="20"/>
        </w:rPr>
        <w:t xml:space="preserve"> Ukmergės rajono savivaldybė</w:t>
      </w:r>
      <w:r w:rsidR="000C4FF8">
        <w:rPr>
          <w:sz w:val="20"/>
          <w:szCs w:val="20"/>
        </w:rPr>
        <w:t>s administracija</w:t>
      </w:r>
      <w:r w:rsidR="000C4FF8" w:rsidRPr="000C4FF8">
        <w:rPr>
          <w:sz w:val="20"/>
          <w:szCs w:val="20"/>
        </w:rPr>
        <w:t xml:space="preserve"> lėšas iš </w:t>
      </w:r>
      <w:r w:rsidR="000C4FF8">
        <w:rPr>
          <w:sz w:val="20"/>
          <w:szCs w:val="20"/>
        </w:rPr>
        <w:t>LR</w:t>
      </w:r>
      <w:r w:rsidR="000C4FF8" w:rsidRPr="000C4FF8">
        <w:rPr>
          <w:sz w:val="20"/>
          <w:szCs w:val="20"/>
        </w:rPr>
        <w:t xml:space="preserve"> Finansų ministerijos gavo tik 2018-12-31 d. </w:t>
      </w:r>
    </w:p>
    <w:p w:rsidR="00D85DD1" w:rsidRDefault="00F70EE4" w:rsidP="00355404">
      <w:pPr>
        <w:shd w:val="clear" w:color="auto" w:fill="FFFFFF" w:themeFill="background1"/>
        <w:spacing w:after="0" w:line="276" w:lineRule="auto"/>
        <w:ind w:firstLine="851"/>
        <w:jc w:val="both"/>
      </w:pPr>
      <w:r w:rsidRPr="005A2DD2">
        <w:t xml:space="preserve">Ukmergės rajono savivaldybės </w:t>
      </w:r>
      <w:r w:rsidR="00091D8E" w:rsidRPr="005A2DD2">
        <w:t>201</w:t>
      </w:r>
      <w:r w:rsidR="005A2DD2" w:rsidRPr="005A2DD2">
        <w:t>8</w:t>
      </w:r>
      <w:r w:rsidR="00091D8E" w:rsidRPr="005A2DD2">
        <w:t>-12-31 gautinos sumos –</w:t>
      </w:r>
      <w:r w:rsidR="0064749A" w:rsidRPr="005A2DD2">
        <w:t xml:space="preserve"> </w:t>
      </w:r>
      <w:r w:rsidR="005A2DD2" w:rsidRPr="005A2DD2">
        <w:t>455,8</w:t>
      </w:r>
      <w:r w:rsidR="00091D8E" w:rsidRPr="005A2DD2">
        <w:t xml:space="preserve"> tūkst. Eur.</w:t>
      </w:r>
      <w:r w:rsidR="00646920" w:rsidRPr="005A2DD2">
        <w:t xml:space="preserve"> </w:t>
      </w:r>
      <w:r w:rsidR="0064749A" w:rsidRPr="005A2DD2">
        <w:t>201</w:t>
      </w:r>
      <w:r w:rsidR="005A2DD2" w:rsidRPr="005A2DD2">
        <w:t>8</w:t>
      </w:r>
      <w:r w:rsidR="00646920" w:rsidRPr="005A2DD2">
        <w:t xml:space="preserve"> </w:t>
      </w:r>
      <w:r w:rsidR="0064749A" w:rsidRPr="005A2DD2">
        <w:t xml:space="preserve">metais </w:t>
      </w:r>
      <w:r w:rsidR="005A2DD2" w:rsidRPr="005A2DD2">
        <w:t>sumažėjo</w:t>
      </w:r>
      <w:r w:rsidR="0064749A" w:rsidRPr="005A2DD2">
        <w:t xml:space="preserve"> </w:t>
      </w:r>
      <w:r w:rsidR="005A2DD2" w:rsidRPr="005A2DD2">
        <w:t>671,3</w:t>
      </w:r>
      <w:r w:rsidR="00091D8E" w:rsidRPr="005A2DD2">
        <w:t xml:space="preserve"> tūkst. Eur. Didžiausią </w:t>
      </w:r>
      <w:r w:rsidR="00D85DD1" w:rsidRPr="005A2DD2">
        <w:t xml:space="preserve">gautinų sumų dalį sudarė Savivaldybės administracijos gautinos sumos – </w:t>
      </w:r>
      <w:r w:rsidR="005A2DD2" w:rsidRPr="005A2DD2">
        <w:t>333,1</w:t>
      </w:r>
      <w:r w:rsidR="00D85DD1" w:rsidRPr="005A2DD2">
        <w:t xml:space="preserve"> tūkst. Eur arba </w:t>
      </w:r>
      <w:r w:rsidR="005A2DD2" w:rsidRPr="005A2DD2">
        <w:t>73,1</w:t>
      </w:r>
      <w:r w:rsidR="00D85DD1" w:rsidRPr="005A2DD2">
        <w:t xml:space="preserve"> proc.</w:t>
      </w:r>
    </w:p>
    <w:p w:rsidR="008A556D" w:rsidRDefault="00091D8E" w:rsidP="00355404">
      <w:pPr>
        <w:shd w:val="clear" w:color="auto" w:fill="FFFFFF" w:themeFill="background1"/>
        <w:spacing w:after="0" w:line="276" w:lineRule="auto"/>
        <w:ind w:firstLine="851"/>
        <w:jc w:val="both"/>
      </w:pPr>
      <w:r w:rsidRPr="005A2DD2">
        <w:t>Įvertinus Savivaldybės skolinių įsipareigojimų ir suteiktų garantijų bei paskolų statistinėje 201</w:t>
      </w:r>
      <w:r w:rsidR="005A2DD2" w:rsidRPr="005A2DD2">
        <w:t>8</w:t>
      </w:r>
      <w:r w:rsidR="002A1BC8">
        <w:t xml:space="preserve"> </w:t>
      </w:r>
      <w:r w:rsidRPr="005A2DD2">
        <w:t>m. gruodž</w:t>
      </w:r>
      <w:r w:rsidR="002C35E6" w:rsidRPr="005A2DD2">
        <w:t>io 31 d. ataskaitoje (forma Nr.</w:t>
      </w:r>
      <w:r w:rsidRPr="005A2DD2">
        <w:t>3</w:t>
      </w:r>
      <w:r w:rsidR="002C35E6" w:rsidRPr="005A2DD2">
        <w:t xml:space="preserve">-sav. </w:t>
      </w:r>
      <w:r w:rsidRPr="005A2DD2">
        <w:t>metinė) administracijos</w:t>
      </w:r>
      <w:r w:rsidR="00D85DD1" w:rsidRPr="005A2DD2">
        <w:t>,</w:t>
      </w:r>
      <w:r w:rsidRPr="005A2DD2">
        <w:t xml:space="preserve"> iždo apskaitos registrų pateiktų duomenų teisingumą, neatitikimų nenustatyta.</w:t>
      </w:r>
    </w:p>
    <w:p w:rsidR="001D0FB2" w:rsidRPr="008440A8" w:rsidRDefault="001D0FB2" w:rsidP="002C35E6">
      <w:pPr>
        <w:tabs>
          <w:tab w:val="left" w:pos="709"/>
        </w:tabs>
        <w:spacing w:after="0" w:line="276" w:lineRule="auto"/>
        <w:ind w:firstLine="851"/>
        <w:jc w:val="both"/>
        <w:rPr>
          <w:color w:val="1D99A0" w:themeColor="accent3" w:themeShade="BF"/>
        </w:rPr>
      </w:pPr>
    </w:p>
    <w:p w:rsidR="00091D8E" w:rsidRPr="001F013C" w:rsidRDefault="00E95BD3" w:rsidP="002C35E6">
      <w:pPr>
        <w:tabs>
          <w:tab w:val="left" w:pos="709"/>
        </w:tabs>
        <w:spacing w:after="0" w:line="276" w:lineRule="auto"/>
        <w:ind w:firstLine="851"/>
        <w:jc w:val="both"/>
      </w:pPr>
      <w:r w:rsidRPr="001F013C">
        <w:t>REKOMENDACIJOS</w:t>
      </w:r>
    </w:p>
    <w:p w:rsidR="00ED1E25" w:rsidRPr="001F013C" w:rsidRDefault="00ED1E25" w:rsidP="002C35E6">
      <w:pPr>
        <w:tabs>
          <w:tab w:val="left" w:pos="709"/>
        </w:tabs>
        <w:spacing w:after="0" w:line="276" w:lineRule="auto"/>
        <w:ind w:firstLine="851"/>
        <w:jc w:val="both"/>
      </w:pPr>
    </w:p>
    <w:p w:rsidR="001C4E5F" w:rsidRPr="001F013C" w:rsidRDefault="00ED1E25" w:rsidP="001C4E5F">
      <w:pPr>
        <w:spacing w:after="200" w:line="276" w:lineRule="auto"/>
        <w:jc w:val="both"/>
      </w:pPr>
      <w:r w:rsidRPr="001F013C">
        <w:t xml:space="preserve">Savivaldybės </w:t>
      </w:r>
      <w:r w:rsidR="001C4E5F" w:rsidRPr="001F013C">
        <w:t>administracijos direktoriui:</w:t>
      </w:r>
    </w:p>
    <w:p w:rsidR="001C4E5F" w:rsidRDefault="00330B05" w:rsidP="003A0416">
      <w:pPr>
        <w:spacing w:after="0" w:line="276" w:lineRule="auto"/>
        <w:ind w:firstLine="851"/>
        <w:jc w:val="both"/>
      </w:pPr>
      <w:r w:rsidRPr="001F013C">
        <w:t xml:space="preserve">1. </w:t>
      </w:r>
      <w:r w:rsidR="00712E3F" w:rsidRPr="00712E3F">
        <w:t>Priimti priemones kad būtų laikomasi įstatymo  nuostatų, ir užtikrinti, kad 2020-01-01 įsiskolinimas (mokėtinos sumos, išskyrus sumas paskoloms grąžinti) būtų ne didesnės už 2019 m. sausio 1 d. įsiskolinimą (mokėtinas sumas, išskyrus sumas paskoloms grąžinti).</w:t>
      </w:r>
      <w:r w:rsidR="001C4E5F" w:rsidRPr="00712E3F">
        <w:t>Valdyti savivaldybės skolą, taip, kad būtų įgyvendintas Lietuvos Respublikos valstybės biudžeto ir savivaldybių biudžetų finansinių rodiklių pat</w:t>
      </w:r>
      <w:r w:rsidR="001F013C" w:rsidRPr="00712E3F">
        <w:t xml:space="preserve">virtinimo įstatymo nuostatos (15 </w:t>
      </w:r>
      <w:r w:rsidR="001C4E5F" w:rsidRPr="00712E3F">
        <w:t>psl.)</w:t>
      </w:r>
      <w:r w:rsidRPr="00712E3F">
        <w:t>.</w:t>
      </w:r>
    </w:p>
    <w:p w:rsidR="00754FF9" w:rsidRPr="007E698A" w:rsidRDefault="00ED1D9B" w:rsidP="003A0416">
      <w:pPr>
        <w:spacing w:after="0" w:line="276" w:lineRule="auto"/>
        <w:ind w:firstLine="851"/>
        <w:jc w:val="both"/>
      </w:pPr>
      <w:r w:rsidRPr="007E698A">
        <w:t>2</w:t>
      </w:r>
      <w:r w:rsidR="00754FF9" w:rsidRPr="007E698A">
        <w:t xml:space="preserve">. </w:t>
      </w:r>
      <w:r w:rsidR="004910CC" w:rsidRPr="007E698A">
        <w:t xml:space="preserve">Priimti reikalingas priemones, kad inventorizacija būtų atliekama kuo išsamiau, kad jos rezultatai galėtų būti efektyviai panaudoti siekiant tikslios ir teisingos savivaldybės turto ir įsipareigojimų apskaitos </w:t>
      </w:r>
      <w:r w:rsidRPr="007E698A">
        <w:t>(19</w:t>
      </w:r>
      <w:r w:rsidR="004910CC" w:rsidRPr="007E698A">
        <w:t xml:space="preserve"> - </w:t>
      </w:r>
      <w:r w:rsidRPr="007E698A">
        <w:t>20</w:t>
      </w:r>
      <w:r w:rsidR="004910CC" w:rsidRPr="007E698A">
        <w:t xml:space="preserve"> psl.).</w:t>
      </w:r>
    </w:p>
    <w:p w:rsidR="00754FF9" w:rsidRPr="007E698A" w:rsidRDefault="00ED1D9B" w:rsidP="003A0416">
      <w:pPr>
        <w:spacing w:after="0" w:line="276" w:lineRule="auto"/>
        <w:ind w:firstLine="851"/>
        <w:jc w:val="both"/>
      </w:pPr>
      <w:r w:rsidRPr="007E698A">
        <w:t>3</w:t>
      </w:r>
      <w:r w:rsidR="004910CC" w:rsidRPr="007E698A">
        <w:t xml:space="preserve">. </w:t>
      </w:r>
      <w:r w:rsidR="00FC4761" w:rsidRPr="007E698A">
        <w:t xml:space="preserve">Peržiūrėti Nebaigtos statybos sąskaitoje apskaitomų objektų sąrašą ir spręsti klausimą dėl objektų, kurie eksploatuojami, dokumentų tinkamo sutvarkymo </w:t>
      </w:r>
      <w:r w:rsidR="007E698A" w:rsidRPr="007E698A">
        <w:t>(20</w:t>
      </w:r>
      <w:r w:rsidR="00FC4761" w:rsidRPr="007E698A">
        <w:t xml:space="preserve"> psl.).</w:t>
      </w:r>
    </w:p>
    <w:p w:rsidR="00ED1D9B" w:rsidRPr="007E698A" w:rsidRDefault="00ED1D9B" w:rsidP="00ED1D9B">
      <w:pPr>
        <w:spacing w:after="0" w:line="276" w:lineRule="auto"/>
        <w:ind w:firstLine="851"/>
        <w:jc w:val="both"/>
      </w:pPr>
      <w:r w:rsidRPr="007E698A">
        <w:t>4. Įpareigoti atsakingus darbuotojus, kad aiškinamajame rašte būtų teikiama teisinga informacija (21 - 22 psl.).</w:t>
      </w:r>
    </w:p>
    <w:p w:rsidR="00FC4761" w:rsidRPr="007E698A" w:rsidRDefault="00FC4761" w:rsidP="003A0416">
      <w:pPr>
        <w:spacing w:after="0" w:line="276" w:lineRule="auto"/>
        <w:ind w:firstLine="851"/>
        <w:jc w:val="both"/>
      </w:pPr>
      <w:r w:rsidRPr="007E698A">
        <w:t>5. Įpareigoti Administracijos turto valdymo ir apskaitos skyrių, kad administracijos vedamame apskaitos registre „Bandomasis balansas - Didžioji knyga“ pateikti duomenys atitiktų finansinių ataskaitų duomenims (22 - 23 psl.).</w:t>
      </w:r>
    </w:p>
    <w:p w:rsidR="00FC4761" w:rsidRDefault="00C61224" w:rsidP="003A0416">
      <w:pPr>
        <w:spacing w:after="0" w:line="276" w:lineRule="auto"/>
        <w:ind w:firstLine="851"/>
        <w:jc w:val="both"/>
      </w:pPr>
      <w:r w:rsidRPr="007E698A">
        <w:t>6. Sukurti efektyvią vidaus kontrolės tvarką, kad būtų užtikrinta efektyvi Įstaigos veikla,</w:t>
      </w:r>
      <w:r>
        <w:t xml:space="preserve"> laikantis galiojančių įstatymų ir norminių teisės aktų. </w:t>
      </w:r>
    </w:p>
    <w:p w:rsidR="00281269" w:rsidRPr="008440A8" w:rsidRDefault="00281269" w:rsidP="003A0416">
      <w:pPr>
        <w:spacing w:after="0" w:line="276" w:lineRule="auto"/>
        <w:ind w:firstLine="851"/>
        <w:jc w:val="both"/>
        <w:rPr>
          <w:color w:val="1D99A0" w:themeColor="accent3" w:themeShade="BF"/>
        </w:rPr>
      </w:pPr>
    </w:p>
    <w:p w:rsidR="00343154" w:rsidRPr="001F013C" w:rsidRDefault="00ED1E25" w:rsidP="00343154">
      <w:pPr>
        <w:spacing w:after="200" w:line="276" w:lineRule="auto"/>
        <w:jc w:val="both"/>
        <w:rPr>
          <w:i/>
          <w:sz w:val="22"/>
          <w:szCs w:val="22"/>
        </w:rPr>
      </w:pPr>
      <w:r w:rsidRPr="007E698A">
        <w:rPr>
          <w:i/>
          <w:sz w:val="22"/>
          <w:szCs w:val="22"/>
        </w:rPr>
        <w:t>Rekomendacijų įgyvendinimo priemonės ir terminai pateikti ataskaitos dalyje ,,R</w:t>
      </w:r>
      <w:r w:rsidR="003C05AE" w:rsidRPr="007E698A">
        <w:rPr>
          <w:i/>
          <w:sz w:val="22"/>
          <w:szCs w:val="22"/>
        </w:rPr>
        <w:t xml:space="preserve">ekomendacijų įgyvendinimo planas“ </w:t>
      </w:r>
      <w:r w:rsidRPr="007E698A">
        <w:rPr>
          <w:i/>
          <w:sz w:val="22"/>
          <w:szCs w:val="22"/>
          <w:shd w:val="clear" w:color="auto" w:fill="FFFFFF" w:themeFill="background1"/>
        </w:rPr>
        <w:t>(</w:t>
      </w:r>
      <w:r w:rsidR="00281269" w:rsidRPr="007E698A">
        <w:rPr>
          <w:i/>
          <w:sz w:val="22"/>
          <w:szCs w:val="22"/>
          <w:shd w:val="clear" w:color="auto" w:fill="FFFFFF" w:themeFill="background1"/>
        </w:rPr>
        <w:t>24</w:t>
      </w:r>
      <w:r w:rsidR="003C05AE" w:rsidRPr="007E698A">
        <w:rPr>
          <w:i/>
          <w:sz w:val="22"/>
          <w:szCs w:val="22"/>
          <w:shd w:val="clear" w:color="auto" w:fill="FFFFFF" w:themeFill="background1"/>
        </w:rPr>
        <w:t xml:space="preserve"> </w:t>
      </w:r>
      <w:r w:rsidRPr="007E698A">
        <w:rPr>
          <w:i/>
          <w:sz w:val="22"/>
          <w:szCs w:val="22"/>
          <w:shd w:val="clear" w:color="auto" w:fill="FFFFFF" w:themeFill="background1"/>
        </w:rPr>
        <w:t>psl.)</w:t>
      </w:r>
      <w:r w:rsidR="003C05AE" w:rsidRPr="007E698A">
        <w:rPr>
          <w:i/>
          <w:sz w:val="22"/>
          <w:szCs w:val="22"/>
          <w:shd w:val="clear" w:color="auto" w:fill="FFFFFF" w:themeFill="background1"/>
        </w:rPr>
        <w:t>.</w:t>
      </w:r>
      <w:r w:rsidR="00343154" w:rsidRPr="001F013C">
        <w:rPr>
          <w:i/>
          <w:sz w:val="22"/>
          <w:szCs w:val="22"/>
        </w:rPr>
        <w:br w:type="page"/>
      </w:r>
    </w:p>
    <w:p w:rsidR="0017151D" w:rsidRPr="00805170" w:rsidRDefault="0017151D" w:rsidP="00FC7FEB">
      <w:pPr>
        <w:spacing w:after="0" w:line="276" w:lineRule="auto"/>
        <w:jc w:val="both"/>
        <w:rPr>
          <w:color w:val="2E653E" w:themeColor="accent5" w:themeShade="BF"/>
          <w:sz w:val="16"/>
          <w:szCs w:val="16"/>
        </w:rPr>
      </w:pPr>
    </w:p>
    <w:p w:rsidR="00B83B79" w:rsidRPr="00FD2760" w:rsidRDefault="000D5793" w:rsidP="00B83B79">
      <w:pPr>
        <w:pBdr>
          <w:bottom w:val="thickThinLargeGap" w:sz="6" w:space="1" w:color="auto"/>
        </w:pBdr>
        <w:shd w:val="clear" w:color="auto" w:fill="FFFFFF" w:themeFill="background1"/>
        <w:spacing w:after="0" w:line="276" w:lineRule="auto"/>
        <w:ind w:right="-108"/>
        <w:jc w:val="center"/>
        <w:rPr>
          <w:rFonts w:eastAsia="Times New Roman"/>
          <w:sz w:val="28"/>
          <w:szCs w:val="28"/>
          <w:lang w:eastAsia="lt-LT"/>
        </w:rPr>
      </w:pPr>
      <w:r>
        <w:rPr>
          <w:rFonts w:eastAsia="Times New Roman"/>
          <w:sz w:val="28"/>
          <w:szCs w:val="28"/>
          <w:lang w:eastAsia="lt-LT"/>
        </w:rPr>
        <w:t>ĮŽANGA</w:t>
      </w:r>
    </w:p>
    <w:p w:rsidR="000D5793" w:rsidRDefault="000D5793" w:rsidP="00FC7FEB">
      <w:pPr>
        <w:spacing w:after="0" w:line="276" w:lineRule="auto"/>
        <w:ind w:firstLine="851"/>
        <w:jc w:val="both"/>
      </w:pPr>
    </w:p>
    <w:p w:rsidR="002C35E6" w:rsidRPr="009110E6" w:rsidRDefault="00FC7FEB" w:rsidP="00FC7FEB">
      <w:pPr>
        <w:spacing w:after="0" w:line="276" w:lineRule="auto"/>
        <w:ind w:firstLine="851"/>
        <w:jc w:val="both"/>
        <w:rPr>
          <w:rStyle w:val="FontStyle116"/>
          <w:sz w:val="24"/>
          <w:szCs w:val="24"/>
        </w:rPr>
      </w:pPr>
      <w:r w:rsidRPr="009110E6">
        <w:t xml:space="preserve">Ukmergės rajono savivaldybės kontrolės ir audito tarnyba, </w:t>
      </w:r>
      <w:r w:rsidR="003220B0">
        <w:t>vykdydama Lietuvos Respublikos v</w:t>
      </w:r>
      <w:r w:rsidRPr="009110E6">
        <w:t>ietos savivaldos įstatymo ir Lietuvos Respublikos viešojo sektoriaus atskaitomybės įstatymo nuostatas – teikti išvadą dėl konsoliduotųjų ataskaitų rinkinio, atliko Ukmergės rajono savivaldybės</w:t>
      </w:r>
      <w:r w:rsidR="00D85DD1" w:rsidRPr="009110E6">
        <w:t xml:space="preserve"> </w:t>
      </w:r>
      <w:r w:rsidR="009110E6" w:rsidRPr="009110E6">
        <w:t>2018</w:t>
      </w:r>
      <w:r w:rsidRPr="009110E6">
        <w:t xml:space="preserve"> metų konsoliduotųjų finansinių ataskaitų rinkinio, </w:t>
      </w:r>
      <w:r w:rsidRPr="009110E6">
        <w:rPr>
          <w:rStyle w:val="FontStyle82"/>
          <w:sz w:val="24"/>
          <w:szCs w:val="24"/>
        </w:rPr>
        <w:t>savivaldybės biudžeto ir turto naudojimo</w:t>
      </w:r>
      <w:r w:rsidRPr="009110E6">
        <w:t xml:space="preserve"> auditą.</w:t>
      </w:r>
      <w:r w:rsidR="002C35E6" w:rsidRPr="009110E6">
        <w:rPr>
          <w:rStyle w:val="FontStyle116"/>
          <w:sz w:val="24"/>
          <w:szCs w:val="24"/>
        </w:rPr>
        <w:t xml:space="preserve"> </w:t>
      </w:r>
    </w:p>
    <w:p w:rsidR="00FC7FEB" w:rsidRPr="00103A3C" w:rsidRDefault="002C35E6" w:rsidP="00FC7FEB">
      <w:pPr>
        <w:spacing w:after="0" w:line="276" w:lineRule="auto"/>
        <w:ind w:firstLine="851"/>
        <w:jc w:val="both"/>
      </w:pPr>
      <w:r w:rsidRPr="00103A3C">
        <w:rPr>
          <w:rStyle w:val="FontStyle116"/>
          <w:sz w:val="24"/>
          <w:szCs w:val="24"/>
        </w:rPr>
        <w:t xml:space="preserve">Savivaldybės biudžeto vykdymo ataskaitų rinkinį ir konsoliduotųjų finansinių ataskaitų rinkinį rengia ir teikia Finansų ministerijai Savivaldybės administracijos </w:t>
      </w:r>
      <w:r w:rsidRPr="00103A3C">
        <w:t xml:space="preserve">Strateginio </w:t>
      </w:r>
      <w:r w:rsidR="00103A3C" w:rsidRPr="00103A3C">
        <w:t>planavimo ir biudžeto skyri</w:t>
      </w:r>
      <w:r w:rsidRPr="00103A3C">
        <w:t>us</w:t>
      </w:r>
      <w:r w:rsidRPr="00103A3C">
        <w:rPr>
          <w:rStyle w:val="FontStyle116"/>
          <w:sz w:val="24"/>
          <w:szCs w:val="24"/>
        </w:rPr>
        <w:t>.</w:t>
      </w:r>
      <w:r w:rsidRPr="00103A3C">
        <w:t xml:space="preserve"> Pagal Vietos savivaldos įstatymą</w:t>
      </w:r>
      <w:r w:rsidR="00606F4A" w:rsidRPr="00103A3C">
        <w:rPr>
          <w:rStyle w:val="Puslapioinaosnuoroda"/>
        </w:rPr>
        <w:footnoteReference w:id="8"/>
      </w:r>
      <w:r w:rsidRPr="00103A3C">
        <w:t xml:space="preserve"> ir Biudžeto sandaros įstatymą</w:t>
      </w:r>
      <w:r w:rsidR="00606F4A" w:rsidRPr="00103A3C">
        <w:rPr>
          <w:rStyle w:val="Puslapioinaosnuoroda"/>
        </w:rPr>
        <w:footnoteReference w:id="9"/>
      </w:r>
      <w:r w:rsidRPr="00103A3C">
        <w:t xml:space="preserve"> konsoliduotųjų ataskaitų rinkinį tvirtina savivaldybės taryba.</w:t>
      </w:r>
    </w:p>
    <w:p w:rsidR="00FC7FEB" w:rsidRPr="00AF30A7" w:rsidRDefault="00FC7FEB" w:rsidP="00FC7FEB">
      <w:pPr>
        <w:spacing w:after="0" w:line="276" w:lineRule="auto"/>
        <w:ind w:firstLine="851"/>
        <w:jc w:val="both"/>
        <w:rPr>
          <w:b/>
        </w:rPr>
      </w:pPr>
      <w:r w:rsidRPr="00AF30A7">
        <w:t>Auditas  atliktas vykdan</w:t>
      </w:r>
      <w:r w:rsidR="00103A3C" w:rsidRPr="00AF30A7">
        <w:t>t savivaldybės kontrolierės 2018</w:t>
      </w:r>
      <w:r w:rsidRPr="00AF30A7">
        <w:t xml:space="preserve"> m. </w:t>
      </w:r>
      <w:r w:rsidR="00AF30A7" w:rsidRPr="00AF30A7">
        <w:t>spalio 29</w:t>
      </w:r>
      <w:r w:rsidRPr="00AF30A7">
        <w:t xml:space="preserve"> d. pavedimą</w:t>
      </w:r>
      <w:r w:rsidR="00AF30A7" w:rsidRPr="00AF30A7">
        <w:t xml:space="preserve"> Nr. TV-06</w:t>
      </w:r>
      <w:r w:rsidRPr="00AF30A7">
        <w:t xml:space="preserve">. Auditą atliko savivaldybės kontrolierė </w:t>
      </w:r>
      <w:r w:rsidR="0064749A" w:rsidRPr="00AF30A7">
        <w:t>Onutė Mikelienė</w:t>
      </w:r>
      <w:r w:rsidRPr="00AF30A7">
        <w:t xml:space="preserve"> (grupės vadovė), </w:t>
      </w:r>
      <w:r w:rsidR="00103A3C" w:rsidRPr="00AF30A7">
        <w:t>kontrolieriaus pavaduotoja</w:t>
      </w:r>
      <w:r w:rsidRPr="00AF30A7">
        <w:t xml:space="preserve"> Diana Mackonienė. </w:t>
      </w:r>
    </w:p>
    <w:p w:rsidR="00FC7FEB" w:rsidRPr="00AF30A7" w:rsidRDefault="00FC7FEB" w:rsidP="00FC7FEB">
      <w:pPr>
        <w:spacing w:after="0" w:line="276" w:lineRule="auto"/>
        <w:ind w:firstLine="851"/>
        <w:jc w:val="both"/>
      </w:pPr>
      <w:r w:rsidRPr="00AF30A7">
        <w:t>Audito tikslas –</w:t>
      </w:r>
      <w:r w:rsidR="00AF30A7" w:rsidRPr="00AF30A7">
        <w:t xml:space="preserve"> nustatyti ir įvertinti, ar 2018</w:t>
      </w:r>
      <w:r w:rsidRPr="00AF30A7">
        <w:t xml:space="preserve"> metų biudžeto vykdymo ataskaitų rinkinys ir</w:t>
      </w:r>
      <w:r w:rsidR="00AF30A7" w:rsidRPr="00AF30A7">
        <w:t xml:space="preserve"> 2018</w:t>
      </w:r>
      <w:r w:rsidRPr="00AF30A7">
        <w:t xml:space="preserve"> metų konsoliduotųjų ataskaitų rinkinys parodo tikrą ir teisingą finansinę būklę. Įvertinti vidaus kontrolę, įskaitant finansų valdymą, turto valdymo, naudojimo, disponavimo juo teisėtumą. Pareikšti nepriklausomą nuomonę dėl Ukmergės rajono savivaldyb</w:t>
      </w:r>
      <w:r w:rsidR="00AF30A7" w:rsidRPr="00AF30A7">
        <w:t>ės 2018</w:t>
      </w:r>
      <w:r w:rsidRPr="00AF30A7">
        <w:t xml:space="preserve"> metų biudžeto vy</w:t>
      </w:r>
      <w:r w:rsidR="00AF30A7" w:rsidRPr="00AF30A7">
        <w:t>kdymo ataskaitų rinkinio ir 2018</w:t>
      </w:r>
      <w:r w:rsidRPr="00AF30A7">
        <w:t xml:space="preserve"> metų konsoliduotųjų ataskaitų rinkinio tikrumo ir teisingumo.</w:t>
      </w:r>
    </w:p>
    <w:p w:rsidR="00FC7FEB" w:rsidRPr="004A6A6E" w:rsidRDefault="00FC7FEB" w:rsidP="00FC7FEB">
      <w:pPr>
        <w:spacing w:after="0" w:line="276" w:lineRule="auto"/>
        <w:ind w:firstLine="851"/>
        <w:jc w:val="both"/>
      </w:pPr>
      <w:r w:rsidRPr="004A6A6E">
        <w:rPr>
          <w:b/>
          <w:i/>
        </w:rPr>
        <w:t>Audituotas subjektas</w:t>
      </w:r>
      <w:r w:rsidRPr="004A6A6E">
        <w:t xml:space="preserve"> – Ukmergės rajono savivaldybė (toliau – Savivaldybė), adresas: Kęstučio a. 3, LT- 20130 Ukmergė. Identifikavimo kodas – 188752174.</w:t>
      </w:r>
    </w:p>
    <w:p w:rsidR="00FC7FEB" w:rsidRPr="00B01207" w:rsidRDefault="00FC7FEB" w:rsidP="00FC7FEB">
      <w:pPr>
        <w:spacing w:after="0" w:line="276" w:lineRule="auto"/>
        <w:ind w:firstLine="851"/>
        <w:jc w:val="both"/>
      </w:pPr>
      <w:r w:rsidRPr="00B01207">
        <w:rPr>
          <w:b/>
          <w:i/>
        </w:rPr>
        <w:t>Audituojamas laikotarpis</w:t>
      </w:r>
      <w:r w:rsidRPr="00B01207">
        <w:t xml:space="preserve"> </w:t>
      </w:r>
      <w:r w:rsidR="00CC2516" w:rsidRPr="00B01207">
        <w:t xml:space="preserve">– </w:t>
      </w:r>
      <w:r w:rsidR="00B01207" w:rsidRPr="00B01207">
        <w:t>2018</w:t>
      </w:r>
      <w:r w:rsidRPr="00B01207">
        <w:t xml:space="preserve"> metai.</w:t>
      </w:r>
    </w:p>
    <w:p w:rsidR="00FC7FEB" w:rsidRPr="00B01207" w:rsidRDefault="00FC7FEB" w:rsidP="00FC7FEB">
      <w:pPr>
        <w:spacing w:after="0" w:line="276" w:lineRule="auto"/>
        <w:ind w:firstLine="851"/>
        <w:jc w:val="both"/>
      </w:pPr>
      <w:r w:rsidRPr="00B01207">
        <w:t>Audituojamuoju laikotarpiu Ukmergės rajono savivaldybės administracijos direktoriaus pareigas</w:t>
      </w:r>
      <w:r w:rsidRPr="00281269">
        <w:t xml:space="preserve"> </w:t>
      </w:r>
      <w:r w:rsidR="00281269" w:rsidRPr="00281269">
        <w:t>ėjo</w:t>
      </w:r>
      <w:r w:rsidRPr="00281269">
        <w:t xml:space="preserve"> </w:t>
      </w:r>
      <w:r w:rsidRPr="00B01207">
        <w:t>Sta</w:t>
      </w:r>
      <w:r w:rsidR="00B01207" w:rsidRPr="00B01207">
        <w:t>sys Jackūnas.  Savivaldybės 2018</w:t>
      </w:r>
      <w:r w:rsidRPr="00B01207">
        <w:t xml:space="preserve"> metų konsoliduotųjų finansinių ataskaitų rinkinį (toliau - KFAR), biudžeto vykdymo ataskaitų rinkinį parengė rajono savivaldybės administracijos Strateginio planavimo ir biudžeto skyrius. Strateginio planavimo ir biudžeto skyriaus vedėjos pareigas audituojamuoju laikotarpiu </w:t>
      </w:r>
      <w:r w:rsidR="00281269" w:rsidRPr="00281269">
        <w:t xml:space="preserve">ėjo </w:t>
      </w:r>
      <w:r w:rsidRPr="00B01207">
        <w:t xml:space="preserve">Vida Butkevičienė. </w:t>
      </w:r>
    </w:p>
    <w:p w:rsidR="00FC7FEB" w:rsidRPr="00B01207" w:rsidRDefault="00FC7FEB" w:rsidP="00FC7FEB">
      <w:pPr>
        <w:pStyle w:val="Pagrindinistekstas"/>
        <w:spacing w:after="0"/>
        <w:ind w:firstLine="851"/>
        <w:jc w:val="both"/>
        <w:rPr>
          <w:rFonts w:ascii="Times New Roman" w:hAnsi="Times New Roman"/>
          <w:sz w:val="24"/>
          <w:szCs w:val="24"/>
        </w:rPr>
      </w:pPr>
      <w:r w:rsidRPr="00B01207">
        <w:rPr>
          <w:rFonts w:ascii="Times New Roman" w:hAnsi="Times New Roman"/>
          <w:sz w:val="24"/>
          <w:szCs w:val="24"/>
        </w:rPr>
        <w:t>Savivaldybės administracijos direktorius yra atsakingas už konsoliduotųjų finansinių ataskaitų rinkinio parengimą ir teisingą pateikimą pagal Lietuvos Respublikos viešojo sektoriaus apskaitos ir finansinės atskaitomybės standartus, už savivaldybės biudžeto asignavimų ir kitų piniginių išteklių administravimą, savivaldybės biudžeto vykdymo organizavimą, savivaldybės ūkinę ir finansinę veiklą, savivaldybės turto administravimą bei efektyvią vidaus kontrolę. Asignavimų valdytojai yra atsakingi už savivaldybės biudžeto lėšų ir jiems perduoto turto valdymo, naudojimo ir disponavimo jais teisėtumą ir jų naudojimą įstatymų nustatytiems tikslams.</w:t>
      </w:r>
    </w:p>
    <w:p w:rsidR="00CC2516" w:rsidRPr="00B01207" w:rsidRDefault="0017151D" w:rsidP="00805170">
      <w:pPr>
        <w:spacing w:after="0" w:line="276" w:lineRule="auto"/>
        <w:ind w:firstLine="709"/>
        <w:jc w:val="both"/>
        <w:rPr>
          <w:rStyle w:val="FontStyle116"/>
          <w:sz w:val="24"/>
          <w:szCs w:val="24"/>
        </w:rPr>
      </w:pPr>
      <w:r w:rsidRPr="00B01207">
        <w:rPr>
          <w:rStyle w:val="FontStyle116"/>
          <w:sz w:val="24"/>
          <w:szCs w:val="24"/>
        </w:rPr>
        <w:t>Pagal Viešojo sektoriaus atskaitomybės įstatymą</w:t>
      </w:r>
      <w:r w:rsidR="00606F4A" w:rsidRPr="00B01207">
        <w:rPr>
          <w:rStyle w:val="Puslapioinaosnuoroda"/>
        </w:rPr>
        <w:footnoteReference w:id="10"/>
      </w:r>
      <w:r w:rsidRPr="00B01207">
        <w:rPr>
          <w:rStyle w:val="FontStyle116"/>
          <w:sz w:val="24"/>
          <w:szCs w:val="24"/>
          <w:vertAlign w:val="superscript"/>
        </w:rPr>
        <w:t xml:space="preserve"> </w:t>
      </w:r>
      <w:r w:rsidRPr="00B01207">
        <w:rPr>
          <w:rStyle w:val="FontStyle116"/>
          <w:sz w:val="24"/>
          <w:szCs w:val="24"/>
        </w:rPr>
        <w:t xml:space="preserve">savivaldybės Konsoliduotas finansinių ataskaitų rinkinys (KFAR) – Savivaldybės biudžetinių įstaigų, Savivaldybės iždo ir kontroliuojamų viešojo sektoriaus subjektų finansinių ataskaitų rinkinys, parengtas kaip vieno viešojo sektoriaus subjekto finansinių ataskaitų rinkinys. </w:t>
      </w:r>
    </w:p>
    <w:p w:rsidR="0017151D" w:rsidRPr="00B01207" w:rsidRDefault="0017151D" w:rsidP="00805170">
      <w:pPr>
        <w:spacing w:after="0" w:line="276" w:lineRule="auto"/>
        <w:ind w:firstLine="709"/>
        <w:jc w:val="both"/>
        <w:rPr>
          <w:rStyle w:val="FontStyle116"/>
          <w:sz w:val="24"/>
          <w:szCs w:val="24"/>
        </w:rPr>
      </w:pPr>
      <w:r w:rsidRPr="00B01207">
        <w:rPr>
          <w:rStyle w:val="FontStyle116"/>
          <w:sz w:val="24"/>
          <w:szCs w:val="24"/>
        </w:rPr>
        <w:t>Visi viešojo se</w:t>
      </w:r>
      <w:r w:rsidR="00D1633A" w:rsidRPr="00B01207">
        <w:rPr>
          <w:rStyle w:val="FontStyle116"/>
          <w:sz w:val="24"/>
          <w:szCs w:val="24"/>
        </w:rPr>
        <w:t xml:space="preserve">ktoriaus subjektai buhalterinę </w:t>
      </w:r>
      <w:r w:rsidRPr="00B01207">
        <w:rPr>
          <w:rStyle w:val="FontStyle116"/>
          <w:sz w:val="24"/>
          <w:szCs w:val="24"/>
        </w:rPr>
        <w:t>aps</w:t>
      </w:r>
      <w:r w:rsidR="00D1633A" w:rsidRPr="00B01207">
        <w:rPr>
          <w:rStyle w:val="FontStyle116"/>
          <w:sz w:val="24"/>
          <w:szCs w:val="24"/>
        </w:rPr>
        <w:t xml:space="preserve">kaitą turi tvarkyti pagal </w:t>
      </w:r>
      <w:r w:rsidRPr="00B01207">
        <w:rPr>
          <w:rStyle w:val="FontStyle116"/>
          <w:sz w:val="24"/>
          <w:szCs w:val="24"/>
        </w:rPr>
        <w:t xml:space="preserve">viešojo sektoriaus apskaitos ir finansinės atskaitomybės standartus (VSAFAS). Jų grupių konsoliduotųjų finansinių ataskaitų rinkiniai rengiami viešojo sektoriaus apskaitos ir ataskaitų konsolidavimo informacinėje sistemoje (toliau - VSAKIS). </w:t>
      </w:r>
    </w:p>
    <w:p w:rsidR="0017151D" w:rsidRPr="00C772F7" w:rsidRDefault="00B01207" w:rsidP="00805170">
      <w:pPr>
        <w:spacing w:after="0" w:line="276" w:lineRule="auto"/>
        <w:ind w:firstLine="709"/>
        <w:jc w:val="both"/>
        <w:rPr>
          <w:rStyle w:val="FontStyle116"/>
          <w:sz w:val="24"/>
          <w:szCs w:val="24"/>
        </w:rPr>
      </w:pPr>
      <w:r w:rsidRPr="00C772F7">
        <w:rPr>
          <w:rStyle w:val="FontStyle116"/>
          <w:sz w:val="24"/>
          <w:szCs w:val="24"/>
        </w:rPr>
        <w:lastRenderedPageBreak/>
        <w:t>Visi 2018</w:t>
      </w:r>
      <w:r w:rsidR="0017151D" w:rsidRPr="00C772F7">
        <w:rPr>
          <w:rStyle w:val="FontStyle116"/>
          <w:sz w:val="24"/>
          <w:szCs w:val="24"/>
        </w:rPr>
        <w:t xml:space="preserve"> m. konsolidavimo procese dalyvaujantys savivaldybės viešojo sektoriaus subjektai nurodyti Finansų ministro įsakymu</w:t>
      </w:r>
      <w:r w:rsidR="0017151D" w:rsidRPr="00C772F7">
        <w:rPr>
          <w:rStyle w:val="Puslapioinaosnuoroda"/>
        </w:rPr>
        <w:footnoteReference w:id="11"/>
      </w:r>
      <w:r w:rsidR="0017151D" w:rsidRPr="00C772F7">
        <w:rPr>
          <w:rStyle w:val="FontStyle116"/>
          <w:sz w:val="24"/>
          <w:szCs w:val="24"/>
        </w:rPr>
        <w:t xml:space="preserve"> patvirtintoje konsolidavimo sc</w:t>
      </w:r>
      <w:r w:rsidR="00C772F7" w:rsidRPr="00C772F7">
        <w:rPr>
          <w:rStyle w:val="FontStyle116"/>
          <w:sz w:val="24"/>
          <w:szCs w:val="24"/>
        </w:rPr>
        <w:t>hemoje. Vadovaujantis ja, į 2018</w:t>
      </w:r>
      <w:r w:rsidR="0017151D" w:rsidRPr="00C772F7">
        <w:rPr>
          <w:rStyle w:val="FontStyle116"/>
          <w:sz w:val="24"/>
          <w:szCs w:val="24"/>
        </w:rPr>
        <w:t xml:space="preserve"> m. KFAR, kuris priskiriamas II konsolidavimo lygiui, įtrauktos kontroliuojamų viešojo sektoriaus subjek</w:t>
      </w:r>
      <w:r w:rsidR="00C772F7">
        <w:rPr>
          <w:rStyle w:val="FontStyle116"/>
          <w:sz w:val="24"/>
          <w:szCs w:val="24"/>
        </w:rPr>
        <w:t>tų finansinės ataskaitos, tai 40</w:t>
      </w:r>
      <w:r w:rsidR="0017151D" w:rsidRPr="00C772F7">
        <w:rPr>
          <w:rStyle w:val="FontStyle116"/>
          <w:sz w:val="24"/>
          <w:szCs w:val="24"/>
        </w:rPr>
        <w:t xml:space="preserve"> kontroliuojamų viešojo sektoriaus subjektų finansinės ataskaitos. </w:t>
      </w:r>
    </w:p>
    <w:p w:rsidR="00956D30" w:rsidRPr="00C772F7" w:rsidRDefault="0017151D" w:rsidP="00C772F7">
      <w:pPr>
        <w:spacing w:after="0" w:line="276" w:lineRule="auto"/>
        <w:ind w:firstLine="720"/>
        <w:jc w:val="both"/>
      </w:pPr>
      <w:r w:rsidRPr="00C772F7">
        <w:t xml:space="preserve">Pagal Biudžeto sandaros įstatymą savivaldybės Biudžeto vykdymo ataskaitų rinkinį (BVAR) rengia savivaldybės </w:t>
      </w:r>
      <w:r w:rsidR="00090F75" w:rsidRPr="00C772F7">
        <w:t>Strateginio planavimo ir biudžeto skyrius</w:t>
      </w:r>
      <w:r w:rsidRPr="00C772F7">
        <w:t>, remdamasi</w:t>
      </w:r>
      <w:r w:rsidR="00090F75" w:rsidRPr="00C772F7">
        <w:t>s</w:t>
      </w:r>
      <w:r w:rsidRPr="00C772F7">
        <w:t xml:space="preserve"> savivaldybės biudžeto apskaitos duomenimis – į savivaldybės biudžetą gautų pajamų ir savivaldybės biudžeto asignavimų valdytojų panaudotų asignavimų bei asignavimų valdytojų pateiktais biudžeto </w:t>
      </w:r>
      <w:r w:rsidR="00216C36" w:rsidRPr="00C772F7">
        <w:t xml:space="preserve">vykdymo ataskaitų rinkiniais. </w:t>
      </w:r>
      <w:r w:rsidRPr="00C772F7">
        <w:t>Į</w:t>
      </w:r>
      <w:r w:rsidR="00C772F7" w:rsidRPr="00C772F7">
        <w:t xml:space="preserve"> 2018 metų BVAR įtraukti 49</w:t>
      </w:r>
      <w:r w:rsidR="00C772F7">
        <w:t xml:space="preserve"> subjektų duomenys.    </w:t>
      </w:r>
    </w:p>
    <w:p w:rsidR="00281269" w:rsidRPr="00281269" w:rsidRDefault="00281269" w:rsidP="00281269">
      <w:pPr>
        <w:spacing w:after="0" w:line="276" w:lineRule="auto"/>
        <w:jc w:val="both"/>
        <w:rPr>
          <w:b/>
          <w:sz w:val="8"/>
          <w:szCs w:val="8"/>
        </w:rPr>
      </w:pPr>
    </w:p>
    <w:p w:rsidR="00956D30" w:rsidRPr="00956D30" w:rsidRDefault="00684044" w:rsidP="00281269">
      <w:pPr>
        <w:spacing w:after="0" w:line="276" w:lineRule="auto"/>
        <w:jc w:val="both"/>
      </w:pPr>
      <w:r w:rsidRPr="007F0A00">
        <w:rPr>
          <w:noProof/>
          <w:color w:val="1D99A0" w:themeColor="accent3" w:themeShade="BF"/>
          <w:lang w:eastAsia="lt-LT"/>
        </w:rPr>
        <w:drawing>
          <wp:anchor distT="0" distB="0" distL="114300" distR="114300" simplePos="0" relativeHeight="251704320" behindDoc="0" locked="0" layoutInCell="1" allowOverlap="1" wp14:anchorId="35F4C299" wp14:editId="13A82DF2">
            <wp:simplePos x="0" y="0"/>
            <wp:positionH relativeFrom="margin">
              <wp:posOffset>-26035</wp:posOffset>
            </wp:positionH>
            <wp:positionV relativeFrom="paragraph">
              <wp:posOffset>273050</wp:posOffset>
            </wp:positionV>
            <wp:extent cx="6095365" cy="2487295"/>
            <wp:effectExtent l="19050" t="19050" r="19685" b="27305"/>
            <wp:wrapSquare wrapText="bothSides"/>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95365" cy="2487295"/>
                    </a:xfrm>
                    <a:prstGeom prst="rect">
                      <a:avLst/>
                    </a:prstGeom>
                    <a:ln w="3175">
                      <a:solidFill>
                        <a:schemeClr val="tx1"/>
                      </a:solidFill>
                    </a:ln>
                  </pic:spPr>
                </pic:pic>
              </a:graphicData>
            </a:graphic>
            <wp14:sizeRelV relativeFrom="margin">
              <wp14:pctHeight>0</wp14:pctHeight>
            </wp14:sizeRelV>
          </wp:anchor>
        </w:drawing>
      </w:r>
      <w:r w:rsidR="00956D30" w:rsidRPr="00956D30">
        <w:rPr>
          <w:b/>
        </w:rPr>
        <w:t>1 pav.</w:t>
      </w:r>
      <w:r w:rsidR="00281269">
        <w:t xml:space="preserve">  S</w:t>
      </w:r>
      <w:r w:rsidR="00956D30" w:rsidRPr="00956D30">
        <w:t>avivaldybės konsoliduotųjų ataskaitų rinkinio sudėtis</w:t>
      </w:r>
    </w:p>
    <w:p w:rsidR="00281269" w:rsidRDefault="00281269" w:rsidP="00B01207">
      <w:pPr>
        <w:spacing w:after="0" w:line="276" w:lineRule="auto"/>
        <w:jc w:val="both"/>
        <w:rPr>
          <w:b/>
          <w:sz w:val="16"/>
          <w:szCs w:val="16"/>
        </w:rPr>
      </w:pPr>
    </w:p>
    <w:p w:rsidR="00956D30" w:rsidRPr="00B01207" w:rsidRDefault="00B01207" w:rsidP="00B01207">
      <w:pPr>
        <w:spacing w:after="0" w:line="276" w:lineRule="auto"/>
        <w:jc w:val="both"/>
        <w:rPr>
          <w:sz w:val="16"/>
          <w:szCs w:val="16"/>
        </w:rPr>
      </w:pPr>
      <w:r w:rsidRPr="00B01207">
        <w:rPr>
          <w:b/>
          <w:sz w:val="16"/>
          <w:szCs w:val="16"/>
        </w:rPr>
        <w:t>Šaltinis:</w:t>
      </w:r>
      <w:r w:rsidRPr="00B01207">
        <w:rPr>
          <w:sz w:val="16"/>
          <w:szCs w:val="16"/>
        </w:rPr>
        <w:t xml:space="preserve"> Ukmergės rajono savivaldybės </w:t>
      </w:r>
      <w:r w:rsidR="009F2A41">
        <w:rPr>
          <w:sz w:val="16"/>
          <w:szCs w:val="16"/>
        </w:rPr>
        <w:t>kontrolės ir audito tarnyba</w:t>
      </w:r>
    </w:p>
    <w:p w:rsidR="0038578B" w:rsidRDefault="0038578B" w:rsidP="00805170">
      <w:pPr>
        <w:spacing w:after="0" w:line="276" w:lineRule="auto"/>
        <w:ind w:firstLine="720"/>
        <w:jc w:val="both"/>
        <w:rPr>
          <w:color w:val="1D99A0" w:themeColor="accent3" w:themeShade="BF"/>
        </w:rPr>
      </w:pPr>
    </w:p>
    <w:p w:rsidR="00CC2516" w:rsidRPr="00DD407E" w:rsidRDefault="0017151D" w:rsidP="00805170">
      <w:pPr>
        <w:spacing w:after="0" w:line="276" w:lineRule="auto"/>
        <w:ind w:firstLine="720"/>
        <w:jc w:val="both"/>
      </w:pPr>
      <w:r w:rsidRPr="00DD407E">
        <w:t>Savivaldybės biudžetas vykdomas vadovaujantis savivaldybės tarybos patvirtintu biudžeto pajamų ir asignavimų planu. Vadovaujantis Biudžeto sandaros įstatymu, už programų vykdymą, programų sąmatų sudarymą ir vykdymą neviršijant patvirtintų asignavimų sumų, už paskirtų asignavimų efektyvų, atitinkantį programoje nustatytus tikslus ir rezultatyvų naudojimą atsako biudžetinių įstaigų vadovai.</w:t>
      </w:r>
    </w:p>
    <w:p w:rsidR="00DD407E" w:rsidRPr="00B83B79" w:rsidRDefault="00A42431" w:rsidP="00B83B79">
      <w:pPr>
        <w:pStyle w:val="Default"/>
        <w:spacing w:line="276" w:lineRule="auto"/>
        <w:ind w:firstLine="851"/>
        <w:jc w:val="both"/>
        <w:rPr>
          <w:rFonts w:ascii="Times New Roman" w:hAnsi="Times New Roman" w:cs="Times New Roman"/>
        </w:rPr>
      </w:pPr>
      <w:r w:rsidRPr="008A556D">
        <w:rPr>
          <w:noProof/>
          <w:color w:val="auto"/>
        </w:rPr>
        <mc:AlternateContent>
          <mc:Choice Requires="wps">
            <w:drawing>
              <wp:anchor distT="0" distB="0" distL="114300" distR="114300" simplePos="0" relativeHeight="251700224" behindDoc="0" locked="0" layoutInCell="1" allowOverlap="1">
                <wp:simplePos x="0" y="0"/>
                <wp:positionH relativeFrom="column">
                  <wp:posOffset>4204335</wp:posOffset>
                </wp:positionH>
                <wp:positionV relativeFrom="paragraph">
                  <wp:posOffset>8308975</wp:posOffset>
                </wp:positionV>
                <wp:extent cx="173990" cy="2028825"/>
                <wp:effectExtent l="9525" t="5715" r="9525" b="10795"/>
                <wp:wrapNone/>
                <wp:docPr id="8" name="Kairysis riestinis skliaust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73990" cy="2028825"/>
                        </a:xfrm>
                        <a:prstGeom prst="leftBrace">
                          <a:avLst>
                            <a:gd name="adj1" fmla="val 971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F9D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Kairysis riestinis skliaustas 8" o:spid="_x0000_s1026" type="#_x0000_t87" style="position:absolute;margin-left:331.05pt;margin-top:654.25pt;width:13.7pt;height:159.75pt;rotation:90;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"/>
            </w:pict>
          </mc:Fallback>
        </mc:AlternateContent>
      </w:r>
      <w:r w:rsidR="00B01207" w:rsidRPr="008A556D">
        <w:rPr>
          <w:rFonts w:ascii="Times New Roman" w:eastAsiaTheme="minorHAnsi" w:hAnsi="Times New Roman" w:cs="Times New Roman"/>
          <w:color w:val="auto"/>
          <w:lang w:eastAsia="en-US"/>
        </w:rPr>
        <w:t xml:space="preserve">Vertinome 2018 metų Savivaldybės biudžeto lėšų ir turto valdymo, naudojimo, disponavimo jais teisėtumą. Remdamiesi rizikos analize ir įvertinę veiksnius, turinčius įtaką tam tikroms biudžeto vykdymo ir apskaitos sritims, atlikome audito procedūras. Vertindami, kaip laikomasi teisės aktų ar kitų dokumentų reikalavimų, atsižvelgėme į šių reikalavimų nesilaikymo priežastis ir įvertinome galimas teisės aktų nesilaikymo pasekmes. Teisės aktų, kurių nuostatų laikymasis buvo vertintas audito metu, sąrašas pateiktas </w:t>
      </w:r>
      <w:r w:rsidR="00160ED2" w:rsidRPr="00517442">
        <w:rPr>
          <w:rFonts w:ascii="Times New Roman" w:eastAsiaTheme="minorHAnsi" w:hAnsi="Times New Roman" w:cs="Times New Roman"/>
          <w:color w:val="auto"/>
          <w:lang w:eastAsia="en-US"/>
        </w:rPr>
        <w:t>5</w:t>
      </w:r>
      <w:r w:rsidR="00B01207" w:rsidRPr="00517442">
        <w:rPr>
          <w:rFonts w:ascii="Times New Roman" w:eastAsiaTheme="minorHAnsi" w:hAnsi="Times New Roman" w:cs="Times New Roman"/>
          <w:color w:val="auto"/>
          <w:lang w:eastAsia="en-US"/>
        </w:rPr>
        <w:t xml:space="preserve"> </w:t>
      </w:r>
      <w:r w:rsidR="00B01207" w:rsidRPr="00160ED2">
        <w:rPr>
          <w:rFonts w:ascii="Times New Roman" w:eastAsiaTheme="minorHAnsi" w:hAnsi="Times New Roman" w:cs="Times New Roman"/>
          <w:color w:val="auto"/>
          <w:lang w:eastAsia="en-US"/>
        </w:rPr>
        <w:t xml:space="preserve">priede. </w:t>
      </w:r>
      <w:r w:rsidR="00B01207" w:rsidRPr="00B83B79">
        <w:rPr>
          <w:rFonts w:ascii="Times New Roman" w:hAnsi="Times New Roman" w:cs="Times New Roman"/>
        </w:rPr>
        <w:t xml:space="preserve">Kokybinį reikšmingumą naudojome nustatytų iškraipymų vertinimui tais atvejais, kai iškraipymų suma (nors yra mažesnė už kiekybinį reikšmingumą) gali daryti įtaką vartotojų priimtiems sprendimams. </w:t>
      </w:r>
      <w:r w:rsidR="00DD407E" w:rsidRPr="00B83B79">
        <w:rPr>
          <w:rFonts w:ascii="Times New Roman" w:hAnsi="Times New Roman" w:cs="Times New Roman"/>
        </w:rPr>
        <w:br w:type="page"/>
      </w:r>
    </w:p>
    <w:p w:rsidR="000321C0" w:rsidRPr="00FD2760" w:rsidRDefault="000321C0" w:rsidP="00562B61">
      <w:pPr>
        <w:pBdr>
          <w:bottom w:val="thickThinLargeGap" w:sz="6" w:space="1" w:color="auto"/>
        </w:pBdr>
        <w:shd w:val="clear" w:color="auto" w:fill="FFFFFF" w:themeFill="background1"/>
        <w:spacing w:after="0" w:line="276" w:lineRule="auto"/>
        <w:ind w:right="-108"/>
        <w:jc w:val="center"/>
        <w:rPr>
          <w:rFonts w:eastAsia="Times New Roman"/>
          <w:sz w:val="28"/>
          <w:szCs w:val="28"/>
          <w:lang w:eastAsia="lt-LT"/>
        </w:rPr>
      </w:pPr>
      <w:r>
        <w:rPr>
          <w:rFonts w:eastAsia="Times New Roman"/>
          <w:sz w:val="28"/>
          <w:szCs w:val="28"/>
          <w:lang w:eastAsia="lt-LT"/>
        </w:rPr>
        <w:lastRenderedPageBreak/>
        <w:t>AUDITO REZULTATAI</w:t>
      </w:r>
    </w:p>
    <w:p w:rsidR="000321C0" w:rsidRPr="00805170" w:rsidRDefault="000321C0" w:rsidP="00805170">
      <w:pPr>
        <w:spacing w:after="0" w:line="276" w:lineRule="auto"/>
        <w:ind w:firstLine="720"/>
        <w:jc w:val="both"/>
        <w:rPr>
          <w:color w:val="2E653E" w:themeColor="accent5" w:themeShade="BF"/>
        </w:rPr>
      </w:pPr>
    </w:p>
    <w:p w:rsidR="0017151D" w:rsidRPr="00805170" w:rsidRDefault="0017151D" w:rsidP="00D1633A">
      <w:pPr>
        <w:spacing w:after="0" w:line="276" w:lineRule="auto"/>
        <w:jc w:val="both"/>
        <w:rPr>
          <w:color w:val="2E653E" w:themeColor="accent5" w:themeShade="BF"/>
        </w:rPr>
      </w:pPr>
    </w:p>
    <w:p w:rsidR="0017151D" w:rsidRPr="00651343" w:rsidRDefault="0017151D" w:rsidP="00A73156">
      <w:pPr>
        <w:pStyle w:val="Sraopastraipa"/>
        <w:numPr>
          <w:ilvl w:val="0"/>
          <w:numId w:val="4"/>
        </w:numPr>
        <w:spacing w:after="0" w:line="276" w:lineRule="auto"/>
        <w:jc w:val="both"/>
        <w:rPr>
          <w:b/>
        </w:rPr>
      </w:pPr>
      <w:r w:rsidRPr="00651343">
        <w:rPr>
          <w:b/>
        </w:rPr>
        <w:t>SAVIVALDYBĖS BIUDŽETO VYKDYMAS</w:t>
      </w:r>
    </w:p>
    <w:p w:rsidR="0017151D" w:rsidRPr="00651343" w:rsidRDefault="0017151D" w:rsidP="00D1633A">
      <w:pPr>
        <w:pStyle w:val="Sraopastraipa"/>
        <w:spacing w:after="0" w:line="276" w:lineRule="auto"/>
        <w:ind w:left="1080"/>
        <w:jc w:val="both"/>
        <w:rPr>
          <w:b/>
        </w:rPr>
      </w:pPr>
    </w:p>
    <w:p w:rsidR="00A605E5" w:rsidRPr="00651343" w:rsidRDefault="00A605E5" w:rsidP="00A73156">
      <w:pPr>
        <w:pStyle w:val="Sraopastraipa"/>
        <w:numPr>
          <w:ilvl w:val="1"/>
          <w:numId w:val="4"/>
        </w:numPr>
        <w:spacing w:after="0" w:line="276" w:lineRule="auto"/>
        <w:jc w:val="both"/>
        <w:rPr>
          <w:b/>
        </w:rPr>
      </w:pPr>
      <w:r w:rsidRPr="00651343">
        <w:rPr>
          <w:b/>
        </w:rPr>
        <w:t xml:space="preserve"> Savivaldybės biudžeto sudarymas ir biudžeto tvirtinimas</w:t>
      </w:r>
    </w:p>
    <w:p w:rsidR="00A605E5" w:rsidRPr="00651343" w:rsidRDefault="00A605E5" w:rsidP="00A605E5">
      <w:pPr>
        <w:pStyle w:val="Antrats"/>
        <w:tabs>
          <w:tab w:val="left" w:pos="1296"/>
        </w:tabs>
        <w:spacing w:line="276" w:lineRule="auto"/>
        <w:ind w:firstLine="900"/>
        <w:jc w:val="both"/>
        <w:rPr>
          <w:sz w:val="16"/>
          <w:szCs w:val="16"/>
        </w:rPr>
      </w:pPr>
    </w:p>
    <w:p w:rsidR="00A605E5" w:rsidRPr="00651343" w:rsidRDefault="00A605E5" w:rsidP="00A605E5">
      <w:pPr>
        <w:pStyle w:val="Antrats"/>
        <w:tabs>
          <w:tab w:val="left" w:pos="1296"/>
        </w:tabs>
        <w:spacing w:line="276" w:lineRule="auto"/>
        <w:ind w:firstLine="900"/>
        <w:jc w:val="both"/>
      </w:pPr>
      <w:r w:rsidRPr="00651343">
        <w:t xml:space="preserve">Biudžeto </w:t>
      </w:r>
      <w:r w:rsidR="00AF1387">
        <w:t>pajamų ir asignavimų planas 2018</w:t>
      </w:r>
      <w:r w:rsidRPr="00651343">
        <w:t xml:space="preserve"> metais buvo patvirtintas ir tikslinamas vadovaujantis LR Biudžeto sandaros įstatymo</w:t>
      </w:r>
      <w:r w:rsidRPr="00651343">
        <w:rPr>
          <w:rStyle w:val="Puslapioinaosnuoroda"/>
        </w:rPr>
        <w:footnoteReference w:id="12"/>
      </w:r>
      <w:r w:rsidRPr="00651343">
        <w:t xml:space="preserve"> 26 straipsnio ir LR Vietos savivaldos įstatymo</w:t>
      </w:r>
      <w:r w:rsidRPr="00651343">
        <w:rPr>
          <w:rStyle w:val="Puslapioinaosnuoroda"/>
        </w:rPr>
        <w:footnoteReference w:id="13"/>
      </w:r>
      <w:r w:rsidRPr="00651343">
        <w:t xml:space="preserve"> 51 ir 16 straipsnių nuostatomis, pagal Lietuvos Respublikos Vyriausybės nutarimus, Finansų ministerijos pažymas ir savivaldybės biudžeto asignavimų valdytojų prašymus.</w:t>
      </w:r>
    </w:p>
    <w:p w:rsidR="00A605E5" w:rsidRPr="00651343" w:rsidRDefault="00A605E5" w:rsidP="00A605E5">
      <w:pPr>
        <w:pStyle w:val="Style14"/>
        <w:widowControl/>
        <w:spacing w:line="276" w:lineRule="auto"/>
        <w:ind w:left="7" w:firstLine="749"/>
        <w:rPr>
          <w:rStyle w:val="FontStyle82"/>
          <w:sz w:val="24"/>
          <w:szCs w:val="24"/>
        </w:rPr>
      </w:pPr>
      <w:r w:rsidRPr="00651343">
        <w:rPr>
          <w:rStyle w:val="FontStyle82"/>
          <w:sz w:val="24"/>
          <w:szCs w:val="24"/>
        </w:rPr>
        <w:t>Savivaldybės taryba patvirtino</w:t>
      </w:r>
      <w:r w:rsidR="00943B10">
        <w:rPr>
          <w:rStyle w:val="Puslapioinaosnuoroda"/>
        </w:rPr>
        <w:footnoteReference w:id="14"/>
      </w:r>
      <w:r w:rsidRPr="00651343">
        <w:rPr>
          <w:rStyle w:val="FontStyle82"/>
          <w:sz w:val="24"/>
          <w:szCs w:val="24"/>
        </w:rPr>
        <w:t xml:space="preserve"> Savivaldybės 201</w:t>
      </w:r>
      <w:r w:rsidR="005A2DD2" w:rsidRPr="00651343">
        <w:rPr>
          <w:rStyle w:val="FontStyle82"/>
          <w:sz w:val="24"/>
          <w:szCs w:val="24"/>
        </w:rPr>
        <w:t>8</w:t>
      </w:r>
      <w:r w:rsidRPr="00651343">
        <w:rPr>
          <w:rStyle w:val="FontStyle82"/>
          <w:sz w:val="24"/>
          <w:szCs w:val="24"/>
        </w:rPr>
        <w:t xml:space="preserve"> metų biudžeto</w:t>
      </w:r>
      <w:r w:rsidR="00216C36" w:rsidRPr="00651343">
        <w:rPr>
          <w:rStyle w:val="FontStyle82"/>
          <w:sz w:val="24"/>
          <w:szCs w:val="24"/>
        </w:rPr>
        <w:t xml:space="preserve"> </w:t>
      </w:r>
      <w:r w:rsidRPr="00651343">
        <w:rPr>
          <w:rStyle w:val="FontStyle82"/>
          <w:sz w:val="24"/>
          <w:szCs w:val="24"/>
        </w:rPr>
        <w:t xml:space="preserve">planą – </w:t>
      </w:r>
      <w:r w:rsidR="005A2DD2" w:rsidRPr="00651343">
        <w:rPr>
          <w:rStyle w:val="FontStyle82"/>
          <w:sz w:val="24"/>
          <w:szCs w:val="24"/>
        </w:rPr>
        <w:t>32655,3</w:t>
      </w:r>
      <w:r w:rsidRPr="00651343">
        <w:rPr>
          <w:rStyle w:val="FontStyle82"/>
          <w:sz w:val="24"/>
          <w:szCs w:val="24"/>
        </w:rPr>
        <w:t xml:space="preserve"> tūkst. Eurų</w:t>
      </w:r>
      <w:r w:rsidRPr="00651343">
        <w:t xml:space="preserve"> pajamų ir </w:t>
      </w:r>
      <w:r w:rsidR="00651343" w:rsidRPr="00651343">
        <w:t>32655,3</w:t>
      </w:r>
      <w:r w:rsidR="00F00845" w:rsidRPr="00651343">
        <w:t xml:space="preserve"> tūkst. Eur</w:t>
      </w:r>
      <w:r w:rsidR="003220B0">
        <w:t>ų</w:t>
      </w:r>
      <w:r w:rsidR="00F00845" w:rsidRPr="00651343">
        <w:t xml:space="preserve"> asignavimų išlaidoms ir turtui įsigyti.</w:t>
      </w:r>
    </w:p>
    <w:p w:rsidR="00A605E5" w:rsidRPr="00651343" w:rsidRDefault="00A605E5" w:rsidP="00A605E5">
      <w:pPr>
        <w:autoSpaceDE w:val="0"/>
        <w:autoSpaceDN w:val="0"/>
        <w:adjustRightInd w:val="0"/>
        <w:spacing w:after="0" w:line="276" w:lineRule="auto"/>
        <w:ind w:firstLine="756"/>
        <w:jc w:val="both"/>
        <w:rPr>
          <w:rStyle w:val="FontStyle82"/>
          <w:sz w:val="24"/>
          <w:szCs w:val="24"/>
        </w:rPr>
      </w:pPr>
      <w:r w:rsidRPr="00651343">
        <w:t>201</w:t>
      </w:r>
      <w:r w:rsidR="00651343" w:rsidRPr="00651343">
        <w:t>8</w:t>
      </w:r>
      <w:r w:rsidRPr="00651343">
        <w:t xml:space="preserve"> metų biudžetas sudarytas programiniu principu, asignavimai skirti 9-</w:t>
      </w:r>
      <w:r w:rsidR="00675D3E" w:rsidRPr="00651343">
        <w:t>io</w:t>
      </w:r>
      <w:r w:rsidRPr="00651343">
        <w:t>ms Tarybos patvirtintoms</w:t>
      </w:r>
      <w:r w:rsidRPr="00651343">
        <w:rPr>
          <w:rStyle w:val="Puslapioinaosnuoroda"/>
        </w:rPr>
        <w:footnoteReference w:id="15"/>
      </w:r>
      <w:r w:rsidRPr="00651343">
        <w:t xml:space="preserve"> programoms.</w:t>
      </w:r>
    </w:p>
    <w:p w:rsidR="00675D3E" w:rsidRPr="00355404" w:rsidRDefault="00A605E5" w:rsidP="00355404">
      <w:pPr>
        <w:pStyle w:val="Style14"/>
        <w:widowControl/>
        <w:shd w:val="clear" w:color="auto" w:fill="FFFFFF" w:themeFill="background1"/>
        <w:spacing w:line="276" w:lineRule="auto"/>
        <w:ind w:left="7" w:firstLine="749"/>
      </w:pPr>
      <w:r w:rsidRPr="00355404">
        <w:rPr>
          <w:rStyle w:val="FontStyle82"/>
          <w:sz w:val="24"/>
          <w:szCs w:val="24"/>
        </w:rPr>
        <w:t>Vėlesniais Savivaldybės tarybos sprendimais Saviva</w:t>
      </w:r>
      <w:r w:rsidR="00E064BA" w:rsidRPr="00355404">
        <w:rPr>
          <w:rStyle w:val="FontStyle82"/>
          <w:sz w:val="24"/>
          <w:szCs w:val="24"/>
        </w:rPr>
        <w:t>ldybės 2018</w:t>
      </w:r>
      <w:r w:rsidRPr="00355404">
        <w:rPr>
          <w:rStyle w:val="FontStyle82"/>
          <w:sz w:val="24"/>
          <w:szCs w:val="24"/>
        </w:rPr>
        <w:t xml:space="preserve"> metų biudžeto pajamų ir asi</w:t>
      </w:r>
      <w:r w:rsidR="00FA5317" w:rsidRPr="00355404">
        <w:rPr>
          <w:rStyle w:val="FontStyle82"/>
          <w:sz w:val="24"/>
          <w:szCs w:val="24"/>
        </w:rPr>
        <w:t>gnavimų planas buvo tikslintas 41 kartą - 8 kartus Tarybos sprendimais</w:t>
      </w:r>
      <w:r w:rsidR="00FA5317" w:rsidRPr="00355404">
        <w:rPr>
          <w:rStyle w:val="Puslapioinaosnuoroda"/>
        </w:rPr>
        <w:footnoteReference w:id="16"/>
      </w:r>
      <w:r w:rsidR="00FA5317" w:rsidRPr="00355404">
        <w:t xml:space="preserve"> </w:t>
      </w:r>
      <w:r w:rsidRPr="00355404">
        <w:rPr>
          <w:rStyle w:val="FontStyle82"/>
          <w:sz w:val="24"/>
          <w:szCs w:val="24"/>
        </w:rPr>
        <w:t xml:space="preserve">ir </w:t>
      </w:r>
      <w:r w:rsidR="00FA5317" w:rsidRPr="00355404">
        <w:rPr>
          <w:rStyle w:val="FontStyle82"/>
          <w:sz w:val="24"/>
          <w:szCs w:val="24"/>
        </w:rPr>
        <w:t>33 kartus administracijos direktoriaus įsakymais</w:t>
      </w:r>
      <w:r w:rsidR="00FA5317" w:rsidRPr="00355404">
        <w:rPr>
          <w:rStyle w:val="Puslapioinaosnuoroda"/>
        </w:rPr>
        <w:footnoteReference w:id="17"/>
      </w:r>
      <w:r w:rsidR="00FA5317" w:rsidRPr="00355404">
        <w:rPr>
          <w:rStyle w:val="FontStyle82"/>
          <w:sz w:val="24"/>
          <w:szCs w:val="24"/>
        </w:rPr>
        <w:t xml:space="preserve"> ir </w:t>
      </w:r>
      <w:r w:rsidR="00675D3E" w:rsidRPr="00355404">
        <w:rPr>
          <w:rStyle w:val="FontStyle82"/>
          <w:sz w:val="24"/>
          <w:szCs w:val="24"/>
        </w:rPr>
        <w:t xml:space="preserve">sudarė </w:t>
      </w:r>
      <w:r w:rsidR="00FA5317" w:rsidRPr="00355404">
        <w:rPr>
          <w:bCs/>
        </w:rPr>
        <w:t>38120,6</w:t>
      </w:r>
      <w:r w:rsidRPr="00355404">
        <w:rPr>
          <w:b/>
          <w:bCs/>
        </w:rPr>
        <w:t xml:space="preserve"> </w:t>
      </w:r>
      <w:r w:rsidRPr="00355404">
        <w:rPr>
          <w:rStyle w:val="FontStyle82"/>
          <w:sz w:val="24"/>
          <w:szCs w:val="24"/>
        </w:rPr>
        <w:t>tūkst. Eur</w:t>
      </w:r>
      <w:r w:rsidRPr="00355404">
        <w:t xml:space="preserve">. </w:t>
      </w:r>
    </w:p>
    <w:p w:rsidR="00A605E5" w:rsidRPr="008440A8" w:rsidRDefault="00A605E5" w:rsidP="00A605E5">
      <w:pPr>
        <w:pStyle w:val="Style14"/>
        <w:widowControl/>
        <w:spacing w:line="276" w:lineRule="auto"/>
        <w:ind w:left="7" w:firstLine="749"/>
        <w:rPr>
          <w:color w:val="1D99A0" w:themeColor="accent3" w:themeShade="BF"/>
        </w:rPr>
      </w:pPr>
      <w:r w:rsidRPr="00651343">
        <w:t>201</w:t>
      </w:r>
      <w:r w:rsidR="00651343" w:rsidRPr="00651343">
        <w:t>8</w:t>
      </w:r>
      <w:r w:rsidRPr="00651343">
        <w:t xml:space="preserve"> metais paimta </w:t>
      </w:r>
      <w:r w:rsidR="00651343" w:rsidRPr="00651343">
        <w:t>1218,0</w:t>
      </w:r>
      <w:r w:rsidRPr="00651343">
        <w:t xml:space="preserve"> tūkst. Eur ilgalaikių paskolų</w:t>
      </w:r>
      <w:r w:rsidRPr="008440A8">
        <w:rPr>
          <w:color w:val="1D99A0" w:themeColor="accent3" w:themeShade="BF"/>
        </w:rPr>
        <w:t xml:space="preserve">. </w:t>
      </w:r>
    </w:p>
    <w:p w:rsidR="00A605E5" w:rsidRPr="008440A8" w:rsidRDefault="00A605E5" w:rsidP="00A605E5">
      <w:pPr>
        <w:pStyle w:val="Style14"/>
        <w:widowControl/>
        <w:spacing w:line="276" w:lineRule="auto"/>
        <w:ind w:left="7" w:firstLine="749"/>
        <w:rPr>
          <w:color w:val="1D99A0" w:themeColor="accent3" w:themeShade="BF"/>
        </w:rPr>
      </w:pPr>
      <w:r w:rsidRPr="008440A8">
        <w:rPr>
          <w:color w:val="1D99A0" w:themeColor="accent3" w:themeShade="BF"/>
        </w:rPr>
        <w:t xml:space="preserve"> </w:t>
      </w:r>
    </w:p>
    <w:p w:rsidR="00A605E5" w:rsidRPr="008440A8" w:rsidRDefault="00A605E5" w:rsidP="00A73156">
      <w:pPr>
        <w:pStyle w:val="Sraopastraipa"/>
        <w:numPr>
          <w:ilvl w:val="1"/>
          <w:numId w:val="4"/>
        </w:numPr>
        <w:spacing w:after="0" w:line="276" w:lineRule="auto"/>
        <w:jc w:val="both"/>
        <w:rPr>
          <w:b/>
          <w:color w:val="1D99A0" w:themeColor="accent3" w:themeShade="BF"/>
        </w:rPr>
      </w:pPr>
      <w:r w:rsidRPr="008440A8">
        <w:rPr>
          <w:b/>
          <w:color w:val="1D99A0" w:themeColor="accent3" w:themeShade="BF"/>
        </w:rPr>
        <w:t xml:space="preserve"> </w:t>
      </w:r>
      <w:r w:rsidRPr="003570A1">
        <w:rPr>
          <w:b/>
        </w:rPr>
        <w:t>Savivaldybės 201</w:t>
      </w:r>
      <w:r w:rsidR="003570A1" w:rsidRPr="003570A1">
        <w:rPr>
          <w:b/>
        </w:rPr>
        <w:t xml:space="preserve">8 </w:t>
      </w:r>
      <w:r w:rsidRPr="003570A1">
        <w:rPr>
          <w:b/>
        </w:rPr>
        <w:t>metų biudžeto vykdymo ataskaitų rinkinys</w:t>
      </w:r>
    </w:p>
    <w:p w:rsidR="004C4F4F" w:rsidRPr="003570A1" w:rsidRDefault="004C4F4F" w:rsidP="004C4F4F">
      <w:pPr>
        <w:pStyle w:val="Sraopastraipa"/>
        <w:spacing w:after="0" w:line="276" w:lineRule="auto"/>
        <w:ind w:left="1440"/>
        <w:jc w:val="both"/>
        <w:rPr>
          <w:b/>
          <w:sz w:val="16"/>
          <w:szCs w:val="16"/>
        </w:rPr>
      </w:pPr>
    </w:p>
    <w:p w:rsidR="00D1633A" w:rsidRPr="003570A1" w:rsidRDefault="00D1633A" w:rsidP="00D1633A">
      <w:pPr>
        <w:spacing w:after="0" w:line="276" w:lineRule="auto"/>
        <w:ind w:firstLine="851"/>
        <w:jc w:val="both"/>
      </w:pPr>
      <w:r w:rsidRPr="003570A1">
        <w:t>Biudžeto vykdymo ataskaitų rinkinį sudaro šios biudžeto vykdymo ataskaitos</w:t>
      </w:r>
      <w:r w:rsidRPr="003570A1">
        <w:rPr>
          <w:rStyle w:val="Puslapioinaosnuoroda"/>
        </w:rPr>
        <w:footnoteReference w:id="18"/>
      </w:r>
      <w:r w:rsidRPr="003570A1">
        <w:t>:</w:t>
      </w:r>
    </w:p>
    <w:p w:rsidR="00D1633A" w:rsidRPr="003570A1" w:rsidRDefault="00216C36" w:rsidP="00216C36">
      <w:pPr>
        <w:spacing w:after="0" w:line="276" w:lineRule="auto"/>
        <w:jc w:val="both"/>
      </w:pPr>
      <w:r w:rsidRPr="003570A1">
        <w:t xml:space="preserve">              - </w:t>
      </w:r>
      <w:r w:rsidR="00D1633A" w:rsidRPr="003570A1">
        <w:t>Biudžeto pajamų ir išlaidų plano vykdymo 201</w:t>
      </w:r>
      <w:r w:rsidR="003570A1" w:rsidRPr="003570A1">
        <w:t>8</w:t>
      </w:r>
      <w:r w:rsidR="00D1633A" w:rsidRPr="003570A1">
        <w:t xml:space="preserve"> m. gruodžio 31 d. ataskaita Metinė</w:t>
      </w:r>
      <w:r w:rsidRPr="003570A1">
        <w:t xml:space="preserve"> </w:t>
      </w:r>
      <w:r w:rsidR="00D1633A" w:rsidRPr="003570A1">
        <w:t>(forma Nr. 1-</w:t>
      </w:r>
      <w:r w:rsidRPr="003570A1">
        <w:t xml:space="preserve"> s</w:t>
      </w:r>
      <w:r w:rsidR="00D1633A" w:rsidRPr="003570A1">
        <w:t xml:space="preserve">av.); </w:t>
      </w:r>
    </w:p>
    <w:p w:rsidR="00216C36" w:rsidRPr="003570A1" w:rsidRDefault="00D1633A" w:rsidP="00216C36">
      <w:pPr>
        <w:spacing w:after="0" w:line="276" w:lineRule="auto"/>
        <w:ind w:left="1080" w:hanging="229"/>
        <w:jc w:val="both"/>
      </w:pPr>
      <w:r w:rsidRPr="003570A1">
        <w:t>- Biudžeto išlaidų sąmatos vykdymo 201</w:t>
      </w:r>
      <w:r w:rsidR="003570A1" w:rsidRPr="003570A1">
        <w:t>8</w:t>
      </w:r>
      <w:r w:rsidRPr="003570A1">
        <w:t xml:space="preserve"> m. gruodžio 31 d. ataskaitos (forma Nr. 2-sav.);</w:t>
      </w:r>
    </w:p>
    <w:p w:rsidR="00D1633A" w:rsidRPr="003570A1" w:rsidRDefault="00216C36" w:rsidP="00216C36">
      <w:pPr>
        <w:spacing w:after="0" w:line="276" w:lineRule="auto"/>
        <w:jc w:val="both"/>
      </w:pPr>
      <w:r w:rsidRPr="003570A1">
        <w:t xml:space="preserve">              - </w:t>
      </w:r>
      <w:r w:rsidR="00D1633A" w:rsidRPr="003570A1">
        <w:t>Aiškinamasis raštas prie Ukmergės rajono savivaldybės biudžeto įvykdymo ataskaitos</w:t>
      </w:r>
      <w:r w:rsidRPr="003570A1">
        <w:t xml:space="preserve"> </w:t>
      </w:r>
      <w:r w:rsidR="00D1633A" w:rsidRPr="003570A1">
        <w:t>už 201</w:t>
      </w:r>
      <w:r w:rsidR="003570A1" w:rsidRPr="003570A1">
        <w:t>8</w:t>
      </w:r>
      <w:r w:rsidR="00D1633A" w:rsidRPr="003570A1">
        <w:t xml:space="preserve"> metus;</w:t>
      </w:r>
    </w:p>
    <w:p w:rsidR="008810A6" w:rsidRPr="003570A1" w:rsidRDefault="00D1633A" w:rsidP="008810A6">
      <w:pPr>
        <w:spacing w:after="0" w:line="276" w:lineRule="auto"/>
        <w:ind w:left="1080" w:hanging="229"/>
        <w:jc w:val="both"/>
      </w:pPr>
      <w:r w:rsidRPr="003570A1">
        <w:t>- Mokėtinų ir gautinų sumų 201</w:t>
      </w:r>
      <w:r w:rsidR="003570A1" w:rsidRPr="003570A1">
        <w:t>8</w:t>
      </w:r>
      <w:r w:rsidRPr="003570A1">
        <w:t xml:space="preserve"> m. gruodžio 31 d. ataskaita (forma Nr. 4); </w:t>
      </w:r>
    </w:p>
    <w:p w:rsidR="00D1633A" w:rsidRPr="003570A1" w:rsidRDefault="00D1633A" w:rsidP="00A73156">
      <w:pPr>
        <w:widowControl w:val="0"/>
        <w:numPr>
          <w:ilvl w:val="0"/>
          <w:numId w:val="1"/>
        </w:numPr>
        <w:shd w:val="clear" w:color="auto" w:fill="FFFFFF"/>
        <w:tabs>
          <w:tab w:val="left" w:pos="850"/>
        </w:tabs>
        <w:autoSpaceDE w:val="0"/>
        <w:autoSpaceDN w:val="0"/>
        <w:adjustRightInd w:val="0"/>
        <w:spacing w:after="0" w:line="276" w:lineRule="auto"/>
        <w:ind w:right="5" w:firstLine="851"/>
        <w:jc w:val="both"/>
        <w:rPr>
          <w:rFonts w:eastAsiaTheme="minorEastAsia"/>
        </w:rPr>
      </w:pPr>
      <w:r w:rsidRPr="003570A1">
        <w:rPr>
          <w:rFonts w:eastAsiaTheme="minorEastAsia"/>
        </w:rPr>
        <w:t>Skolini</w:t>
      </w:r>
      <w:r w:rsidRPr="003570A1">
        <w:t xml:space="preserve">ų įsipareigojimų </w:t>
      </w:r>
      <w:r w:rsidR="008810A6" w:rsidRPr="003570A1">
        <w:t>201</w:t>
      </w:r>
      <w:r w:rsidR="003570A1" w:rsidRPr="003570A1">
        <w:t>8</w:t>
      </w:r>
      <w:r w:rsidR="008810A6" w:rsidRPr="003570A1">
        <w:t xml:space="preserve"> m. gruodžio 31 d. ataskaita </w:t>
      </w:r>
      <w:r w:rsidRPr="003570A1">
        <w:t>(forma Nr. 3-sav.);</w:t>
      </w:r>
    </w:p>
    <w:p w:rsidR="00A605E5" w:rsidRDefault="00A605E5" w:rsidP="00A605E5">
      <w:pPr>
        <w:widowControl w:val="0"/>
        <w:shd w:val="clear" w:color="auto" w:fill="FFFFFF"/>
        <w:tabs>
          <w:tab w:val="left" w:pos="850"/>
        </w:tabs>
        <w:autoSpaceDE w:val="0"/>
        <w:autoSpaceDN w:val="0"/>
        <w:adjustRightInd w:val="0"/>
        <w:spacing w:after="0" w:line="276" w:lineRule="auto"/>
        <w:ind w:left="851" w:right="5"/>
        <w:jc w:val="both"/>
        <w:rPr>
          <w:rFonts w:eastAsiaTheme="minorEastAsia"/>
        </w:rPr>
      </w:pPr>
    </w:p>
    <w:p w:rsidR="00E0460A" w:rsidRDefault="00E0460A" w:rsidP="00A605E5">
      <w:pPr>
        <w:widowControl w:val="0"/>
        <w:shd w:val="clear" w:color="auto" w:fill="FFFFFF"/>
        <w:tabs>
          <w:tab w:val="left" w:pos="850"/>
        </w:tabs>
        <w:autoSpaceDE w:val="0"/>
        <w:autoSpaceDN w:val="0"/>
        <w:adjustRightInd w:val="0"/>
        <w:spacing w:after="0" w:line="276" w:lineRule="auto"/>
        <w:ind w:left="851" w:right="5"/>
        <w:jc w:val="both"/>
        <w:rPr>
          <w:rFonts w:eastAsiaTheme="minorEastAsia"/>
        </w:rPr>
      </w:pPr>
    </w:p>
    <w:p w:rsidR="00E0460A" w:rsidRDefault="00E0460A" w:rsidP="00A605E5">
      <w:pPr>
        <w:widowControl w:val="0"/>
        <w:shd w:val="clear" w:color="auto" w:fill="FFFFFF"/>
        <w:tabs>
          <w:tab w:val="left" w:pos="850"/>
        </w:tabs>
        <w:autoSpaceDE w:val="0"/>
        <w:autoSpaceDN w:val="0"/>
        <w:adjustRightInd w:val="0"/>
        <w:spacing w:after="0" w:line="276" w:lineRule="auto"/>
        <w:ind w:left="851" w:right="5"/>
        <w:jc w:val="both"/>
        <w:rPr>
          <w:rFonts w:eastAsiaTheme="minorEastAsia"/>
        </w:rPr>
      </w:pPr>
    </w:p>
    <w:p w:rsidR="00A605E5" w:rsidRPr="008440A8" w:rsidRDefault="00A605E5" w:rsidP="00A73156">
      <w:pPr>
        <w:pStyle w:val="Sraopastraipa"/>
        <w:numPr>
          <w:ilvl w:val="1"/>
          <w:numId w:val="4"/>
        </w:numPr>
        <w:spacing w:after="0" w:line="276" w:lineRule="auto"/>
        <w:jc w:val="both"/>
        <w:rPr>
          <w:b/>
          <w:color w:val="1D99A0" w:themeColor="accent3" w:themeShade="BF"/>
        </w:rPr>
      </w:pPr>
      <w:r w:rsidRPr="00493491">
        <w:rPr>
          <w:b/>
        </w:rPr>
        <w:lastRenderedPageBreak/>
        <w:t xml:space="preserve"> Dėl Savivaldybės biudžeto pajamų</w:t>
      </w:r>
      <w:r w:rsidRPr="008440A8">
        <w:rPr>
          <w:b/>
          <w:color w:val="1D99A0" w:themeColor="accent3" w:themeShade="BF"/>
        </w:rPr>
        <w:tab/>
      </w:r>
    </w:p>
    <w:p w:rsidR="0017151D" w:rsidRPr="008440A8" w:rsidRDefault="0017151D" w:rsidP="004C4F4F">
      <w:pPr>
        <w:pStyle w:val="Style20"/>
        <w:widowControl/>
        <w:spacing w:line="276" w:lineRule="auto"/>
        <w:ind w:right="6" w:firstLine="830"/>
        <w:rPr>
          <w:rStyle w:val="FontStyle116"/>
          <w:color w:val="1D99A0" w:themeColor="accent3" w:themeShade="BF"/>
          <w:sz w:val="16"/>
          <w:szCs w:val="16"/>
        </w:rPr>
      </w:pPr>
    </w:p>
    <w:p w:rsidR="0017151D" w:rsidRDefault="0017151D" w:rsidP="004C4F4F">
      <w:pPr>
        <w:pStyle w:val="Style20"/>
        <w:widowControl/>
        <w:spacing w:line="276" w:lineRule="auto"/>
        <w:ind w:right="5" w:firstLine="830"/>
        <w:rPr>
          <w:b/>
          <w:i/>
          <w:color w:val="1D99A0" w:themeColor="accent3" w:themeShade="BF"/>
        </w:rPr>
      </w:pPr>
      <w:r w:rsidRPr="00493491">
        <w:rPr>
          <w:rStyle w:val="FontStyle116"/>
          <w:sz w:val="24"/>
          <w:szCs w:val="24"/>
        </w:rPr>
        <w:t>Savivaldybės biudžeto 201</w:t>
      </w:r>
      <w:r w:rsidR="00493491" w:rsidRPr="00493491">
        <w:rPr>
          <w:rStyle w:val="FontStyle116"/>
          <w:sz w:val="24"/>
          <w:szCs w:val="24"/>
        </w:rPr>
        <w:t>8</w:t>
      </w:r>
      <w:r w:rsidRPr="00493491">
        <w:rPr>
          <w:rStyle w:val="FontStyle116"/>
          <w:sz w:val="24"/>
          <w:szCs w:val="24"/>
        </w:rPr>
        <w:t xml:space="preserve"> metų planuojamos</w:t>
      </w:r>
      <w:r w:rsidRPr="00493491">
        <w:rPr>
          <w:rStyle w:val="FontStyle116"/>
        </w:rPr>
        <w:t xml:space="preserve"> pajamos </w:t>
      </w:r>
      <w:r w:rsidR="009D4508" w:rsidRPr="00493491">
        <w:t xml:space="preserve">buvo viršytos </w:t>
      </w:r>
      <w:r w:rsidR="00493491">
        <w:t>335,4</w:t>
      </w:r>
      <w:r w:rsidRPr="00493491">
        <w:t xml:space="preserve"> tūkst. Eur</w:t>
      </w:r>
      <w:r w:rsidRPr="00493491">
        <w:rPr>
          <w:rStyle w:val="FontStyle116"/>
        </w:rPr>
        <w:t xml:space="preserve">. </w:t>
      </w:r>
      <w:r w:rsidRPr="00493491">
        <w:rPr>
          <w:rStyle w:val="FontStyle110"/>
          <w:rFonts w:eastAsia="Calibri"/>
          <w:b w:val="0"/>
          <w:i w:val="0"/>
          <w:sz w:val="24"/>
          <w:szCs w:val="24"/>
        </w:rPr>
        <w:t>201</w:t>
      </w:r>
      <w:r w:rsidR="00493491">
        <w:rPr>
          <w:rStyle w:val="FontStyle110"/>
          <w:rFonts w:eastAsia="Calibri"/>
          <w:b w:val="0"/>
          <w:i w:val="0"/>
          <w:sz w:val="24"/>
          <w:szCs w:val="24"/>
        </w:rPr>
        <w:t>8</w:t>
      </w:r>
      <w:r w:rsidRPr="00493491">
        <w:rPr>
          <w:rStyle w:val="FontStyle110"/>
          <w:rFonts w:eastAsia="Calibri"/>
          <w:b w:val="0"/>
          <w:i w:val="0"/>
          <w:sz w:val="24"/>
          <w:szCs w:val="24"/>
        </w:rPr>
        <w:t xml:space="preserve"> metais nepanaudotų ir grąžintų dotacijų iš viso </w:t>
      </w:r>
      <w:r w:rsidR="009D4508" w:rsidRPr="00E92CD8">
        <w:rPr>
          <w:rStyle w:val="FontStyle116"/>
          <w:b/>
          <w:i/>
          <w:shd w:val="clear" w:color="auto" w:fill="FFFFFF" w:themeFill="background1"/>
        </w:rPr>
        <w:t>–</w:t>
      </w:r>
      <w:r w:rsidRPr="00E92CD8">
        <w:rPr>
          <w:rStyle w:val="FontStyle116"/>
          <w:b/>
          <w:i/>
          <w:shd w:val="clear" w:color="auto" w:fill="FFFFFF" w:themeFill="background1"/>
        </w:rPr>
        <w:t xml:space="preserve"> </w:t>
      </w:r>
      <w:r w:rsidR="00E92CD8">
        <w:rPr>
          <w:rStyle w:val="FontStyle110"/>
          <w:rFonts w:eastAsia="Calibri"/>
          <w:b w:val="0"/>
          <w:i w:val="0"/>
          <w:sz w:val="24"/>
          <w:szCs w:val="24"/>
          <w:shd w:val="clear" w:color="auto" w:fill="FFFFFF" w:themeFill="background1"/>
        </w:rPr>
        <w:t>25,3</w:t>
      </w:r>
      <w:r w:rsidRPr="00E92CD8">
        <w:rPr>
          <w:rStyle w:val="FontStyle110"/>
          <w:rFonts w:eastAsia="Calibri"/>
          <w:b w:val="0"/>
          <w:i w:val="0"/>
          <w:sz w:val="24"/>
          <w:szCs w:val="24"/>
        </w:rPr>
        <w:t xml:space="preserve"> </w:t>
      </w:r>
      <w:r w:rsidRPr="00493491">
        <w:rPr>
          <w:rStyle w:val="FontStyle110"/>
          <w:rFonts w:eastAsia="Calibri"/>
          <w:b w:val="0"/>
          <w:i w:val="0"/>
          <w:sz w:val="24"/>
          <w:szCs w:val="24"/>
        </w:rPr>
        <w:t>tūkst. Eur</w:t>
      </w:r>
      <w:r w:rsidRPr="008440A8">
        <w:rPr>
          <w:rStyle w:val="FontStyle110"/>
          <w:rFonts w:eastAsia="Calibri"/>
          <w:b w:val="0"/>
          <w:i w:val="0"/>
          <w:color w:val="1D99A0" w:themeColor="accent3" w:themeShade="BF"/>
          <w:sz w:val="24"/>
          <w:szCs w:val="24"/>
        </w:rPr>
        <w:t>.</w:t>
      </w:r>
      <w:r w:rsidRPr="008440A8">
        <w:rPr>
          <w:b/>
          <w:i/>
          <w:color w:val="1D99A0" w:themeColor="accent3" w:themeShade="BF"/>
        </w:rPr>
        <w:t xml:space="preserve">    </w:t>
      </w:r>
    </w:p>
    <w:p w:rsidR="0017151D" w:rsidRPr="00493491" w:rsidRDefault="009D4508" w:rsidP="00ED0159">
      <w:pPr>
        <w:tabs>
          <w:tab w:val="left" w:pos="709"/>
        </w:tabs>
        <w:spacing w:after="0" w:line="276" w:lineRule="auto"/>
        <w:jc w:val="both"/>
      </w:pPr>
      <w:r w:rsidRPr="00493491">
        <w:tab/>
        <w:t xml:space="preserve"> Ukmergės</w:t>
      </w:r>
      <w:r w:rsidR="0017151D" w:rsidRPr="00493491">
        <w:t xml:space="preserve"> rajono savivaldybės biudžeto pajamų ir išlaidų plano vykdymo 201</w:t>
      </w:r>
      <w:r w:rsidR="005D0A25" w:rsidRPr="00493491">
        <w:t>8</w:t>
      </w:r>
      <w:r w:rsidR="0017151D" w:rsidRPr="00493491">
        <w:t xml:space="preserve"> m. gruodžio 31 d.</w:t>
      </w:r>
      <w:r w:rsidR="00DB6651" w:rsidRPr="00493491">
        <w:t xml:space="preserve"> ataskaitos (forma Nr. 1-sav.)</w:t>
      </w:r>
      <w:r w:rsidR="00A605E5" w:rsidRPr="00493491">
        <w:t xml:space="preserve"> duomenimis, savivaldybės </w:t>
      </w:r>
      <w:r w:rsidR="0017151D" w:rsidRPr="00493491">
        <w:t>biudžeto  pajamų  planas</w:t>
      </w:r>
      <w:r w:rsidR="0017151D" w:rsidRPr="00493491">
        <w:rPr>
          <w:b/>
        </w:rPr>
        <w:t xml:space="preserve"> </w:t>
      </w:r>
      <w:r w:rsidR="0017151D" w:rsidRPr="00493491">
        <w:t>buvo</w:t>
      </w:r>
      <w:r w:rsidR="007B14A2" w:rsidRPr="00493491">
        <w:t xml:space="preserve"> </w:t>
      </w:r>
      <w:r w:rsidR="005D0A25" w:rsidRPr="00493491">
        <w:t>38363,20</w:t>
      </w:r>
      <w:r w:rsidR="00DB6651" w:rsidRPr="00493491">
        <w:t xml:space="preserve"> tūkst. Eur, įvykdyta </w:t>
      </w:r>
      <w:r w:rsidR="005D0A25" w:rsidRPr="00493491">
        <w:t>38698,</w:t>
      </w:r>
      <w:r w:rsidR="00651343">
        <w:t>6</w:t>
      </w:r>
      <w:r w:rsidR="00DB6651" w:rsidRPr="00493491">
        <w:t xml:space="preserve"> </w:t>
      </w:r>
      <w:r w:rsidR="0017151D" w:rsidRPr="00493491">
        <w:t>tūkst. Eu</w:t>
      </w:r>
      <w:r w:rsidR="00905C8C" w:rsidRPr="00493491">
        <w:t>r</w:t>
      </w:r>
      <w:r w:rsidR="003220B0">
        <w:t>.</w:t>
      </w:r>
      <w:r w:rsidR="0017151D" w:rsidRPr="00493491">
        <w:t xml:space="preserve"> Didžiausią sav</w:t>
      </w:r>
      <w:r w:rsidR="00B32E12" w:rsidRPr="00493491">
        <w:t xml:space="preserve">ivaldybės biudžeto pajamų dalį </w:t>
      </w:r>
      <w:r w:rsidR="0017151D" w:rsidRPr="00493491">
        <w:t>sudarė</w:t>
      </w:r>
      <w:r w:rsidR="00DB6651" w:rsidRPr="00493491">
        <w:t xml:space="preserve"> gyventojų  pajamų mokestis </w:t>
      </w:r>
      <w:r w:rsidR="005D0A25" w:rsidRPr="00493491">
        <w:t>–</w:t>
      </w:r>
      <w:r w:rsidR="00DB6651" w:rsidRPr="00493491">
        <w:t xml:space="preserve"> 4</w:t>
      </w:r>
      <w:r w:rsidR="005D0A25" w:rsidRPr="00493491">
        <w:t>6,4</w:t>
      </w:r>
      <w:r w:rsidR="0017151D" w:rsidRPr="00493491">
        <w:t xml:space="preserve"> proc. (</w:t>
      </w:r>
      <w:r w:rsidR="00905C8C" w:rsidRPr="00493491">
        <w:t>arba 1</w:t>
      </w:r>
      <w:r w:rsidR="00943B10">
        <w:t>7</w:t>
      </w:r>
      <w:r w:rsidR="005D0A25" w:rsidRPr="00493491">
        <w:t>936,8</w:t>
      </w:r>
      <w:r w:rsidR="00905C8C" w:rsidRPr="00493491">
        <w:t xml:space="preserve"> tūkst. Eur</w:t>
      </w:r>
      <w:r w:rsidR="007B14A2" w:rsidRPr="00493491">
        <w:t xml:space="preserve">) ir dotacijos </w:t>
      </w:r>
      <w:r w:rsidR="00493491" w:rsidRPr="00493491">
        <w:t>42,4</w:t>
      </w:r>
      <w:r w:rsidR="0017151D" w:rsidRPr="00493491">
        <w:t xml:space="preserve"> proc. (</w:t>
      </w:r>
      <w:r w:rsidR="00943B10">
        <w:t>16</w:t>
      </w:r>
      <w:r w:rsidR="00493491" w:rsidRPr="00493491">
        <w:t>426,5</w:t>
      </w:r>
      <w:r w:rsidR="007B14A2" w:rsidRPr="00493491">
        <w:t xml:space="preserve"> </w:t>
      </w:r>
      <w:r w:rsidR="0017151D" w:rsidRPr="00493491">
        <w:t>tūkst. Eur).</w:t>
      </w:r>
    </w:p>
    <w:p w:rsidR="0017151D" w:rsidRPr="00493491" w:rsidRDefault="00B32E12" w:rsidP="00B32E12">
      <w:pPr>
        <w:tabs>
          <w:tab w:val="left" w:pos="709"/>
        </w:tabs>
        <w:spacing w:after="0" w:line="276" w:lineRule="auto"/>
        <w:ind w:firstLine="851"/>
        <w:jc w:val="both"/>
      </w:pPr>
      <w:r w:rsidRPr="00493491">
        <w:t>Savivaldybės biudžeto pajamos 201</w:t>
      </w:r>
      <w:r w:rsidR="00493491" w:rsidRPr="00493491">
        <w:t>6</w:t>
      </w:r>
      <w:r w:rsidRPr="00493491">
        <w:t xml:space="preserve"> - 201</w:t>
      </w:r>
      <w:r w:rsidR="00493491" w:rsidRPr="00493491">
        <w:t>8</w:t>
      </w:r>
      <w:r w:rsidRPr="00493491">
        <w:t xml:space="preserve"> metais didėjo</w:t>
      </w:r>
      <w:r w:rsidR="00917F41" w:rsidRPr="00493491">
        <w:t xml:space="preserve"> ir pajamų planai </w:t>
      </w:r>
      <w:r w:rsidRPr="00493491">
        <w:t>buvo įvykdyti.</w:t>
      </w:r>
    </w:p>
    <w:p w:rsidR="00B32E12" w:rsidRPr="00493491" w:rsidRDefault="00B32E12" w:rsidP="00B32E12">
      <w:pPr>
        <w:tabs>
          <w:tab w:val="left" w:pos="709"/>
        </w:tabs>
        <w:spacing w:after="0" w:line="276" w:lineRule="auto"/>
        <w:ind w:firstLine="851"/>
        <w:jc w:val="both"/>
        <w:rPr>
          <w:sz w:val="16"/>
          <w:szCs w:val="16"/>
        </w:rPr>
      </w:pPr>
    </w:p>
    <w:p w:rsidR="00ED0159" w:rsidRPr="00493491" w:rsidRDefault="00ED0159" w:rsidP="00ED0159">
      <w:pPr>
        <w:spacing w:after="0" w:line="276" w:lineRule="auto"/>
      </w:pPr>
      <w:r w:rsidRPr="00493491">
        <w:rPr>
          <w:b/>
          <w:sz w:val="22"/>
          <w:szCs w:val="22"/>
        </w:rPr>
        <w:t>1 lentelė.</w:t>
      </w:r>
      <w:r w:rsidRPr="00493491">
        <w:rPr>
          <w:b/>
        </w:rPr>
        <w:t xml:space="preserve"> </w:t>
      </w:r>
      <w:r w:rsidRPr="00493491">
        <w:t>S</w:t>
      </w:r>
      <w:r w:rsidR="00B32E12" w:rsidRPr="00493491">
        <w:t>avivaldybės biudžeto pajamų 201</w:t>
      </w:r>
      <w:r w:rsidR="005D0A25" w:rsidRPr="00493491">
        <w:t>6</w:t>
      </w:r>
      <w:r w:rsidRPr="00493491">
        <w:t xml:space="preserve"> –</w:t>
      </w:r>
      <w:r w:rsidR="00DB6651" w:rsidRPr="00493491">
        <w:t xml:space="preserve"> 201</w:t>
      </w:r>
      <w:r w:rsidR="005D0A25" w:rsidRPr="00493491">
        <w:t>8</w:t>
      </w:r>
      <w:r w:rsidR="00DB6651" w:rsidRPr="00493491">
        <w:t xml:space="preserve"> metų pokyčiai </w:t>
      </w:r>
    </w:p>
    <w:tbl>
      <w:tblPr>
        <w:tblStyle w:val="Lentelstinklelis"/>
        <w:tblW w:w="0" w:type="auto"/>
        <w:tblLook w:val="04A0" w:firstRow="1" w:lastRow="0" w:firstColumn="1" w:lastColumn="0" w:noHBand="0" w:noVBand="1"/>
      </w:tblPr>
      <w:tblGrid>
        <w:gridCol w:w="1521"/>
        <w:gridCol w:w="2703"/>
        <w:gridCol w:w="2702"/>
        <w:gridCol w:w="2702"/>
      </w:tblGrid>
      <w:tr w:rsidR="008440A8" w:rsidRPr="008440A8" w:rsidTr="00ED0159">
        <w:tc>
          <w:tcPr>
            <w:tcW w:w="1522" w:type="dxa"/>
            <w:vAlign w:val="center"/>
          </w:tcPr>
          <w:p w:rsidR="00ED0159" w:rsidRPr="005D0A25" w:rsidRDefault="00ED0159" w:rsidP="00ED0159">
            <w:pPr>
              <w:spacing w:line="276" w:lineRule="auto"/>
              <w:jc w:val="center"/>
              <w:rPr>
                <w:b/>
                <w:sz w:val="20"/>
                <w:szCs w:val="20"/>
              </w:rPr>
            </w:pPr>
            <w:r w:rsidRPr="005D0A25">
              <w:rPr>
                <w:b/>
                <w:sz w:val="20"/>
                <w:szCs w:val="20"/>
              </w:rPr>
              <w:t>Metai</w:t>
            </w:r>
          </w:p>
        </w:tc>
        <w:tc>
          <w:tcPr>
            <w:tcW w:w="2703" w:type="dxa"/>
            <w:vAlign w:val="center"/>
          </w:tcPr>
          <w:p w:rsidR="00ED0159" w:rsidRPr="005D0A25" w:rsidRDefault="00ED0159" w:rsidP="00DB6651">
            <w:pPr>
              <w:spacing w:line="276" w:lineRule="auto"/>
              <w:jc w:val="center"/>
              <w:rPr>
                <w:b/>
                <w:sz w:val="20"/>
                <w:szCs w:val="20"/>
              </w:rPr>
            </w:pPr>
            <w:r w:rsidRPr="005D0A25">
              <w:rPr>
                <w:b/>
                <w:sz w:val="20"/>
                <w:szCs w:val="20"/>
              </w:rPr>
              <w:t xml:space="preserve">Patikslintas pajamų planas </w:t>
            </w:r>
            <w:r w:rsidR="007B14A2" w:rsidRPr="005D0A25">
              <w:rPr>
                <w:sz w:val="20"/>
                <w:szCs w:val="20"/>
              </w:rPr>
              <w:t>(tūkst. Eur)</w:t>
            </w:r>
          </w:p>
        </w:tc>
        <w:tc>
          <w:tcPr>
            <w:tcW w:w="2702" w:type="dxa"/>
            <w:vAlign w:val="center"/>
          </w:tcPr>
          <w:p w:rsidR="00B32E12" w:rsidRPr="005D0A25" w:rsidRDefault="00ED0159" w:rsidP="00DB6651">
            <w:pPr>
              <w:spacing w:line="276" w:lineRule="auto"/>
              <w:jc w:val="center"/>
              <w:rPr>
                <w:b/>
                <w:sz w:val="20"/>
                <w:szCs w:val="20"/>
              </w:rPr>
            </w:pPr>
            <w:r w:rsidRPr="005D0A25">
              <w:rPr>
                <w:b/>
                <w:sz w:val="20"/>
                <w:szCs w:val="20"/>
              </w:rPr>
              <w:t>Įvykdymas</w:t>
            </w:r>
          </w:p>
          <w:p w:rsidR="00ED0159" w:rsidRPr="005D0A25" w:rsidRDefault="00ED0159" w:rsidP="00DB6651">
            <w:pPr>
              <w:spacing w:line="276" w:lineRule="auto"/>
              <w:jc w:val="center"/>
              <w:rPr>
                <w:b/>
                <w:sz w:val="20"/>
                <w:szCs w:val="20"/>
              </w:rPr>
            </w:pPr>
            <w:r w:rsidRPr="005D0A25">
              <w:rPr>
                <w:b/>
                <w:sz w:val="20"/>
                <w:szCs w:val="20"/>
              </w:rPr>
              <w:t xml:space="preserve"> </w:t>
            </w:r>
            <w:r w:rsidR="007B14A2" w:rsidRPr="005D0A25">
              <w:rPr>
                <w:sz w:val="20"/>
                <w:szCs w:val="20"/>
              </w:rPr>
              <w:t>(tūkst. Eur)</w:t>
            </w:r>
          </w:p>
        </w:tc>
        <w:tc>
          <w:tcPr>
            <w:tcW w:w="2702" w:type="dxa"/>
            <w:vAlign w:val="center"/>
          </w:tcPr>
          <w:p w:rsidR="00B32E12" w:rsidRPr="005D0A25" w:rsidRDefault="00ED0159" w:rsidP="00ED0159">
            <w:pPr>
              <w:spacing w:line="276" w:lineRule="auto"/>
              <w:jc w:val="center"/>
              <w:rPr>
                <w:b/>
                <w:sz w:val="20"/>
                <w:szCs w:val="20"/>
              </w:rPr>
            </w:pPr>
            <w:r w:rsidRPr="005D0A25">
              <w:rPr>
                <w:b/>
                <w:sz w:val="20"/>
                <w:szCs w:val="20"/>
              </w:rPr>
              <w:t xml:space="preserve">Įvykdymas </w:t>
            </w:r>
          </w:p>
          <w:p w:rsidR="00ED0159" w:rsidRPr="005D0A25" w:rsidRDefault="00ED0159" w:rsidP="00ED0159">
            <w:pPr>
              <w:spacing w:line="276" w:lineRule="auto"/>
              <w:jc w:val="center"/>
              <w:rPr>
                <w:sz w:val="20"/>
                <w:szCs w:val="20"/>
              </w:rPr>
            </w:pPr>
            <w:r w:rsidRPr="005D0A25">
              <w:rPr>
                <w:sz w:val="20"/>
                <w:szCs w:val="20"/>
              </w:rPr>
              <w:t>(proc.)</w:t>
            </w:r>
          </w:p>
        </w:tc>
      </w:tr>
      <w:tr w:rsidR="008440A8" w:rsidRPr="008440A8" w:rsidTr="00355404">
        <w:trPr>
          <w:trHeight w:val="240"/>
        </w:trPr>
        <w:tc>
          <w:tcPr>
            <w:tcW w:w="1522" w:type="dxa"/>
          </w:tcPr>
          <w:p w:rsidR="00ED0159" w:rsidRPr="00F47D9C" w:rsidRDefault="00F47D9C" w:rsidP="00ED0159">
            <w:pPr>
              <w:spacing w:line="276" w:lineRule="auto"/>
              <w:jc w:val="center"/>
              <w:rPr>
                <w:sz w:val="20"/>
                <w:szCs w:val="20"/>
              </w:rPr>
            </w:pPr>
            <w:r w:rsidRPr="00F47D9C">
              <w:rPr>
                <w:sz w:val="20"/>
                <w:szCs w:val="20"/>
              </w:rPr>
              <w:t>2016</w:t>
            </w:r>
          </w:p>
        </w:tc>
        <w:tc>
          <w:tcPr>
            <w:tcW w:w="2703" w:type="dxa"/>
          </w:tcPr>
          <w:p w:rsidR="00ED0159" w:rsidRPr="00620028" w:rsidRDefault="00943B10" w:rsidP="00ED0159">
            <w:pPr>
              <w:spacing w:line="276" w:lineRule="auto"/>
              <w:jc w:val="center"/>
              <w:rPr>
                <w:sz w:val="20"/>
                <w:szCs w:val="20"/>
              </w:rPr>
            </w:pPr>
            <w:r>
              <w:rPr>
                <w:sz w:val="20"/>
                <w:szCs w:val="20"/>
              </w:rPr>
              <w:t>32</w:t>
            </w:r>
            <w:r w:rsidR="00620028" w:rsidRPr="00620028">
              <w:rPr>
                <w:sz w:val="20"/>
                <w:szCs w:val="20"/>
              </w:rPr>
              <w:t>048,60</w:t>
            </w:r>
          </w:p>
        </w:tc>
        <w:tc>
          <w:tcPr>
            <w:tcW w:w="2702" w:type="dxa"/>
          </w:tcPr>
          <w:p w:rsidR="00ED0159" w:rsidRPr="00F47D9C" w:rsidRDefault="00943B10" w:rsidP="00ED0159">
            <w:pPr>
              <w:spacing w:line="276" w:lineRule="auto"/>
              <w:jc w:val="center"/>
              <w:rPr>
                <w:sz w:val="20"/>
                <w:szCs w:val="20"/>
              </w:rPr>
            </w:pPr>
            <w:r>
              <w:rPr>
                <w:sz w:val="20"/>
                <w:szCs w:val="20"/>
              </w:rPr>
              <w:t>33</w:t>
            </w:r>
            <w:r w:rsidR="00F47D9C" w:rsidRPr="00F47D9C">
              <w:rPr>
                <w:sz w:val="20"/>
                <w:szCs w:val="20"/>
              </w:rPr>
              <w:t>049,70</w:t>
            </w:r>
          </w:p>
        </w:tc>
        <w:tc>
          <w:tcPr>
            <w:tcW w:w="2702" w:type="dxa"/>
          </w:tcPr>
          <w:p w:rsidR="00ED0159" w:rsidRPr="00F47D9C" w:rsidRDefault="00F47D9C" w:rsidP="00ED0159">
            <w:pPr>
              <w:spacing w:line="276" w:lineRule="auto"/>
              <w:jc w:val="center"/>
              <w:rPr>
                <w:sz w:val="20"/>
                <w:szCs w:val="20"/>
              </w:rPr>
            </w:pPr>
            <w:r w:rsidRPr="00F47D9C">
              <w:rPr>
                <w:sz w:val="20"/>
                <w:szCs w:val="20"/>
              </w:rPr>
              <w:t>103,1</w:t>
            </w:r>
          </w:p>
        </w:tc>
      </w:tr>
      <w:tr w:rsidR="008440A8" w:rsidRPr="008440A8" w:rsidTr="00ED0159">
        <w:tc>
          <w:tcPr>
            <w:tcW w:w="1522" w:type="dxa"/>
          </w:tcPr>
          <w:p w:rsidR="00ED0159" w:rsidRPr="00F47D9C" w:rsidRDefault="00ED0159" w:rsidP="00ED0159">
            <w:pPr>
              <w:spacing w:line="276" w:lineRule="auto"/>
              <w:jc w:val="center"/>
              <w:rPr>
                <w:sz w:val="20"/>
                <w:szCs w:val="20"/>
              </w:rPr>
            </w:pPr>
            <w:r w:rsidRPr="00F47D9C">
              <w:rPr>
                <w:sz w:val="20"/>
                <w:szCs w:val="20"/>
              </w:rPr>
              <w:t>201</w:t>
            </w:r>
            <w:r w:rsidR="00F47D9C" w:rsidRPr="00F47D9C">
              <w:rPr>
                <w:sz w:val="20"/>
                <w:szCs w:val="20"/>
              </w:rPr>
              <w:t>7</w:t>
            </w:r>
          </w:p>
        </w:tc>
        <w:tc>
          <w:tcPr>
            <w:tcW w:w="2703" w:type="dxa"/>
          </w:tcPr>
          <w:p w:rsidR="00620028" w:rsidRPr="00620028" w:rsidRDefault="00943B10" w:rsidP="00620028">
            <w:pPr>
              <w:spacing w:line="276" w:lineRule="auto"/>
              <w:jc w:val="center"/>
              <w:rPr>
                <w:sz w:val="20"/>
                <w:szCs w:val="20"/>
              </w:rPr>
            </w:pPr>
            <w:r>
              <w:rPr>
                <w:sz w:val="20"/>
                <w:szCs w:val="20"/>
              </w:rPr>
              <w:t>34</w:t>
            </w:r>
            <w:r w:rsidR="00620028" w:rsidRPr="00620028">
              <w:rPr>
                <w:sz w:val="20"/>
                <w:szCs w:val="20"/>
              </w:rPr>
              <w:t>146,00</w:t>
            </w:r>
          </w:p>
        </w:tc>
        <w:tc>
          <w:tcPr>
            <w:tcW w:w="2702" w:type="dxa"/>
          </w:tcPr>
          <w:p w:rsidR="00ED0159" w:rsidRPr="00F47D9C" w:rsidRDefault="00943B10" w:rsidP="00ED0159">
            <w:pPr>
              <w:spacing w:line="276" w:lineRule="auto"/>
              <w:jc w:val="center"/>
              <w:rPr>
                <w:sz w:val="20"/>
                <w:szCs w:val="20"/>
              </w:rPr>
            </w:pPr>
            <w:r>
              <w:rPr>
                <w:sz w:val="20"/>
                <w:szCs w:val="20"/>
              </w:rPr>
              <w:t>35</w:t>
            </w:r>
            <w:r w:rsidR="00F47D9C" w:rsidRPr="00F47D9C">
              <w:rPr>
                <w:sz w:val="20"/>
                <w:szCs w:val="20"/>
              </w:rPr>
              <w:t>129,20</w:t>
            </w:r>
          </w:p>
        </w:tc>
        <w:tc>
          <w:tcPr>
            <w:tcW w:w="2702" w:type="dxa"/>
          </w:tcPr>
          <w:p w:rsidR="00ED0159" w:rsidRPr="00F47D9C" w:rsidRDefault="00F47D9C" w:rsidP="00ED0159">
            <w:pPr>
              <w:spacing w:line="276" w:lineRule="auto"/>
              <w:jc w:val="center"/>
              <w:rPr>
                <w:sz w:val="20"/>
                <w:szCs w:val="20"/>
              </w:rPr>
            </w:pPr>
            <w:r w:rsidRPr="00F47D9C">
              <w:rPr>
                <w:sz w:val="20"/>
                <w:szCs w:val="20"/>
              </w:rPr>
              <w:t>102,9</w:t>
            </w:r>
          </w:p>
        </w:tc>
      </w:tr>
      <w:tr w:rsidR="00ED0159" w:rsidRPr="008440A8" w:rsidTr="00ED0159">
        <w:tc>
          <w:tcPr>
            <w:tcW w:w="1522" w:type="dxa"/>
          </w:tcPr>
          <w:p w:rsidR="00ED0159" w:rsidRPr="008440A8" w:rsidRDefault="00F47D9C" w:rsidP="00ED0159">
            <w:pPr>
              <w:spacing w:line="276" w:lineRule="auto"/>
              <w:jc w:val="center"/>
              <w:rPr>
                <w:color w:val="1D99A0" w:themeColor="accent3" w:themeShade="BF"/>
                <w:sz w:val="20"/>
                <w:szCs w:val="20"/>
              </w:rPr>
            </w:pPr>
            <w:r w:rsidRPr="00F47D9C">
              <w:rPr>
                <w:sz w:val="20"/>
                <w:szCs w:val="20"/>
              </w:rPr>
              <w:t>2018</w:t>
            </w:r>
          </w:p>
        </w:tc>
        <w:tc>
          <w:tcPr>
            <w:tcW w:w="2703" w:type="dxa"/>
          </w:tcPr>
          <w:p w:rsidR="00ED0159" w:rsidRPr="005D0A25" w:rsidRDefault="00943B10" w:rsidP="00B32E12">
            <w:pPr>
              <w:spacing w:line="276" w:lineRule="auto"/>
              <w:jc w:val="center"/>
              <w:rPr>
                <w:sz w:val="20"/>
                <w:szCs w:val="20"/>
              </w:rPr>
            </w:pPr>
            <w:r>
              <w:rPr>
                <w:sz w:val="20"/>
                <w:szCs w:val="20"/>
              </w:rPr>
              <w:t>38</w:t>
            </w:r>
            <w:r w:rsidR="005D0A25" w:rsidRPr="005D0A25">
              <w:rPr>
                <w:sz w:val="20"/>
                <w:szCs w:val="20"/>
              </w:rPr>
              <w:t>363,20</w:t>
            </w:r>
          </w:p>
        </w:tc>
        <w:tc>
          <w:tcPr>
            <w:tcW w:w="2702" w:type="dxa"/>
          </w:tcPr>
          <w:p w:rsidR="00ED0159" w:rsidRPr="005D0A25" w:rsidRDefault="005D0A25" w:rsidP="00ED0159">
            <w:pPr>
              <w:spacing w:line="276" w:lineRule="auto"/>
              <w:jc w:val="center"/>
              <w:rPr>
                <w:sz w:val="20"/>
                <w:szCs w:val="20"/>
              </w:rPr>
            </w:pPr>
            <w:r w:rsidRPr="005D0A25">
              <w:rPr>
                <w:sz w:val="20"/>
                <w:szCs w:val="20"/>
              </w:rPr>
              <w:t>38698,60</w:t>
            </w:r>
          </w:p>
        </w:tc>
        <w:tc>
          <w:tcPr>
            <w:tcW w:w="2702" w:type="dxa"/>
          </w:tcPr>
          <w:p w:rsidR="00ED0159" w:rsidRPr="005D0A25" w:rsidRDefault="005D0A25" w:rsidP="00ED0159">
            <w:pPr>
              <w:spacing w:line="276" w:lineRule="auto"/>
              <w:jc w:val="center"/>
              <w:rPr>
                <w:sz w:val="20"/>
                <w:szCs w:val="20"/>
              </w:rPr>
            </w:pPr>
            <w:r w:rsidRPr="005D0A25">
              <w:rPr>
                <w:sz w:val="20"/>
                <w:szCs w:val="20"/>
              </w:rPr>
              <w:t>100,9</w:t>
            </w:r>
          </w:p>
        </w:tc>
      </w:tr>
    </w:tbl>
    <w:p w:rsidR="00ED0159" w:rsidRPr="008440A8" w:rsidRDefault="00ED0159" w:rsidP="00ED0159">
      <w:pPr>
        <w:spacing w:after="0" w:line="276" w:lineRule="auto"/>
        <w:jc w:val="both"/>
        <w:rPr>
          <w:i/>
          <w:color w:val="1D99A0" w:themeColor="accent3" w:themeShade="BF"/>
          <w:sz w:val="8"/>
          <w:szCs w:val="8"/>
        </w:rPr>
      </w:pPr>
    </w:p>
    <w:p w:rsidR="00ED0159" w:rsidRPr="005A1B00" w:rsidRDefault="00ED0159" w:rsidP="00ED0159">
      <w:pPr>
        <w:spacing w:after="0" w:line="276" w:lineRule="auto"/>
        <w:jc w:val="both"/>
        <w:rPr>
          <w:sz w:val="16"/>
          <w:szCs w:val="16"/>
        </w:rPr>
      </w:pPr>
      <w:r w:rsidRPr="005A1B00">
        <w:rPr>
          <w:b/>
          <w:sz w:val="16"/>
          <w:szCs w:val="16"/>
        </w:rPr>
        <w:t>Šaltinis</w:t>
      </w:r>
      <w:r w:rsidRPr="005A1B00">
        <w:rPr>
          <w:sz w:val="16"/>
          <w:szCs w:val="16"/>
        </w:rPr>
        <w:t xml:space="preserve"> - Ukmergės rajono savivaldybės biudžeto išla</w:t>
      </w:r>
      <w:r w:rsidR="000A1D4F" w:rsidRPr="005A1B00">
        <w:rPr>
          <w:sz w:val="16"/>
          <w:szCs w:val="16"/>
        </w:rPr>
        <w:t xml:space="preserve">idų sąmatos </w:t>
      </w:r>
      <w:r w:rsidR="00A6224F" w:rsidRPr="005A1B00">
        <w:rPr>
          <w:sz w:val="16"/>
          <w:szCs w:val="16"/>
        </w:rPr>
        <w:t xml:space="preserve">vykdymo </w:t>
      </w:r>
      <w:r w:rsidRPr="005A1B00">
        <w:rPr>
          <w:sz w:val="16"/>
          <w:szCs w:val="16"/>
        </w:rPr>
        <w:t>a</w:t>
      </w:r>
      <w:r w:rsidR="00A6224F" w:rsidRPr="005A1B00">
        <w:rPr>
          <w:sz w:val="16"/>
          <w:szCs w:val="16"/>
        </w:rPr>
        <w:t>taskaitos</w:t>
      </w:r>
      <w:r w:rsidRPr="005A1B00">
        <w:rPr>
          <w:sz w:val="16"/>
          <w:szCs w:val="16"/>
        </w:rPr>
        <w:t xml:space="preserve"> </w:t>
      </w:r>
      <w:r w:rsidR="00917F41" w:rsidRPr="005A1B00">
        <w:rPr>
          <w:sz w:val="16"/>
          <w:szCs w:val="16"/>
        </w:rPr>
        <w:t>201</w:t>
      </w:r>
      <w:r w:rsidR="005D0A25" w:rsidRPr="005A1B00">
        <w:rPr>
          <w:sz w:val="16"/>
          <w:szCs w:val="16"/>
        </w:rPr>
        <w:t>6-</w:t>
      </w:r>
      <w:r w:rsidR="00A6224F" w:rsidRPr="005A1B00">
        <w:rPr>
          <w:sz w:val="16"/>
          <w:szCs w:val="16"/>
        </w:rPr>
        <w:t>12-31 – 201</w:t>
      </w:r>
      <w:r w:rsidR="005D0A25" w:rsidRPr="005A1B00">
        <w:rPr>
          <w:sz w:val="16"/>
          <w:szCs w:val="16"/>
        </w:rPr>
        <w:t>8</w:t>
      </w:r>
      <w:r w:rsidR="00A6224F" w:rsidRPr="005A1B00">
        <w:rPr>
          <w:sz w:val="16"/>
          <w:szCs w:val="16"/>
        </w:rPr>
        <w:t xml:space="preserve">-12-31 </w:t>
      </w:r>
      <w:r w:rsidRPr="005A1B00">
        <w:rPr>
          <w:sz w:val="16"/>
          <w:szCs w:val="16"/>
        </w:rPr>
        <w:t>(forma Nr.1-sav.)</w:t>
      </w:r>
    </w:p>
    <w:p w:rsidR="0017151D" w:rsidRPr="008440A8" w:rsidRDefault="0017151D" w:rsidP="00ED0159">
      <w:pPr>
        <w:tabs>
          <w:tab w:val="left" w:pos="709"/>
        </w:tabs>
        <w:spacing w:after="0" w:line="276" w:lineRule="auto"/>
        <w:jc w:val="both"/>
        <w:rPr>
          <w:color w:val="1D99A0" w:themeColor="accent3" w:themeShade="BF"/>
        </w:rPr>
      </w:pPr>
    </w:p>
    <w:p w:rsidR="00B32E12" w:rsidRPr="00CB0E23" w:rsidRDefault="00CB0E23" w:rsidP="00917F41">
      <w:pPr>
        <w:tabs>
          <w:tab w:val="left" w:pos="709"/>
        </w:tabs>
        <w:spacing w:after="0" w:line="276" w:lineRule="auto"/>
        <w:ind w:firstLine="851"/>
        <w:jc w:val="both"/>
      </w:pPr>
      <w:r w:rsidRPr="00CB0E23">
        <w:t>2018</w:t>
      </w:r>
      <w:r w:rsidR="00917F41" w:rsidRPr="00CB0E23">
        <w:t xml:space="preserve"> metais savivaldybės biudžeto vykdymo struktūroje, kaip ir ankstesniais metais, didžiausią dalį visų pajamų sudarė mokesčių pajamos ir dotacijos.</w:t>
      </w:r>
    </w:p>
    <w:p w:rsidR="00917F41" w:rsidRDefault="00917F41" w:rsidP="00917F41">
      <w:pPr>
        <w:tabs>
          <w:tab w:val="left" w:pos="709"/>
        </w:tabs>
        <w:spacing w:after="0" w:line="276" w:lineRule="auto"/>
        <w:ind w:firstLine="851"/>
        <w:jc w:val="both"/>
        <w:rPr>
          <w:color w:val="2E653E" w:themeColor="accent5" w:themeShade="BF"/>
        </w:rPr>
      </w:pPr>
    </w:p>
    <w:p w:rsidR="0000372C" w:rsidRPr="00CB0E23" w:rsidRDefault="00CB0E23" w:rsidP="00ED0159">
      <w:pPr>
        <w:tabs>
          <w:tab w:val="left" w:pos="709"/>
        </w:tabs>
        <w:spacing w:after="0" w:line="276" w:lineRule="auto"/>
        <w:jc w:val="both"/>
      </w:pPr>
      <w:r>
        <w:rPr>
          <w:noProof/>
          <w:lang w:eastAsia="lt-LT"/>
        </w:rPr>
        <w:drawing>
          <wp:anchor distT="0" distB="0" distL="114300" distR="114300" simplePos="0" relativeHeight="251698176" behindDoc="0" locked="0" layoutInCell="1" allowOverlap="1" wp14:anchorId="49422ECD" wp14:editId="249BF5B4">
            <wp:simplePos x="0" y="0"/>
            <wp:positionH relativeFrom="margin">
              <wp:align>left</wp:align>
            </wp:positionH>
            <wp:positionV relativeFrom="paragraph">
              <wp:posOffset>284480</wp:posOffset>
            </wp:positionV>
            <wp:extent cx="6019800" cy="2479040"/>
            <wp:effectExtent l="0" t="0" r="0" b="16510"/>
            <wp:wrapSquare wrapText="bothSides"/>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2A2E06">
        <w:rPr>
          <w:b/>
          <w:sz w:val="22"/>
          <w:szCs w:val="22"/>
        </w:rPr>
        <w:t>2</w:t>
      </w:r>
      <w:r w:rsidR="00A6224F" w:rsidRPr="00CB0E23">
        <w:rPr>
          <w:b/>
          <w:sz w:val="22"/>
          <w:szCs w:val="22"/>
        </w:rPr>
        <w:t xml:space="preserve"> pav.</w:t>
      </w:r>
      <w:r w:rsidR="00A6224F" w:rsidRPr="00CB0E23">
        <w:rPr>
          <w:b/>
        </w:rPr>
        <w:t xml:space="preserve"> </w:t>
      </w:r>
      <w:r w:rsidRPr="00CB0E23">
        <w:t>2018</w:t>
      </w:r>
      <w:r w:rsidR="00A6224F" w:rsidRPr="00CB0E23">
        <w:t xml:space="preserve"> metų biudžeto sandaros pajamų struktūra</w:t>
      </w:r>
    </w:p>
    <w:p w:rsidR="00CB0E23" w:rsidRDefault="00CB0E23" w:rsidP="000A1D4F">
      <w:pPr>
        <w:spacing w:after="0" w:line="276" w:lineRule="auto"/>
        <w:jc w:val="both"/>
        <w:rPr>
          <w:b/>
          <w:sz w:val="16"/>
          <w:szCs w:val="16"/>
        </w:rPr>
      </w:pPr>
    </w:p>
    <w:p w:rsidR="000A1D4F" w:rsidRPr="00CB0E23" w:rsidRDefault="000A1D4F" w:rsidP="000A1D4F">
      <w:pPr>
        <w:spacing w:after="0" w:line="276" w:lineRule="auto"/>
        <w:jc w:val="both"/>
        <w:rPr>
          <w:sz w:val="16"/>
          <w:szCs w:val="16"/>
        </w:rPr>
      </w:pPr>
      <w:r w:rsidRPr="00CB0E23">
        <w:rPr>
          <w:b/>
          <w:sz w:val="16"/>
          <w:szCs w:val="16"/>
        </w:rPr>
        <w:t>Šaltinis</w:t>
      </w:r>
      <w:r w:rsidRPr="00CB0E23">
        <w:rPr>
          <w:sz w:val="16"/>
          <w:szCs w:val="16"/>
        </w:rPr>
        <w:t xml:space="preserve"> - Ukmergės rajono savivaldybės biudžeto paja</w:t>
      </w:r>
      <w:r w:rsidR="00CB0E23">
        <w:rPr>
          <w:sz w:val="16"/>
          <w:szCs w:val="16"/>
        </w:rPr>
        <w:t>mų ir išlaidų plano vykdymo 2018</w:t>
      </w:r>
      <w:r w:rsidRPr="00CB0E23">
        <w:rPr>
          <w:sz w:val="16"/>
          <w:szCs w:val="16"/>
        </w:rPr>
        <w:t xml:space="preserve"> m. gruodžio 31 d. ataskaita (forma Nr. 1-sav.)</w:t>
      </w:r>
    </w:p>
    <w:p w:rsidR="0000372C" w:rsidRPr="008440A8" w:rsidRDefault="0000372C" w:rsidP="00ED0159">
      <w:pPr>
        <w:tabs>
          <w:tab w:val="left" w:pos="709"/>
        </w:tabs>
        <w:spacing w:after="0" w:line="276" w:lineRule="auto"/>
        <w:jc w:val="both"/>
        <w:rPr>
          <w:color w:val="1D99A0" w:themeColor="accent3" w:themeShade="BF"/>
        </w:rPr>
      </w:pPr>
    </w:p>
    <w:p w:rsidR="00917F41" w:rsidRPr="005A1B00" w:rsidRDefault="00E77BE8" w:rsidP="00E77BE8">
      <w:pPr>
        <w:tabs>
          <w:tab w:val="left" w:pos="709"/>
        </w:tabs>
        <w:spacing w:after="0" w:line="276" w:lineRule="auto"/>
        <w:ind w:firstLine="851"/>
        <w:jc w:val="both"/>
      </w:pPr>
      <w:r w:rsidRPr="005A1B00">
        <w:t>Ukmergės rajono savivaldybės patvirtinto biudžeto pajamų plano vykdymo rezultatai pagal pajamų rūšis pateikti 2 lentelėje.</w:t>
      </w:r>
    </w:p>
    <w:p w:rsidR="00917F41" w:rsidRPr="008440A8" w:rsidRDefault="00917F41" w:rsidP="00ED0159">
      <w:pPr>
        <w:tabs>
          <w:tab w:val="left" w:pos="709"/>
        </w:tabs>
        <w:spacing w:after="0" w:line="276" w:lineRule="auto"/>
        <w:jc w:val="both"/>
        <w:rPr>
          <w:color w:val="1D99A0" w:themeColor="accent3" w:themeShade="BF"/>
          <w:sz w:val="16"/>
          <w:szCs w:val="16"/>
        </w:rPr>
      </w:pPr>
    </w:p>
    <w:p w:rsidR="00ED0159" w:rsidRPr="005A1B00" w:rsidRDefault="00ED0159" w:rsidP="00512561">
      <w:pPr>
        <w:spacing w:after="0" w:line="240" w:lineRule="auto"/>
      </w:pPr>
      <w:r w:rsidRPr="005A1B00">
        <w:rPr>
          <w:b/>
          <w:sz w:val="22"/>
          <w:szCs w:val="22"/>
        </w:rPr>
        <w:t>2 lentelė.</w:t>
      </w:r>
      <w:r w:rsidRPr="005A1B00">
        <w:rPr>
          <w:b/>
        </w:rPr>
        <w:t xml:space="preserve"> </w:t>
      </w:r>
      <w:r w:rsidR="00943B10">
        <w:t>Savivaldybės 2018</w:t>
      </w:r>
      <w:r w:rsidRPr="005A1B00">
        <w:t xml:space="preserve"> m. biudžeto pajamų surinkimas ir planinių užduočių įvykdymas pagal pajamų rūšis</w:t>
      </w:r>
      <w:r w:rsidR="00DB6651" w:rsidRPr="005A1B00">
        <w:t xml:space="preserve"> </w:t>
      </w:r>
    </w:p>
    <w:tbl>
      <w:tblPr>
        <w:tblStyle w:val="Lentelstinklelis"/>
        <w:tblW w:w="9493" w:type="dxa"/>
        <w:tblLook w:val="04A0" w:firstRow="1" w:lastRow="0" w:firstColumn="1" w:lastColumn="0" w:noHBand="0" w:noVBand="1"/>
      </w:tblPr>
      <w:tblGrid>
        <w:gridCol w:w="1161"/>
        <w:gridCol w:w="2945"/>
        <w:gridCol w:w="1559"/>
        <w:gridCol w:w="1134"/>
        <w:gridCol w:w="1134"/>
        <w:gridCol w:w="1560"/>
      </w:tblGrid>
      <w:tr w:rsidR="005A1B00" w:rsidRPr="005A1B00" w:rsidTr="00CB0E23">
        <w:tc>
          <w:tcPr>
            <w:tcW w:w="1161" w:type="dxa"/>
            <w:vMerge w:val="restart"/>
            <w:vAlign w:val="center"/>
          </w:tcPr>
          <w:p w:rsidR="00ED0159" w:rsidRPr="005A1B00" w:rsidRDefault="00ED0159" w:rsidP="00ED0159">
            <w:pPr>
              <w:spacing w:line="276" w:lineRule="auto"/>
              <w:jc w:val="center"/>
              <w:rPr>
                <w:sz w:val="17"/>
                <w:szCs w:val="17"/>
              </w:rPr>
            </w:pPr>
            <w:r w:rsidRPr="005A1B00">
              <w:rPr>
                <w:sz w:val="17"/>
                <w:szCs w:val="17"/>
              </w:rPr>
              <w:t>Klasifikacijos kodas</w:t>
            </w:r>
          </w:p>
        </w:tc>
        <w:tc>
          <w:tcPr>
            <w:tcW w:w="2945" w:type="dxa"/>
            <w:vMerge w:val="restart"/>
            <w:vAlign w:val="center"/>
          </w:tcPr>
          <w:p w:rsidR="00ED0159" w:rsidRPr="005A1B00" w:rsidRDefault="00ED0159" w:rsidP="00ED0159">
            <w:pPr>
              <w:spacing w:line="276" w:lineRule="auto"/>
              <w:jc w:val="center"/>
              <w:rPr>
                <w:b/>
                <w:sz w:val="20"/>
                <w:szCs w:val="20"/>
              </w:rPr>
            </w:pPr>
            <w:r w:rsidRPr="005A1B00">
              <w:rPr>
                <w:sz w:val="20"/>
                <w:szCs w:val="20"/>
              </w:rPr>
              <w:t>Pajamų pavadinimas</w:t>
            </w:r>
          </w:p>
        </w:tc>
        <w:tc>
          <w:tcPr>
            <w:tcW w:w="1559" w:type="dxa"/>
            <w:vMerge w:val="restart"/>
          </w:tcPr>
          <w:p w:rsidR="00ED0159" w:rsidRPr="005A1B00" w:rsidRDefault="00ED0159" w:rsidP="00DB6651">
            <w:pPr>
              <w:spacing w:line="276" w:lineRule="auto"/>
              <w:jc w:val="center"/>
              <w:rPr>
                <w:sz w:val="18"/>
                <w:szCs w:val="18"/>
              </w:rPr>
            </w:pPr>
            <w:r w:rsidRPr="005A1B00">
              <w:rPr>
                <w:sz w:val="18"/>
                <w:szCs w:val="18"/>
              </w:rPr>
              <w:t>201</w:t>
            </w:r>
            <w:r w:rsidR="005A1B00">
              <w:rPr>
                <w:sz w:val="18"/>
                <w:szCs w:val="18"/>
              </w:rPr>
              <w:t>8</w:t>
            </w:r>
            <w:r w:rsidRPr="005A1B00">
              <w:rPr>
                <w:sz w:val="18"/>
                <w:szCs w:val="18"/>
              </w:rPr>
              <w:t xml:space="preserve"> m. patikslintas planas   </w:t>
            </w:r>
            <w:r w:rsidR="007B14A2" w:rsidRPr="005A1B00">
              <w:rPr>
                <w:sz w:val="18"/>
                <w:szCs w:val="18"/>
              </w:rPr>
              <w:t>(tūkst. Eur)</w:t>
            </w:r>
          </w:p>
        </w:tc>
        <w:tc>
          <w:tcPr>
            <w:tcW w:w="1134" w:type="dxa"/>
            <w:vMerge w:val="restart"/>
            <w:vAlign w:val="center"/>
          </w:tcPr>
          <w:p w:rsidR="007B14A2" w:rsidRPr="005A1B00" w:rsidRDefault="00ED0159" w:rsidP="007B14A2">
            <w:pPr>
              <w:spacing w:line="276" w:lineRule="auto"/>
              <w:jc w:val="center"/>
              <w:rPr>
                <w:sz w:val="18"/>
                <w:szCs w:val="18"/>
              </w:rPr>
            </w:pPr>
            <w:r w:rsidRPr="005A1B00">
              <w:rPr>
                <w:sz w:val="18"/>
                <w:szCs w:val="18"/>
              </w:rPr>
              <w:t>201</w:t>
            </w:r>
            <w:r w:rsidR="005A1B00">
              <w:rPr>
                <w:sz w:val="18"/>
                <w:szCs w:val="18"/>
              </w:rPr>
              <w:t>8</w:t>
            </w:r>
            <w:r w:rsidRPr="005A1B00">
              <w:rPr>
                <w:sz w:val="18"/>
                <w:szCs w:val="18"/>
              </w:rPr>
              <w:t xml:space="preserve"> m. įvykdymas</w:t>
            </w:r>
          </w:p>
          <w:p w:rsidR="00ED0159" w:rsidRPr="005A1B00" w:rsidRDefault="007B14A2" w:rsidP="007B14A2">
            <w:pPr>
              <w:spacing w:line="276" w:lineRule="auto"/>
              <w:jc w:val="center"/>
              <w:rPr>
                <w:sz w:val="18"/>
                <w:szCs w:val="18"/>
              </w:rPr>
            </w:pPr>
            <w:r w:rsidRPr="005A1B00">
              <w:t xml:space="preserve"> </w:t>
            </w:r>
            <w:r w:rsidRPr="005A1B00">
              <w:rPr>
                <w:sz w:val="18"/>
                <w:szCs w:val="18"/>
              </w:rPr>
              <w:t>(tūkst. Eur)</w:t>
            </w:r>
          </w:p>
        </w:tc>
        <w:tc>
          <w:tcPr>
            <w:tcW w:w="2694" w:type="dxa"/>
            <w:gridSpan w:val="2"/>
            <w:vAlign w:val="center"/>
          </w:tcPr>
          <w:p w:rsidR="00ED0159" w:rsidRPr="005A1B00" w:rsidRDefault="00ED0159" w:rsidP="00ED0159">
            <w:pPr>
              <w:spacing w:line="276" w:lineRule="auto"/>
              <w:jc w:val="center"/>
              <w:rPr>
                <w:sz w:val="20"/>
                <w:szCs w:val="20"/>
              </w:rPr>
            </w:pPr>
            <w:r w:rsidRPr="005A1B00">
              <w:rPr>
                <w:sz w:val="20"/>
                <w:szCs w:val="20"/>
              </w:rPr>
              <w:t>Plano įvykdymas</w:t>
            </w:r>
          </w:p>
        </w:tc>
      </w:tr>
      <w:tr w:rsidR="005A1B00" w:rsidRPr="005A1B00" w:rsidTr="00CB0E23">
        <w:trPr>
          <w:trHeight w:val="311"/>
        </w:trPr>
        <w:tc>
          <w:tcPr>
            <w:tcW w:w="1161" w:type="dxa"/>
            <w:vMerge/>
          </w:tcPr>
          <w:p w:rsidR="00ED0159" w:rsidRPr="005A1B00" w:rsidRDefault="00ED0159" w:rsidP="00ED0159">
            <w:pPr>
              <w:spacing w:line="276" w:lineRule="auto"/>
              <w:rPr>
                <w:sz w:val="20"/>
                <w:szCs w:val="20"/>
              </w:rPr>
            </w:pPr>
          </w:p>
        </w:tc>
        <w:tc>
          <w:tcPr>
            <w:tcW w:w="2945" w:type="dxa"/>
            <w:vMerge/>
          </w:tcPr>
          <w:p w:rsidR="00ED0159" w:rsidRPr="005A1B00" w:rsidRDefault="00ED0159" w:rsidP="00ED0159">
            <w:pPr>
              <w:spacing w:line="276" w:lineRule="auto"/>
              <w:rPr>
                <w:sz w:val="20"/>
                <w:szCs w:val="20"/>
              </w:rPr>
            </w:pPr>
          </w:p>
        </w:tc>
        <w:tc>
          <w:tcPr>
            <w:tcW w:w="1559" w:type="dxa"/>
            <w:vMerge/>
          </w:tcPr>
          <w:p w:rsidR="00ED0159" w:rsidRPr="005A1B00" w:rsidRDefault="00ED0159" w:rsidP="00ED0159">
            <w:pPr>
              <w:spacing w:line="276" w:lineRule="auto"/>
              <w:rPr>
                <w:sz w:val="20"/>
                <w:szCs w:val="20"/>
              </w:rPr>
            </w:pPr>
          </w:p>
        </w:tc>
        <w:tc>
          <w:tcPr>
            <w:tcW w:w="1134" w:type="dxa"/>
            <w:vMerge/>
          </w:tcPr>
          <w:p w:rsidR="00ED0159" w:rsidRPr="005A1B00" w:rsidRDefault="00ED0159" w:rsidP="00ED0159">
            <w:pPr>
              <w:spacing w:line="276" w:lineRule="auto"/>
              <w:rPr>
                <w:sz w:val="20"/>
                <w:szCs w:val="20"/>
              </w:rPr>
            </w:pPr>
          </w:p>
        </w:tc>
        <w:tc>
          <w:tcPr>
            <w:tcW w:w="1134" w:type="dxa"/>
          </w:tcPr>
          <w:p w:rsidR="007B14A2" w:rsidRPr="005A1B00" w:rsidRDefault="00ED0159" w:rsidP="00ED0159">
            <w:pPr>
              <w:spacing w:line="276" w:lineRule="auto"/>
              <w:jc w:val="center"/>
              <w:rPr>
                <w:sz w:val="18"/>
                <w:szCs w:val="18"/>
              </w:rPr>
            </w:pPr>
            <w:r w:rsidRPr="005A1B00">
              <w:rPr>
                <w:sz w:val="18"/>
                <w:szCs w:val="18"/>
              </w:rPr>
              <w:t>Suma</w:t>
            </w:r>
          </w:p>
          <w:p w:rsidR="00ED0159" w:rsidRPr="005A1B00" w:rsidRDefault="007B14A2" w:rsidP="00ED0159">
            <w:pPr>
              <w:spacing w:line="276" w:lineRule="auto"/>
              <w:jc w:val="center"/>
              <w:rPr>
                <w:sz w:val="18"/>
                <w:szCs w:val="18"/>
              </w:rPr>
            </w:pPr>
            <w:r w:rsidRPr="005A1B00">
              <w:rPr>
                <w:sz w:val="18"/>
                <w:szCs w:val="18"/>
              </w:rPr>
              <w:t>(tūkst. Eur)</w:t>
            </w:r>
          </w:p>
        </w:tc>
        <w:tc>
          <w:tcPr>
            <w:tcW w:w="1560" w:type="dxa"/>
          </w:tcPr>
          <w:p w:rsidR="00DB6651" w:rsidRPr="005A1B00" w:rsidRDefault="00ED0159" w:rsidP="00ED0159">
            <w:pPr>
              <w:spacing w:line="276" w:lineRule="auto"/>
              <w:jc w:val="center"/>
              <w:rPr>
                <w:sz w:val="18"/>
                <w:szCs w:val="18"/>
              </w:rPr>
            </w:pPr>
            <w:r w:rsidRPr="005A1B00">
              <w:rPr>
                <w:sz w:val="18"/>
                <w:szCs w:val="18"/>
              </w:rPr>
              <w:t xml:space="preserve">Įvykdymas </w:t>
            </w:r>
          </w:p>
          <w:p w:rsidR="00ED0159" w:rsidRPr="005A1B00" w:rsidRDefault="00ED0159" w:rsidP="00ED0159">
            <w:pPr>
              <w:spacing w:line="276" w:lineRule="auto"/>
              <w:jc w:val="center"/>
              <w:rPr>
                <w:sz w:val="18"/>
                <w:szCs w:val="18"/>
              </w:rPr>
            </w:pPr>
            <w:r w:rsidRPr="005A1B00">
              <w:rPr>
                <w:sz w:val="18"/>
                <w:szCs w:val="18"/>
              </w:rPr>
              <w:t>(proc.)</w:t>
            </w:r>
          </w:p>
        </w:tc>
      </w:tr>
      <w:tr w:rsidR="005A1B00" w:rsidRPr="005A1B00" w:rsidTr="00CB0E23">
        <w:tc>
          <w:tcPr>
            <w:tcW w:w="1161" w:type="dxa"/>
          </w:tcPr>
          <w:p w:rsidR="00ED0159" w:rsidRPr="005A1B00" w:rsidRDefault="00ED0159" w:rsidP="00ED0159">
            <w:pPr>
              <w:spacing w:line="276" w:lineRule="auto"/>
              <w:rPr>
                <w:bCs/>
                <w:sz w:val="18"/>
                <w:szCs w:val="18"/>
              </w:rPr>
            </w:pPr>
            <w:r w:rsidRPr="005A1B00">
              <w:rPr>
                <w:bCs/>
                <w:sz w:val="18"/>
                <w:szCs w:val="18"/>
              </w:rPr>
              <w:t>1.1.</w:t>
            </w:r>
          </w:p>
        </w:tc>
        <w:tc>
          <w:tcPr>
            <w:tcW w:w="2945" w:type="dxa"/>
          </w:tcPr>
          <w:p w:rsidR="00ED0159" w:rsidRPr="005A1B00" w:rsidRDefault="00ED0159" w:rsidP="00ED0159">
            <w:pPr>
              <w:spacing w:line="276" w:lineRule="auto"/>
              <w:rPr>
                <w:b/>
                <w:sz w:val="18"/>
                <w:szCs w:val="18"/>
              </w:rPr>
            </w:pPr>
            <w:r w:rsidRPr="005A1B00">
              <w:rPr>
                <w:b/>
                <w:sz w:val="18"/>
                <w:szCs w:val="18"/>
              </w:rPr>
              <w:t>Mokesčiai:</w:t>
            </w:r>
          </w:p>
        </w:tc>
        <w:tc>
          <w:tcPr>
            <w:tcW w:w="1559" w:type="dxa"/>
          </w:tcPr>
          <w:p w:rsidR="00ED0159" w:rsidRPr="005A1B00" w:rsidRDefault="005A7DDA" w:rsidP="00ED0159">
            <w:pPr>
              <w:spacing w:line="276" w:lineRule="auto"/>
              <w:jc w:val="center"/>
              <w:rPr>
                <w:b/>
                <w:sz w:val="18"/>
                <w:szCs w:val="18"/>
              </w:rPr>
            </w:pPr>
            <w:r w:rsidRPr="005A1B00">
              <w:rPr>
                <w:b/>
                <w:sz w:val="18"/>
                <w:szCs w:val="18"/>
              </w:rPr>
              <w:t>18778,0</w:t>
            </w:r>
          </w:p>
        </w:tc>
        <w:tc>
          <w:tcPr>
            <w:tcW w:w="1134" w:type="dxa"/>
          </w:tcPr>
          <w:p w:rsidR="00ED0159" w:rsidRPr="005A1B00" w:rsidRDefault="005A7DDA" w:rsidP="00ED0159">
            <w:pPr>
              <w:spacing w:line="276" w:lineRule="auto"/>
              <w:jc w:val="center"/>
              <w:rPr>
                <w:b/>
                <w:sz w:val="18"/>
                <w:szCs w:val="18"/>
              </w:rPr>
            </w:pPr>
            <w:r w:rsidRPr="005A1B00">
              <w:rPr>
                <w:b/>
                <w:sz w:val="18"/>
                <w:szCs w:val="18"/>
              </w:rPr>
              <w:t>19231,1</w:t>
            </w:r>
          </w:p>
        </w:tc>
        <w:tc>
          <w:tcPr>
            <w:tcW w:w="1134" w:type="dxa"/>
          </w:tcPr>
          <w:p w:rsidR="00ED0159" w:rsidRPr="005A1B00" w:rsidRDefault="005A1B00" w:rsidP="00ED0159">
            <w:pPr>
              <w:spacing w:line="276" w:lineRule="auto"/>
              <w:jc w:val="center"/>
              <w:rPr>
                <w:b/>
                <w:sz w:val="18"/>
                <w:szCs w:val="18"/>
              </w:rPr>
            </w:pPr>
            <w:r>
              <w:rPr>
                <w:b/>
                <w:sz w:val="18"/>
                <w:szCs w:val="18"/>
              </w:rPr>
              <w:t>453,1</w:t>
            </w:r>
          </w:p>
        </w:tc>
        <w:tc>
          <w:tcPr>
            <w:tcW w:w="1560" w:type="dxa"/>
          </w:tcPr>
          <w:p w:rsidR="00ED0159" w:rsidRPr="005A1B00" w:rsidRDefault="003413A3" w:rsidP="00ED0159">
            <w:pPr>
              <w:spacing w:line="276" w:lineRule="auto"/>
              <w:jc w:val="center"/>
              <w:rPr>
                <w:b/>
                <w:sz w:val="18"/>
                <w:szCs w:val="18"/>
              </w:rPr>
            </w:pPr>
            <w:r>
              <w:rPr>
                <w:b/>
                <w:sz w:val="18"/>
                <w:szCs w:val="18"/>
              </w:rPr>
              <w:t>102,4</w:t>
            </w:r>
          </w:p>
        </w:tc>
      </w:tr>
      <w:tr w:rsidR="005A1B00" w:rsidRPr="005A1B00" w:rsidTr="00CB0E23">
        <w:tc>
          <w:tcPr>
            <w:tcW w:w="1161" w:type="dxa"/>
          </w:tcPr>
          <w:p w:rsidR="00ED0159" w:rsidRPr="005A1B00" w:rsidRDefault="00ED0159" w:rsidP="00ED0159">
            <w:pPr>
              <w:spacing w:line="276" w:lineRule="auto"/>
              <w:rPr>
                <w:b/>
                <w:sz w:val="18"/>
                <w:szCs w:val="18"/>
              </w:rPr>
            </w:pPr>
            <w:r w:rsidRPr="005A1B00">
              <w:rPr>
                <w:b/>
                <w:sz w:val="18"/>
                <w:szCs w:val="18"/>
              </w:rPr>
              <w:t>1.1.1.</w:t>
            </w:r>
          </w:p>
        </w:tc>
        <w:tc>
          <w:tcPr>
            <w:tcW w:w="2945" w:type="dxa"/>
          </w:tcPr>
          <w:p w:rsidR="00ED0159" w:rsidRPr="005A1B00" w:rsidRDefault="00ED0159" w:rsidP="00ED0159">
            <w:pPr>
              <w:spacing w:line="276" w:lineRule="auto"/>
              <w:rPr>
                <w:sz w:val="18"/>
                <w:szCs w:val="18"/>
              </w:rPr>
            </w:pPr>
            <w:r w:rsidRPr="005A1B00">
              <w:rPr>
                <w:sz w:val="18"/>
                <w:szCs w:val="18"/>
              </w:rPr>
              <w:t>Pajamų ir pelno mokesčiai</w:t>
            </w:r>
          </w:p>
        </w:tc>
        <w:tc>
          <w:tcPr>
            <w:tcW w:w="1559" w:type="dxa"/>
          </w:tcPr>
          <w:p w:rsidR="00ED0159" w:rsidRPr="005A1B00" w:rsidRDefault="005A7DDA" w:rsidP="00ED0159">
            <w:pPr>
              <w:spacing w:line="276" w:lineRule="auto"/>
              <w:jc w:val="center"/>
              <w:rPr>
                <w:sz w:val="18"/>
                <w:szCs w:val="18"/>
              </w:rPr>
            </w:pPr>
            <w:r w:rsidRPr="005A1B00">
              <w:rPr>
                <w:sz w:val="18"/>
                <w:szCs w:val="18"/>
              </w:rPr>
              <w:t>17751</w:t>
            </w:r>
          </w:p>
        </w:tc>
        <w:tc>
          <w:tcPr>
            <w:tcW w:w="1134" w:type="dxa"/>
          </w:tcPr>
          <w:p w:rsidR="00ED0159" w:rsidRPr="005A1B00" w:rsidRDefault="005A7DDA" w:rsidP="00ED0159">
            <w:pPr>
              <w:spacing w:line="276" w:lineRule="auto"/>
              <w:jc w:val="center"/>
              <w:rPr>
                <w:sz w:val="18"/>
                <w:szCs w:val="18"/>
              </w:rPr>
            </w:pPr>
            <w:r w:rsidRPr="005A1B00">
              <w:rPr>
                <w:sz w:val="18"/>
                <w:szCs w:val="18"/>
              </w:rPr>
              <w:t>17936,8</w:t>
            </w:r>
          </w:p>
        </w:tc>
        <w:tc>
          <w:tcPr>
            <w:tcW w:w="1134" w:type="dxa"/>
          </w:tcPr>
          <w:p w:rsidR="00ED0159" w:rsidRPr="005A1B00" w:rsidRDefault="005A1B00" w:rsidP="00ED0159">
            <w:pPr>
              <w:spacing w:line="276" w:lineRule="auto"/>
              <w:jc w:val="center"/>
              <w:rPr>
                <w:sz w:val="18"/>
                <w:szCs w:val="18"/>
              </w:rPr>
            </w:pPr>
            <w:r>
              <w:rPr>
                <w:sz w:val="18"/>
                <w:szCs w:val="18"/>
              </w:rPr>
              <w:t>185,8</w:t>
            </w:r>
          </w:p>
        </w:tc>
        <w:tc>
          <w:tcPr>
            <w:tcW w:w="1560" w:type="dxa"/>
          </w:tcPr>
          <w:p w:rsidR="00ED0159" w:rsidRPr="005A1B00" w:rsidRDefault="003413A3" w:rsidP="00ED0159">
            <w:pPr>
              <w:spacing w:line="276" w:lineRule="auto"/>
              <w:jc w:val="center"/>
              <w:rPr>
                <w:sz w:val="18"/>
                <w:szCs w:val="18"/>
              </w:rPr>
            </w:pPr>
            <w:r>
              <w:rPr>
                <w:sz w:val="18"/>
                <w:szCs w:val="18"/>
              </w:rPr>
              <w:t>101,0</w:t>
            </w:r>
          </w:p>
        </w:tc>
      </w:tr>
      <w:tr w:rsidR="005A1B00" w:rsidRPr="005A1B00" w:rsidTr="00CB0E23">
        <w:tc>
          <w:tcPr>
            <w:tcW w:w="1161" w:type="dxa"/>
          </w:tcPr>
          <w:p w:rsidR="00ED0159" w:rsidRPr="005A1B00" w:rsidRDefault="00ED0159" w:rsidP="00ED0159">
            <w:pPr>
              <w:spacing w:line="276" w:lineRule="auto"/>
              <w:rPr>
                <w:b/>
                <w:sz w:val="18"/>
                <w:szCs w:val="18"/>
              </w:rPr>
            </w:pPr>
            <w:r w:rsidRPr="005A1B00">
              <w:rPr>
                <w:b/>
                <w:sz w:val="18"/>
                <w:szCs w:val="18"/>
              </w:rPr>
              <w:lastRenderedPageBreak/>
              <w:t>1.1.3.</w:t>
            </w:r>
          </w:p>
        </w:tc>
        <w:tc>
          <w:tcPr>
            <w:tcW w:w="2945" w:type="dxa"/>
          </w:tcPr>
          <w:p w:rsidR="00ED0159" w:rsidRPr="005A1B00" w:rsidRDefault="00ED0159" w:rsidP="00ED0159">
            <w:pPr>
              <w:spacing w:line="276" w:lineRule="auto"/>
              <w:rPr>
                <w:sz w:val="18"/>
                <w:szCs w:val="18"/>
              </w:rPr>
            </w:pPr>
            <w:r w:rsidRPr="005A1B00">
              <w:rPr>
                <w:sz w:val="18"/>
                <w:szCs w:val="18"/>
              </w:rPr>
              <w:t>Turto mokesčiai</w:t>
            </w:r>
          </w:p>
        </w:tc>
        <w:tc>
          <w:tcPr>
            <w:tcW w:w="1559" w:type="dxa"/>
          </w:tcPr>
          <w:p w:rsidR="00ED0159" w:rsidRPr="005A1B00" w:rsidRDefault="005A7DDA" w:rsidP="00ED0159">
            <w:pPr>
              <w:spacing w:line="276" w:lineRule="auto"/>
              <w:jc w:val="center"/>
              <w:rPr>
                <w:sz w:val="18"/>
                <w:szCs w:val="18"/>
              </w:rPr>
            </w:pPr>
            <w:r w:rsidRPr="005A1B00">
              <w:rPr>
                <w:sz w:val="18"/>
                <w:szCs w:val="18"/>
              </w:rPr>
              <w:t>990</w:t>
            </w:r>
          </w:p>
        </w:tc>
        <w:tc>
          <w:tcPr>
            <w:tcW w:w="1134" w:type="dxa"/>
          </w:tcPr>
          <w:p w:rsidR="00ED0159" w:rsidRPr="005A1B00" w:rsidRDefault="005A7DDA" w:rsidP="00ED0159">
            <w:pPr>
              <w:spacing w:line="276" w:lineRule="auto"/>
              <w:jc w:val="center"/>
              <w:rPr>
                <w:sz w:val="18"/>
                <w:szCs w:val="18"/>
              </w:rPr>
            </w:pPr>
            <w:r w:rsidRPr="005A1B00">
              <w:rPr>
                <w:sz w:val="18"/>
                <w:szCs w:val="18"/>
              </w:rPr>
              <w:t>1249,3</w:t>
            </w:r>
          </w:p>
        </w:tc>
        <w:tc>
          <w:tcPr>
            <w:tcW w:w="1134" w:type="dxa"/>
          </w:tcPr>
          <w:p w:rsidR="00ED0159" w:rsidRPr="005A1B00" w:rsidRDefault="005A1B00" w:rsidP="00ED0159">
            <w:pPr>
              <w:spacing w:line="276" w:lineRule="auto"/>
              <w:jc w:val="center"/>
              <w:rPr>
                <w:sz w:val="18"/>
                <w:szCs w:val="18"/>
              </w:rPr>
            </w:pPr>
            <w:r>
              <w:rPr>
                <w:sz w:val="18"/>
                <w:szCs w:val="18"/>
              </w:rPr>
              <w:t>259,3</w:t>
            </w:r>
          </w:p>
        </w:tc>
        <w:tc>
          <w:tcPr>
            <w:tcW w:w="1560" w:type="dxa"/>
          </w:tcPr>
          <w:p w:rsidR="00ED0159" w:rsidRPr="005A1B00" w:rsidRDefault="003413A3" w:rsidP="00ED0159">
            <w:pPr>
              <w:spacing w:line="276" w:lineRule="auto"/>
              <w:jc w:val="center"/>
              <w:rPr>
                <w:sz w:val="18"/>
                <w:szCs w:val="18"/>
              </w:rPr>
            </w:pPr>
            <w:r>
              <w:rPr>
                <w:sz w:val="18"/>
                <w:szCs w:val="18"/>
              </w:rPr>
              <w:t>126,2</w:t>
            </w:r>
          </w:p>
        </w:tc>
      </w:tr>
      <w:tr w:rsidR="005A1B00" w:rsidRPr="005A1B00" w:rsidTr="00CB0E23">
        <w:tc>
          <w:tcPr>
            <w:tcW w:w="1161" w:type="dxa"/>
          </w:tcPr>
          <w:p w:rsidR="00ED0159" w:rsidRPr="005A1B00" w:rsidRDefault="00ED0159" w:rsidP="00ED0159">
            <w:pPr>
              <w:spacing w:line="276" w:lineRule="auto"/>
              <w:rPr>
                <w:sz w:val="18"/>
                <w:szCs w:val="18"/>
              </w:rPr>
            </w:pPr>
            <w:r w:rsidRPr="005A1B00">
              <w:rPr>
                <w:sz w:val="18"/>
                <w:szCs w:val="18"/>
              </w:rPr>
              <w:t>1.1.3.1.</w:t>
            </w:r>
          </w:p>
        </w:tc>
        <w:tc>
          <w:tcPr>
            <w:tcW w:w="2945" w:type="dxa"/>
          </w:tcPr>
          <w:p w:rsidR="00ED0159" w:rsidRPr="005A1B00" w:rsidRDefault="00ED0159" w:rsidP="00ED0159">
            <w:pPr>
              <w:spacing w:line="276" w:lineRule="auto"/>
              <w:rPr>
                <w:sz w:val="18"/>
                <w:szCs w:val="18"/>
              </w:rPr>
            </w:pPr>
            <w:r w:rsidRPr="005A1B00">
              <w:rPr>
                <w:sz w:val="18"/>
                <w:szCs w:val="18"/>
              </w:rPr>
              <w:t>Žemės mokestis</w:t>
            </w:r>
          </w:p>
        </w:tc>
        <w:tc>
          <w:tcPr>
            <w:tcW w:w="1559" w:type="dxa"/>
          </w:tcPr>
          <w:p w:rsidR="00ED0159" w:rsidRPr="005A1B00" w:rsidRDefault="005A7DDA" w:rsidP="00ED0159">
            <w:pPr>
              <w:spacing w:line="276" w:lineRule="auto"/>
              <w:jc w:val="center"/>
              <w:rPr>
                <w:sz w:val="18"/>
                <w:szCs w:val="18"/>
              </w:rPr>
            </w:pPr>
            <w:r w:rsidRPr="005A1B00">
              <w:rPr>
                <w:sz w:val="18"/>
                <w:szCs w:val="18"/>
              </w:rPr>
              <w:t>430,0</w:t>
            </w:r>
          </w:p>
        </w:tc>
        <w:tc>
          <w:tcPr>
            <w:tcW w:w="1134" w:type="dxa"/>
          </w:tcPr>
          <w:p w:rsidR="00ED0159" w:rsidRPr="005A1B00" w:rsidRDefault="005A7DDA" w:rsidP="00ED0159">
            <w:pPr>
              <w:spacing w:line="276" w:lineRule="auto"/>
              <w:jc w:val="center"/>
              <w:rPr>
                <w:sz w:val="18"/>
                <w:szCs w:val="18"/>
              </w:rPr>
            </w:pPr>
            <w:r w:rsidRPr="005A1B00">
              <w:rPr>
                <w:sz w:val="18"/>
                <w:szCs w:val="18"/>
              </w:rPr>
              <w:t>615,30</w:t>
            </w:r>
          </w:p>
        </w:tc>
        <w:tc>
          <w:tcPr>
            <w:tcW w:w="1134" w:type="dxa"/>
          </w:tcPr>
          <w:p w:rsidR="00ED0159" w:rsidRPr="005A1B00" w:rsidRDefault="005A1B00" w:rsidP="00ED0159">
            <w:pPr>
              <w:spacing w:line="276" w:lineRule="auto"/>
              <w:jc w:val="center"/>
              <w:rPr>
                <w:sz w:val="18"/>
                <w:szCs w:val="18"/>
              </w:rPr>
            </w:pPr>
            <w:r>
              <w:rPr>
                <w:sz w:val="18"/>
                <w:szCs w:val="18"/>
              </w:rPr>
              <w:t>185,3</w:t>
            </w:r>
          </w:p>
        </w:tc>
        <w:tc>
          <w:tcPr>
            <w:tcW w:w="1560" w:type="dxa"/>
          </w:tcPr>
          <w:p w:rsidR="00ED0159" w:rsidRPr="005A1B00" w:rsidRDefault="003413A3" w:rsidP="00ED0159">
            <w:pPr>
              <w:spacing w:line="276" w:lineRule="auto"/>
              <w:jc w:val="center"/>
              <w:rPr>
                <w:sz w:val="18"/>
                <w:szCs w:val="18"/>
              </w:rPr>
            </w:pPr>
            <w:r>
              <w:rPr>
                <w:sz w:val="18"/>
                <w:szCs w:val="18"/>
              </w:rPr>
              <w:t>143,1</w:t>
            </w:r>
          </w:p>
        </w:tc>
      </w:tr>
      <w:tr w:rsidR="005A1B00" w:rsidRPr="005A1B00" w:rsidTr="00CB0E23">
        <w:tc>
          <w:tcPr>
            <w:tcW w:w="1161" w:type="dxa"/>
          </w:tcPr>
          <w:p w:rsidR="00ED0159" w:rsidRPr="005A1B00" w:rsidRDefault="00ED0159" w:rsidP="00ED0159">
            <w:pPr>
              <w:spacing w:line="276" w:lineRule="auto"/>
              <w:rPr>
                <w:sz w:val="18"/>
                <w:szCs w:val="18"/>
              </w:rPr>
            </w:pPr>
            <w:r w:rsidRPr="005A1B00">
              <w:rPr>
                <w:sz w:val="18"/>
                <w:szCs w:val="18"/>
              </w:rPr>
              <w:t>1.1.3.2.</w:t>
            </w:r>
          </w:p>
        </w:tc>
        <w:tc>
          <w:tcPr>
            <w:tcW w:w="2945" w:type="dxa"/>
          </w:tcPr>
          <w:p w:rsidR="00ED0159" w:rsidRPr="005A1B00" w:rsidRDefault="00ED0159" w:rsidP="00ED0159">
            <w:pPr>
              <w:spacing w:line="276" w:lineRule="auto"/>
              <w:rPr>
                <w:sz w:val="18"/>
                <w:szCs w:val="18"/>
              </w:rPr>
            </w:pPr>
            <w:r w:rsidRPr="005A1B00">
              <w:rPr>
                <w:sz w:val="18"/>
                <w:szCs w:val="18"/>
              </w:rPr>
              <w:t>Paveldimo turto mokestis</w:t>
            </w:r>
          </w:p>
        </w:tc>
        <w:tc>
          <w:tcPr>
            <w:tcW w:w="1559" w:type="dxa"/>
          </w:tcPr>
          <w:p w:rsidR="00ED0159" w:rsidRPr="005A1B00" w:rsidRDefault="005A7DDA" w:rsidP="00ED0159">
            <w:pPr>
              <w:spacing w:line="276" w:lineRule="auto"/>
              <w:jc w:val="center"/>
              <w:rPr>
                <w:sz w:val="18"/>
                <w:szCs w:val="18"/>
              </w:rPr>
            </w:pPr>
            <w:r w:rsidRPr="005A1B00">
              <w:rPr>
                <w:sz w:val="18"/>
                <w:szCs w:val="18"/>
              </w:rPr>
              <w:t>10,0</w:t>
            </w:r>
          </w:p>
        </w:tc>
        <w:tc>
          <w:tcPr>
            <w:tcW w:w="1134" w:type="dxa"/>
          </w:tcPr>
          <w:p w:rsidR="00ED0159" w:rsidRPr="005A1B00" w:rsidRDefault="005A7DDA" w:rsidP="00ED0159">
            <w:pPr>
              <w:spacing w:line="276" w:lineRule="auto"/>
              <w:jc w:val="center"/>
              <w:rPr>
                <w:sz w:val="18"/>
                <w:szCs w:val="18"/>
              </w:rPr>
            </w:pPr>
            <w:r w:rsidRPr="005A1B00">
              <w:rPr>
                <w:sz w:val="18"/>
                <w:szCs w:val="18"/>
              </w:rPr>
              <w:t>13,8</w:t>
            </w:r>
          </w:p>
        </w:tc>
        <w:tc>
          <w:tcPr>
            <w:tcW w:w="1134" w:type="dxa"/>
          </w:tcPr>
          <w:p w:rsidR="00ED0159" w:rsidRPr="005A1B00" w:rsidRDefault="005A1B00" w:rsidP="00ED0159">
            <w:pPr>
              <w:spacing w:line="276" w:lineRule="auto"/>
              <w:jc w:val="center"/>
              <w:rPr>
                <w:sz w:val="18"/>
                <w:szCs w:val="18"/>
              </w:rPr>
            </w:pPr>
            <w:r>
              <w:rPr>
                <w:sz w:val="18"/>
                <w:szCs w:val="18"/>
              </w:rPr>
              <w:t>3,8</w:t>
            </w:r>
          </w:p>
        </w:tc>
        <w:tc>
          <w:tcPr>
            <w:tcW w:w="1560" w:type="dxa"/>
          </w:tcPr>
          <w:p w:rsidR="00ED0159" w:rsidRPr="005A1B00" w:rsidRDefault="003413A3" w:rsidP="00ED0159">
            <w:pPr>
              <w:spacing w:line="276" w:lineRule="auto"/>
              <w:jc w:val="center"/>
              <w:rPr>
                <w:sz w:val="18"/>
                <w:szCs w:val="18"/>
              </w:rPr>
            </w:pPr>
            <w:r>
              <w:rPr>
                <w:sz w:val="18"/>
                <w:szCs w:val="18"/>
              </w:rPr>
              <w:t>138,0</w:t>
            </w:r>
          </w:p>
        </w:tc>
      </w:tr>
      <w:tr w:rsidR="005A1B00" w:rsidRPr="005A1B00" w:rsidTr="00CB0E23">
        <w:tc>
          <w:tcPr>
            <w:tcW w:w="1161" w:type="dxa"/>
          </w:tcPr>
          <w:p w:rsidR="00ED0159" w:rsidRPr="005A1B00" w:rsidRDefault="00ED0159" w:rsidP="00ED0159">
            <w:pPr>
              <w:spacing w:line="276" w:lineRule="auto"/>
              <w:rPr>
                <w:sz w:val="18"/>
                <w:szCs w:val="18"/>
              </w:rPr>
            </w:pPr>
            <w:r w:rsidRPr="005A1B00">
              <w:rPr>
                <w:sz w:val="18"/>
                <w:szCs w:val="18"/>
              </w:rPr>
              <w:t>1.1.3.3.</w:t>
            </w:r>
          </w:p>
        </w:tc>
        <w:tc>
          <w:tcPr>
            <w:tcW w:w="2945" w:type="dxa"/>
          </w:tcPr>
          <w:p w:rsidR="00ED0159" w:rsidRPr="005A1B00" w:rsidRDefault="00ED0159" w:rsidP="00ED0159">
            <w:pPr>
              <w:spacing w:line="276" w:lineRule="auto"/>
              <w:rPr>
                <w:sz w:val="18"/>
                <w:szCs w:val="18"/>
              </w:rPr>
            </w:pPr>
            <w:r w:rsidRPr="005A1B00">
              <w:rPr>
                <w:sz w:val="18"/>
                <w:szCs w:val="18"/>
              </w:rPr>
              <w:t>Nekilnojamojo turto mokestis</w:t>
            </w:r>
          </w:p>
        </w:tc>
        <w:tc>
          <w:tcPr>
            <w:tcW w:w="1559" w:type="dxa"/>
          </w:tcPr>
          <w:p w:rsidR="00ED0159" w:rsidRPr="005A1B00" w:rsidRDefault="005A7DDA" w:rsidP="00ED0159">
            <w:pPr>
              <w:spacing w:line="276" w:lineRule="auto"/>
              <w:jc w:val="center"/>
              <w:rPr>
                <w:sz w:val="18"/>
                <w:szCs w:val="18"/>
              </w:rPr>
            </w:pPr>
            <w:r w:rsidRPr="005A1B00">
              <w:rPr>
                <w:sz w:val="18"/>
                <w:szCs w:val="18"/>
              </w:rPr>
              <w:t>550,0</w:t>
            </w:r>
          </w:p>
        </w:tc>
        <w:tc>
          <w:tcPr>
            <w:tcW w:w="1134" w:type="dxa"/>
          </w:tcPr>
          <w:p w:rsidR="00ED0159" w:rsidRPr="005A1B00" w:rsidRDefault="005A7DDA" w:rsidP="00ED0159">
            <w:pPr>
              <w:spacing w:line="276" w:lineRule="auto"/>
              <w:jc w:val="center"/>
              <w:rPr>
                <w:sz w:val="18"/>
                <w:szCs w:val="18"/>
              </w:rPr>
            </w:pPr>
            <w:r w:rsidRPr="005A1B00">
              <w:rPr>
                <w:sz w:val="18"/>
                <w:szCs w:val="18"/>
              </w:rPr>
              <w:t>620,2</w:t>
            </w:r>
          </w:p>
        </w:tc>
        <w:tc>
          <w:tcPr>
            <w:tcW w:w="1134" w:type="dxa"/>
          </w:tcPr>
          <w:p w:rsidR="00ED0159" w:rsidRPr="005A1B00" w:rsidRDefault="005A1B00" w:rsidP="00ED0159">
            <w:pPr>
              <w:spacing w:line="276" w:lineRule="auto"/>
              <w:jc w:val="center"/>
              <w:rPr>
                <w:sz w:val="18"/>
                <w:szCs w:val="18"/>
              </w:rPr>
            </w:pPr>
            <w:r>
              <w:rPr>
                <w:sz w:val="18"/>
                <w:szCs w:val="18"/>
              </w:rPr>
              <w:t>70,2</w:t>
            </w:r>
          </w:p>
        </w:tc>
        <w:tc>
          <w:tcPr>
            <w:tcW w:w="1560" w:type="dxa"/>
          </w:tcPr>
          <w:p w:rsidR="00ED0159" w:rsidRPr="005A1B00" w:rsidRDefault="003413A3" w:rsidP="00ED0159">
            <w:pPr>
              <w:spacing w:line="276" w:lineRule="auto"/>
              <w:jc w:val="center"/>
              <w:rPr>
                <w:sz w:val="18"/>
                <w:szCs w:val="18"/>
              </w:rPr>
            </w:pPr>
            <w:r>
              <w:rPr>
                <w:sz w:val="18"/>
                <w:szCs w:val="18"/>
              </w:rPr>
              <w:t>112,8</w:t>
            </w:r>
          </w:p>
        </w:tc>
      </w:tr>
      <w:tr w:rsidR="005A1B00" w:rsidRPr="005A1B00" w:rsidTr="00CB0E23">
        <w:tc>
          <w:tcPr>
            <w:tcW w:w="1161" w:type="dxa"/>
          </w:tcPr>
          <w:p w:rsidR="00ED0159" w:rsidRPr="005A1B00" w:rsidRDefault="00ED0159" w:rsidP="00ED0159">
            <w:pPr>
              <w:spacing w:line="276" w:lineRule="auto"/>
              <w:rPr>
                <w:b/>
                <w:sz w:val="18"/>
                <w:szCs w:val="18"/>
              </w:rPr>
            </w:pPr>
            <w:r w:rsidRPr="005A1B00">
              <w:rPr>
                <w:b/>
                <w:sz w:val="18"/>
                <w:szCs w:val="18"/>
              </w:rPr>
              <w:t>1.1.4.</w:t>
            </w:r>
          </w:p>
        </w:tc>
        <w:tc>
          <w:tcPr>
            <w:tcW w:w="2945" w:type="dxa"/>
          </w:tcPr>
          <w:p w:rsidR="00ED0159" w:rsidRPr="005A1B00" w:rsidRDefault="00ED0159" w:rsidP="00ED0159">
            <w:pPr>
              <w:spacing w:line="276" w:lineRule="auto"/>
              <w:rPr>
                <w:sz w:val="18"/>
                <w:szCs w:val="18"/>
              </w:rPr>
            </w:pPr>
            <w:r w:rsidRPr="005A1B00">
              <w:rPr>
                <w:sz w:val="18"/>
                <w:szCs w:val="18"/>
              </w:rPr>
              <w:t>Prekių ir paslaugų mokesčiai</w:t>
            </w:r>
          </w:p>
        </w:tc>
        <w:tc>
          <w:tcPr>
            <w:tcW w:w="1559" w:type="dxa"/>
          </w:tcPr>
          <w:p w:rsidR="00ED0159" w:rsidRPr="005A1B00" w:rsidRDefault="00F60E15" w:rsidP="00ED0159">
            <w:pPr>
              <w:spacing w:line="276" w:lineRule="auto"/>
              <w:jc w:val="center"/>
              <w:rPr>
                <w:sz w:val="18"/>
                <w:szCs w:val="18"/>
              </w:rPr>
            </w:pPr>
            <w:r w:rsidRPr="005A1B00">
              <w:rPr>
                <w:sz w:val="18"/>
                <w:szCs w:val="18"/>
              </w:rPr>
              <w:t>37,0</w:t>
            </w:r>
          </w:p>
        </w:tc>
        <w:tc>
          <w:tcPr>
            <w:tcW w:w="1134" w:type="dxa"/>
          </w:tcPr>
          <w:p w:rsidR="00ED0159" w:rsidRPr="005A1B00" w:rsidRDefault="00F60E15" w:rsidP="00ED0159">
            <w:pPr>
              <w:spacing w:line="276" w:lineRule="auto"/>
              <w:jc w:val="center"/>
              <w:rPr>
                <w:sz w:val="18"/>
                <w:szCs w:val="18"/>
              </w:rPr>
            </w:pPr>
            <w:r w:rsidRPr="005A1B00">
              <w:rPr>
                <w:sz w:val="18"/>
                <w:szCs w:val="18"/>
              </w:rPr>
              <w:t>45,0</w:t>
            </w:r>
          </w:p>
        </w:tc>
        <w:tc>
          <w:tcPr>
            <w:tcW w:w="1134" w:type="dxa"/>
          </w:tcPr>
          <w:p w:rsidR="00ED0159" w:rsidRPr="005A1B00" w:rsidRDefault="005A1B00" w:rsidP="00ED0159">
            <w:pPr>
              <w:spacing w:line="276" w:lineRule="auto"/>
              <w:jc w:val="center"/>
              <w:rPr>
                <w:sz w:val="18"/>
                <w:szCs w:val="18"/>
              </w:rPr>
            </w:pPr>
            <w:r>
              <w:rPr>
                <w:sz w:val="18"/>
                <w:szCs w:val="18"/>
              </w:rPr>
              <w:t>8</w:t>
            </w:r>
          </w:p>
        </w:tc>
        <w:tc>
          <w:tcPr>
            <w:tcW w:w="1560" w:type="dxa"/>
          </w:tcPr>
          <w:p w:rsidR="00ED0159" w:rsidRPr="005A1B00" w:rsidRDefault="003413A3" w:rsidP="00ED0159">
            <w:pPr>
              <w:spacing w:line="276" w:lineRule="auto"/>
              <w:jc w:val="center"/>
              <w:rPr>
                <w:sz w:val="18"/>
                <w:szCs w:val="18"/>
              </w:rPr>
            </w:pPr>
            <w:r>
              <w:rPr>
                <w:sz w:val="18"/>
                <w:szCs w:val="18"/>
              </w:rPr>
              <w:t>121,6</w:t>
            </w:r>
          </w:p>
        </w:tc>
      </w:tr>
      <w:tr w:rsidR="005A1B00" w:rsidRPr="005A1B00" w:rsidTr="00CB0E23">
        <w:tc>
          <w:tcPr>
            <w:tcW w:w="1161" w:type="dxa"/>
          </w:tcPr>
          <w:p w:rsidR="00ED0159" w:rsidRPr="005A1B00" w:rsidRDefault="00ED0159" w:rsidP="00ED0159">
            <w:pPr>
              <w:spacing w:line="276" w:lineRule="auto"/>
              <w:rPr>
                <w:sz w:val="18"/>
                <w:szCs w:val="18"/>
              </w:rPr>
            </w:pPr>
            <w:r w:rsidRPr="005A1B00">
              <w:rPr>
                <w:sz w:val="18"/>
                <w:szCs w:val="18"/>
              </w:rPr>
              <w:t>1.1.4.7.1.1.</w:t>
            </w:r>
          </w:p>
        </w:tc>
        <w:tc>
          <w:tcPr>
            <w:tcW w:w="2945" w:type="dxa"/>
          </w:tcPr>
          <w:p w:rsidR="00ED0159" w:rsidRPr="005A1B00" w:rsidRDefault="00ED0159" w:rsidP="00ED0159">
            <w:pPr>
              <w:spacing w:line="276" w:lineRule="auto"/>
              <w:rPr>
                <w:sz w:val="18"/>
                <w:szCs w:val="18"/>
              </w:rPr>
            </w:pPr>
            <w:r w:rsidRPr="005A1B00">
              <w:rPr>
                <w:sz w:val="18"/>
                <w:szCs w:val="18"/>
              </w:rPr>
              <w:t>Mokestis už aplinkos teršimą</w:t>
            </w:r>
          </w:p>
        </w:tc>
        <w:tc>
          <w:tcPr>
            <w:tcW w:w="1559" w:type="dxa"/>
          </w:tcPr>
          <w:p w:rsidR="00ED0159" w:rsidRPr="005A1B00" w:rsidRDefault="00ED0159" w:rsidP="00ED0159">
            <w:pPr>
              <w:spacing w:line="276" w:lineRule="auto"/>
              <w:jc w:val="center"/>
              <w:rPr>
                <w:sz w:val="18"/>
                <w:szCs w:val="18"/>
              </w:rPr>
            </w:pPr>
            <w:r w:rsidRPr="005A1B00">
              <w:rPr>
                <w:sz w:val="18"/>
                <w:szCs w:val="18"/>
              </w:rPr>
              <w:t>37,0</w:t>
            </w:r>
          </w:p>
        </w:tc>
        <w:tc>
          <w:tcPr>
            <w:tcW w:w="1134" w:type="dxa"/>
          </w:tcPr>
          <w:p w:rsidR="00ED0159" w:rsidRPr="005A1B00" w:rsidRDefault="00F60E15" w:rsidP="00ED0159">
            <w:pPr>
              <w:spacing w:line="276" w:lineRule="auto"/>
              <w:jc w:val="center"/>
              <w:rPr>
                <w:sz w:val="18"/>
                <w:szCs w:val="18"/>
              </w:rPr>
            </w:pPr>
            <w:r w:rsidRPr="005A1B00">
              <w:rPr>
                <w:sz w:val="18"/>
                <w:szCs w:val="18"/>
              </w:rPr>
              <w:t>45,0</w:t>
            </w:r>
          </w:p>
        </w:tc>
        <w:tc>
          <w:tcPr>
            <w:tcW w:w="1134" w:type="dxa"/>
          </w:tcPr>
          <w:p w:rsidR="00ED0159" w:rsidRPr="005A1B00" w:rsidRDefault="005A1B00" w:rsidP="00ED0159">
            <w:pPr>
              <w:spacing w:line="276" w:lineRule="auto"/>
              <w:jc w:val="center"/>
              <w:rPr>
                <w:sz w:val="18"/>
                <w:szCs w:val="18"/>
              </w:rPr>
            </w:pPr>
            <w:r>
              <w:rPr>
                <w:sz w:val="18"/>
                <w:szCs w:val="18"/>
              </w:rPr>
              <w:t>8</w:t>
            </w:r>
          </w:p>
        </w:tc>
        <w:tc>
          <w:tcPr>
            <w:tcW w:w="1560" w:type="dxa"/>
          </w:tcPr>
          <w:p w:rsidR="00ED0159" w:rsidRPr="005A1B00" w:rsidRDefault="003413A3" w:rsidP="00ED0159">
            <w:pPr>
              <w:spacing w:line="276" w:lineRule="auto"/>
              <w:jc w:val="center"/>
              <w:rPr>
                <w:sz w:val="18"/>
                <w:szCs w:val="18"/>
              </w:rPr>
            </w:pPr>
            <w:r>
              <w:rPr>
                <w:sz w:val="18"/>
                <w:szCs w:val="18"/>
              </w:rPr>
              <w:t>121,6</w:t>
            </w:r>
          </w:p>
        </w:tc>
      </w:tr>
      <w:tr w:rsidR="005A1B00" w:rsidRPr="005A1B00" w:rsidTr="00CB0E23">
        <w:tc>
          <w:tcPr>
            <w:tcW w:w="1161" w:type="dxa"/>
          </w:tcPr>
          <w:p w:rsidR="00ED0159" w:rsidRPr="005A1B00" w:rsidRDefault="00ED0159" w:rsidP="00ED0159">
            <w:pPr>
              <w:spacing w:line="276" w:lineRule="auto"/>
              <w:rPr>
                <w:bCs/>
                <w:sz w:val="18"/>
                <w:szCs w:val="18"/>
              </w:rPr>
            </w:pPr>
            <w:r w:rsidRPr="005A1B00">
              <w:rPr>
                <w:bCs/>
                <w:sz w:val="18"/>
                <w:szCs w:val="18"/>
              </w:rPr>
              <w:t>1.3.</w:t>
            </w:r>
          </w:p>
        </w:tc>
        <w:tc>
          <w:tcPr>
            <w:tcW w:w="2945" w:type="dxa"/>
          </w:tcPr>
          <w:p w:rsidR="00ED0159" w:rsidRPr="005A1B00" w:rsidRDefault="00ED0159" w:rsidP="00ED0159">
            <w:pPr>
              <w:spacing w:line="276" w:lineRule="auto"/>
              <w:rPr>
                <w:b/>
                <w:sz w:val="18"/>
                <w:szCs w:val="18"/>
              </w:rPr>
            </w:pPr>
            <w:r w:rsidRPr="005A1B00">
              <w:rPr>
                <w:b/>
                <w:sz w:val="18"/>
                <w:szCs w:val="18"/>
              </w:rPr>
              <w:t>Dotacijos</w:t>
            </w:r>
          </w:p>
        </w:tc>
        <w:tc>
          <w:tcPr>
            <w:tcW w:w="1559" w:type="dxa"/>
          </w:tcPr>
          <w:p w:rsidR="00ED0159" w:rsidRPr="005A1B00" w:rsidRDefault="00F60E15" w:rsidP="00ED0159">
            <w:pPr>
              <w:spacing w:line="276" w:lineRule="auto"/>
              <w:jc w:val="center"/>
              <w:rPr>
                <w:b/>
                <w:sz w:val="18"/>
                <w:szCs w:val="18"/>
              </w:rPr>
            </w:pPr>
            <w:r w:rsidRPr="005A1B00">
              <w:rPr>
                <w:b/>
                <w:sz w:val="18"/>
                <w:szCs w:val="18"/>
              </w:rPr>
              <w:t>16601,2</w:t>
            </w:r>
          </w:p>
        </w:tc>
        <w:tc>
          <w:tcPr>
            <w:tcW w:w="1134" w:type="dxa"/>
          </w:tcPr>
          <w:p w:rsidR="00ED0159" w:rsidRPr="005A1B00" w:rsidRDefault="00F60E15" w:rsidP="00ED0159">
            <w:pPr>
              <w:spacing w:line="276" w:lineRule="auto"/>
              <w:jc w:val="center"/>
              <w:rPr>
                <w:b/>
                <w:sz w:val="18"/>
                <w:szCs w:val="18"/>
              </w:rPr>
            </w:pPr>
            <w:r w:rsidRPr="005A1B00">
              <w:rPr>
                <w:b/>
                <w:sz w:val="18"/>
                <w:szCs w:val="18"/>
              </w:rPr>
              <w:t>16426,5</w:t>
            </w:r>
          </w:p>
        </w:tc>
        <w:tc>
          <w:tcPr>
            <w:tcW w:w="1134" w:type="dxa"/>
          </w:tcPr>
          <w:p w:rsidR="00ED0159" w:rsidRPr="005A1B00" w:rsidRDefault="005A1B00" w:rsidP="00ED0159">
            <w:pPr>
              <w:spacing w:line="276" w:lineRule="auto"/>
              <w:jc w:val="center"/>
              <w:rPr>
                <w:b/>
                <w:sz w:val="18"/>
                <w:szCs w:val="18"/>
              </w:rPr>
            </w:pPr>
            <w:r>
              <w:rPr>
                <w:b/>
                <w:sz w:val="18"/>
                <w:szCs w:val="18"/>
              </w:rPr>
              <w:t>-174,7</w:t>
            </w:r>
          </w:p>
        </w:tc>
        <w:tc>
          <w:tcPr>
            <w:tcW w:w="1560" w:type="dxa"/>
          </w:tcPr>
          <w:p w:rsidR="00ED0159" w:rsidRPr="005A1B00" w:rsidRDefault="003413A3" w:rsidP="00ED0159">
            <w:pPr>
              <w:spacing w:line="276" w:lineRule="auto"/>
              <w:jc w:val="center"/>
              <w:rPr>
                <w:b/>
                <w:sz w:val="18"/>
                <w:szCs w:val="18"/>
              </w:rPr>
            </w:pPr>
            <w:r>
              <w:rPr>
                <w:b/>
                <w:sz w:val="18"/>
                <w:szCs w:val="18"/>
              </w:rPr>
              <w:t>98,9</w:t>
            </w:r>
          </w:p>
        </w:tc>
      </w:tr>
      <w:tr w:rsidR="005A1B00" w:rsidRPr="005A1B00" w:rsidTr="00CB0E23">
        <w:tc>
          <w:tcPr>
            <w:tcW w:w="1161" w:type="dxa"/>
          </w:tcPr>
          <w:p w:rsidR="00ED0159" w:rsidRPr="005A1B00" w:rsidRDefault="00ED0159" w:rsidP="00ED0159">
            <w:pPr>
              <w:spacing w:line="276" w:lineRule="auto"/>
              <w:rPr>
                <w:b/>
                <w:sz w:val="18"/>
                <w:szCs w:val="18"/>
              </w:rPr>
            </w:pPr>
            <w:r w:rsidRPr="005A1B00">
              <w:rPr>
                <w:b/>
                <w:sz w:val="18"/>
                <w:szCs w:val="18"/>
              </w:rPr>
              <w:t>1.4.</w:t>
            </w:r>
          </w:p>
        </w:tc>
        <w:tc>
          <w:tcPr>
            <w:tcW w:w="2945" w:type="dxa"/>
          </w:tcPr>
          <w:p w:rsidR="00ED0159" w:rsidRPr="005A1B00" w:rsidRDefault="00ED0159" w:rsidP="00ED0159">
            <w:pPr>
              <w:spacing w:line="276" w:lineRule="auto"/>
              <w:rPr>
                <w:b/>
                <w:sz w:val="18"/>
                <w:szCs w:val="18"/>
              </w:rPr>
            </w:pPr>
            <w:r w:rsidRPr="005A1B00">
              <w:rPr>
                <w:b/>
                <w:sz w:val="18"/>
                <w:szCs w:val="18"/>
              </w:rPr>
              <w:t>Kitos pajamos</w:t>
            </w:r>
          </w:p>
        </w:tc>
        <w:tc>
          <w:tcPr>
            <w:tcW w:w="1559" w:type="dxa"/>
          </w:tcPr>
          <w:p w:rsidR="00ED0159" w:rsidRPr="005A1B00" w:rsidRDefault="00FD1753" w:rsidP="00ED0159">
            <w:pPr>
              <w:spacing w:line="276" w:lineRule="auto"/>
              <w:jc w:val="center"/>
              <w:rPr>
                <w:b/>
                <w:sz w:val="18"/>
                <w:szCs w:val="18"/>
              </w:rPr>
            </w:pPr>
            <w:r w:rsidRPr="005A1B00">
              <w:rPr>
                <w:b/>
                <w:sz w:val="18"/>
                <w:szCs w:val="18"/>
              </w:rPr>
              <w:t>2734,0</w:t>
            </w:r>
          </w:p>
        </w:tc>
        <w:tc>
          <w:tcPr>
            <w:tcW w:w="1134" w:type="dxa"/>
          </w:tcPr>
          <w:p w:rsidR="00ED0159" w:rsidRPr="005A1B00" w:rsidRDefault="00FD1753" w:rsidP="00ED0159">
            <w:pPr>
              <w:spacing w:line="276" w:lineRule="auto"/>
              <w:jc w:val="center"/>
              <w:rPr>
                <w:b/>
                <w:sz w:val="18"/>
                <w:szCs w:val="18"/>
              </w:rPr>
            </w:pPr>
            <w:r w:rsidRPr="005A1B00">
              <w:rPr>
                <w:b/>
                <w:sz w:val="18"/>
                <w:szCs w:val="18"/>
              </w:rPr>
              <w:t>2967,7</w:t>
            </w:r>
          </w:p>
        </w:tc>
        <w:tc>
          <w:tcPr>
            <w:tcW w:w="1134" w:type="dxa"/>
          </w:tcPr>
          <w:p w:rsidR="00ED0159" w:rsidRPr="005A1B00" w:rsidRDefault="005A1B00" w:rsidP="00ED0159">
            <w:pPr>
              <w:spacing w:line="276" w:lineRule="auto"/>
              <w:jc w:val="center"/>
              <w:rPr>
                <w:b/>
                <w:sz w:val="18"/>
                <w:szCs w:val="18"/>
              </w:rPr>
            </w:pPr>
            <w:r>
              <w:rPr>
                <w:b/>
                <w:sz w:val="18"/>
                <w:szCs w:val="18"/>
              </w:rPr>
              <w:t>233,7</w:t>
            </w:r>
          </w:p>
        </w:tc>
        <w:tc>
          <w:tcPr>
            <w:tcW w:w="1560" w:type="dxa"/>
          </w:tcPr>
          <w:p w:rsidR="00ED0159" w:rsidRPr="005A1B00" w:rsidRDefault="003413A3" w:rsidP="00ED0159">
            <w:pPr>
              <w:spacing w:line="276" w:lineRule="auto"/>
              <w:jc w:val="center"/>
              <w:rPr>
                <w:b/>
                <w:sz w:val="18"/>
                <w:szCs w:val="18"/>
              </w:rPr>
            </w:pPr>
            <w:r>
              <w:rPr>
                <w:b/>
                <w:sz w:val="18"/>
                <w:szCs w:val="18"/>
              </w:rPr>
              <w:t>108,5</w:t>
            </w:r>
          </w:p>
        </w:tc>
      </w:tr>
      <w:tr w:rsidR="005A1B00" w:rsidRPr="005A1B00" w:rsidTr="00CB0E23">
        <w:tc>
          <w:tcPr>
            <w:tcW w:w="1161" w:type="dxa"/>
          </w:tcPr>
          <w:p w:rsidR="00ED0159" w:rsidRPr="005A1B00" w:rsidRDefault="00ED0159" w:rsidP="00ED0159">
            <w:pPr>
              <w:spacing w:line="276" w:lineRule="auto"/>
              <w:rPr>
                <w:b/>
                <w:sz w:val="18"/>
                <w:szCs w:val="18"/>
              </w:rPr>
            </w:pPr>
            <w:r w:rsidRPr="005A1B00">
              <w:rPr>
                <w:b/>
                <w:sz w:val="18"/>
                <w:szCs w:val="18"/>
              </w:rPr>
              <w:t>1.4.1.</w:t>
            </w:r>
          </w:p>
        </w:tc>
        <w:tc>
          <w:tcPr>
            <w:tcW w:w="2945" w:type="dxa"/>
          </w:tcPr>
          <w:p w:rsidR="00ED0159" w:rsidRPr="005A1B00" w:rsidRDefault="00ED0159" w:rsidP="00ED0159">
            <w:pPr>
              <w:spacing w:line="276" w:lineRule="auto"/>
              <w:rPr>
                <w:sz w:val="18"/>
                <w:szCs w:val="18"/>
              </w:rPr>
            </w:pPr>
            <w:r w:rsidRPr="005A1B00">
              <w:rPr>
                <w:sz w:val="18"/>
                <w:szCs w:val="18"/>
              </w:rPr>
              <w:t>Turto pajamos</w:t>
            </w:r>
          </w:p>
        </w:tc>
        <w:tc>
          <w:tcPr>
            <w:tcW w:w="1559" w:type="dxa"/>
          </w:tcPr>
          <w:p w:rsidR="00ED0159" w:rsidRPr="005A1B00" w:rsidRDefault="00FD1753" w:rsidP="00ED0159">
            <w:pPr>
              <w:spacing w:line="276" w:lineRule="auto"/>
              <w:jc w:val="center"/>
              <w:rPr>
                <w:sz w:val="18"/>
                <w:szCs w:val="18"/>
              </w:rPr>
            </w:pPr>
            <w:r w:rsidRPr="005A1B00">
              <w:rPr>
                <w:sz w:val="18"/>
                <w:szCs w:val="18"/>
              </w:rPr>
              <w:t>350,0</w:t>
            </w:r>
          </w:p>
        </w:tc>
        <w:tc>
          <w:tcPr>
            <w:tcW w:w="1134" w:type="dxa"/>
          </w:tcPr>
          <w:p w:rsidR="00ED0159" w:rsidRPr="005A1B00" w:rsidRDefault="00FD1753" w:rsidP="00ED0159">
            <w:pPr>
              <w:spacing w:line="276" w:lineRule="auto"/>
              <w:jc w:val="center"/>
              <w:rPr>
                <w:sz w:val="18"/>
                <w:szCs w:val="18"/>
              </w:rPr>
            </w:pPr>
            <w:r w:rsidRPr="005A1B00">
              <w:rPr>
                <w:sz w:val="18"/>
                <w:szCs w:val="18"/>
              </w:rPr>
              <w:t>461,20</w:t>
            </w:r>
          </w:p>
        </w:tc>
        <w:tc>
          <w:tcPr>
            <w:tcW w:w="1134" w:type="dxa"/>
          </w:tcPr>
          <w:p w:rsidR="00ED0159" w:rsidRPr="005A1B00" w:rsidRDefault="005A1B00" w:rsidP="00ED0159">
            <w:pPr>
              <w:spacing w:line="276" w:lineRule="auto"/>
              <w:jc w:val="center"/>
              <w:rPr>
                <w:sz w:val="18"/>
                <w:szCs w:val="18"/>
              </w:rPr>
            </w:pPr>
            <w:r>
              <w:rPr>
                <w:sz w:val="18"/>
                <w:szCs w:val="18"/>
              </w:rPr>
              <w:t>111,20</w:t>
            </w:r>
          </w:p>
        </w:tc>
        <w:tc>
          <w:tcPr>
            <w:tcW w:w="1560" w:type="dxa"/>
          </w:tcPr>
          <w:p w:rsidR="00ED0159" w:rsidRPr="005A1B00" w:rsidRDefault="003413A3" w:rsidP="00ED0159">
            <w:pPr>
              <w:spacing w:line="276" w:lineRule="auto"/>
              <w:jc w:val="center"/>
              <w:rPr>
                <w:sz w:val="18"/>
                <w:szCs w:val="18"/>
              </w:rPr>
            </w:pPr>
            <w:r>
              <w:rPr>
                <w:sz w:val="18"/>
                <w:szCs w:val="18"/>
              </w:rPr>
              <w:t>131,8</w:t>
            </w:r>
          </w:p>
        </w:tc>
      </w:tr>
      <w:tr w:rsidR="005A1B00" w:rsidRPr="005A1B00" w:rsidTr="00CB0E23">
        <w:tc>
          <w:tcPr>
            <w:tcW w:w="1161" w:type="dxa"/>
          </w:tcPr>
          <w:p w:rsidR="00FD1753" w:rsidRPr="005A1B00" w:rsidRDefault="00FD1753" w:rsidP="00FD1753">
            <w:pPr>
              <w:spacing w:line="276" w:lineRule="auto"/>
              <w:rPr>
                <w:b/>
                <w:sz w:val="18"/>
                <w:szCs w:val="18"/>
              </w:rPr>
            </w:pPr>
            <w:r w:rsidRPr="005A1B00">
              <w:rPr>
                <w:b/>
                <w:sz w:val="18"/>
                <w:szCs w:val="18"/>
              </w:rPr>
              <w:t>1.4.2.</w:t>
            </w:r>
          </w:p>
        </w:tc>
        <w:tc>
          <w:tcPr>
            <w:tcW w:w="2945" w:type="dxa"/>
          </w:tcPr>
          <w:p w:rsidR="00FD1753" w:rsidRPr="005A1B00" w:rsidRDefault="00FD1753" w:rsidP="00FD1753">
            <w:pPr>
              <w:spacing w:line="276" w:lineRule="auto"/>
              <w:rPr>
                <w:sz w:val="18"/>
                <w:szCs w:val="18"/>
              </w:rPr>
            </w:pPr>
            <w:r w:rsidRPr="005A1B00">
              <w:rPr>
                <w:sz w:val="18"/>
                <w:szCs w:val="18"/>
              </w:rPr>
              <w:t>Pajamos už prekes ir paslaugas</w:t>
            </w:r>
          </w:p>
        </w:tc>
        <w:tc>
          <w:tcPr>
            <w:tcW w:w="1559" w:type="dxa"/>
          </w:tcPr>
          <w:p w:rsidR="00FD1753" w:rsidRPr="005A1B00" w:rsidRDefault="00FD1753" w:rsidP="00FD1753">
            <w:pPr>
              <w:spacing w:line="276" w:lineRule="auto"/>
              <w:jc w:val="center"/>
              <w:rPr>
                <w:b/>
                <w:sz w:val="18"/>
                <w:szCs w:val="18"/>
              </w:rPr>
            </w:pPr>
            <w:r w:rsidRPr="005A1B00">
              <w:rPr>
                <w:b/>
                <w:sz w:val="18"/>
                <w:szCs w:val="18"/>
              </w:rPr>
              <w:t>2360,9</w:t>
            </w:r>
          </w:p>
        </w:tc>
        <w:tc>
          <w:tcPr>
            <w:tcW w:w="1134" w:type="dxa"/>
          </w:tcPr>
          <w:p w:rsidR="00FD1753" w:rsidRPr="005A1B00" w:rsidRDefault="00FD1753" w:rsidP="00FD1753">
            <w:pPr>
              <w:spacing w:line="276" w:lineRule="auto"/>
              <w:jc w:val="center"/>
              <w:rPr>
                <w:b/>
                <w:sz w:val="18"/>
                <w:szCs w:val="18"/>
              </w:rPr>
            </w:pPr>
            <w:r w:rsidRPr="005A1B00">
              <w:rPr>
                <w:b/>
                <w:sz w:val="18"/>
                <w:szCs w:val="18"/>
              </w:rPr>
              <w:t>2440,0</w:t>
            </w:r>
          </w:p>
        </w:tc>
        <w:tc>
          <w:tcPr>
            <w:tcW w:w="1134" w:type="dxa"/>
          </w:tcPr>
          <w:p w:rsidR="00FD1753" w:rsidRPr="005A1B00" w:rsidRDefault="005A1B00" w:rsidP="00FD1753">
            <w:pPr>
              <w:spacing w:line="276" w:lineRule="auto"/>
              <w:jc w:val="center"/>
              <w:rPr>
                <w:sz w:val="18"/>
                <w:szCs w:val="18"/>
              </w:rPr>
            </w:pPr>
            <w:r>
              <w:rPr>
                <w:sz w:val="18"/>
                <w:szCs w:val="18"/>
              </w:rPr>
              <w:t>79,10</w:t>
            </w:r>
          </w:p>
        </w:tc>
        <w:tc>
          <w:tcPr>
            <w:tcW w:w="1560" w:type="dxa"/>
          </w:tcPr>
          <w:p w:rsidR="00FD1753" w:rsidRPr="005A1B00" w:rsidRDefault="003413A3" w:rsidP="00FD1753">
            <w:pPr>
              <w:spacing w:line="276" w:lineRule="auto"/>
              <w:jc w:val="center"/>
              <w:rPr>
                <w:sz w:val="18"/>
                <w:szCs w:val="18"/>
              </w:rPr>
            </w:pPr>
            <w:r>
              <w:rPr>
                <w:sz w:val="18"/>
                <w:szCs w:val="18"/>
              </w:rPr>
              <w:t>103,4</w:t>
            </w:r>
          </w:p>
        </w:tc>
      </w:tr>
      <w:tr w:rsidR="005A1B00" w:rsidRPr="005A1B00" w:rsidTr="00CB0E23">
        <w:tc>
          <w:tcPr>
            <w:tcW w:w="1161" w:type="dxa"/>
          </w:tcPr>
          <w:p w:rsidR="005A1B00" w:rsidRPr="005A1B00" w:rsidRDefault="005A1B00" w:rsidP="00FD1753">
            <w:pPr>
              <w:spacing w:line="276" w:lineRule="auto"/>
              <w:rPr>
                <w:b/>
                <w:sz w:val="18"/>
                <w:szCs w:val="18"/>
              </w:rPr>
            </w:pPr>
            <w:r w:rsidRPr="005A1B00">
              <w:rPr>
                <w:b/>
                <w:sz w:val="18"/>
                <w:szCs w:val="18"/>
              </w:rPr>
              <w:t>1.4.2.1.6.1</w:t>
            </w:r>
          </w:p>
        </w:tc>
        <w:tc>
          <w:tcPr>
            <w:tcW w:w="2945" w:type="dxa"/>
          </w:tcPr>
          <w:p w:rsidR="005A1B00" w:rsidRPr="005A1B00" w:rsidRDefault="005A1B00" w:rsidP="00FD1753">
            <w:pPr>
              <w:spacing w:line="276" w:lineRule="auto"/>
              <w:rPr>
                <w:sz w:val="18"/>
                <w:szCs w:val="18"/>
              </w:rPr>
            </w:pPr>
            <w:r w:rsidRPr="005A1B00">
              <w:rPr>
                <w:sz w:val="18"/>
                <w:szCs w:val="18"/>
              </w:rPr>
              <w:t>Valstybės rinkliavos</w:t>
            </w:r>
          </w:p>
        </w:tc>
        <w:tc>
          <w:tcPr>
            <w:tcW w:w="1559" w:type="dxa"/>
          </w:tcPr>
          <w:p w:rsidR="005A1B00" w:rsidRPr="005A1B00" w:rsidRDefault="005A1B00" w:rsidP="00FD1753">
            <w:pPr>
              <w:spacing w:line="276" w:lineRule="auto"/>
              <w:jc w:val="center"/>
              <w:rPr>
                <w:sz w:val="18"/>
                <w:szCs w:val="18"/>
              </w:rPr>
            </w:pPr>
            <w:r w:rsidRPr="005A1B00">
              <w:rPr>
                <w:sz w:val="18"/>
                <w:szCs w:val="18"/>
              </w:rPr>
              <w:t>30</w:t>
            </w:r>
          </w:p>
        </w:tc>
        <w:tc>
          <w:tcPr>
            <w:tcW w:w="1134" w:type="dxa"/>
          </w:tcPr>
          <w:p w:rsidR="005A1B00" w:rsidRPr="005A1B00" w:rsidRDefault="005A1B00" w:rsidP="00FD1753">
            <w:pPr>
              <w:spacing w:line="276" w:lineRule="auto"/>
              <w:jc w:val="center"/>
              <w:rPr>
                <w:sz w:val="18"/>
                <w:szCs w:val="18"/>
              </w:rPr>
            </w:pPr>
            <w:r w:rsidRPr="005A1B00">
              <w:rPr>
                <w:sz w:val="18"/>
                <w:szCs w:val="18"/>
              </w:rPr>
              <w:t>30,6</w:t>
            </w:r>
          </w:p>
        </w:tc>
        <w:tc>
          <w:tcPr>
            <w:tcW w:w="1134" w:type="dxa"/>
          </w:tcPr>
          <w:p w:rsidR="005A1B00" w:rsidRPr="005A1B00" w:rsidRDefault="005A1B00" w:rsidP="00FD1753">
            <w:pPr>
              <w:spacing w:line="276" w:lineRule="auto"/>
              <w:jc w:val="center"/>
              <w:rPr>
                <w:sz w:val="18"/>
                <w:szCs w:val="18"/>
              </w:rPr>
            </w:pPr>
            <w:r>
              <w:rPr>
                <w:sz w:val="18"/>
                <w:szCs w:val="18"/>
              </w:rPr>
              <w:t>0,6</w:t>
            </w:r>
          </w:p>
        </w:tc>
        <w:tc>
          <w:tcPr>
            <w:tcW w:w="1560" w:type="dxa"/>
          </w:tcPr>
          <w:p w:rsidR="005A1B00" w:rsidRPr="005A1B00" w:rsidRDefault="003413A3" w:rsidP="00FD1753">
            <w:pPr>
              <w:spacing w:line="276" w:lineRule="auto"/>
              <w:jc w:val="center"/>
              <w:rPr>
                <w:sz w:val="18"/>
                <w:szCs w:val="18"/>
              </w:rPr>
            </w:pPr>
            <w:r>
              <w:rPr>
                <w:sz w:val="18"/>
                <w:szCs w:val="18"/>
              </w:rPr>
              <w:t>102,0</w:t>
            </w:r>
          </w:p>
        </w:tc>
      </w:tr>
      <w:tr w:rsidR="005A1B00" w:rsidRPr="005A1B00" w:rsidTr="00CB0E23">
        <w:tc>
          <w:tcPr>
            <w:tcW w:w="1161" w:type="dxa"/>
          </w:tcPr>
          <w:p w:rsidR="005A1B00" w:rsidRPr="005A1B00" w:rsidRDefault="005A1B00" w:rsidP="00FD1753">
            <w:pPr>
              <w:spacing w:line="276" w:lineRule="auto"/>
              <w:rPr>
                <w:b/>
                <w:sz w:val="18"/>
                <w:szCs w:val="18"/>
              </w:rPr>
            </w:pPr>
            <w:r w:rsidRPr="005A1B00">
              <w:rPr>
                <w:b/>
                <w:sz w:val="18"/>
                <w:szCs w:val="18"/>
              </w:rPr>
              <w:t>1.4.2.1.6.1</w:t>
            </w:r>
          </w:p>
        </w:tc>
        <w:tc>
          <w:tcPr>
            <w:tcW w:w="2945" w:type="dxa"/>
          </w:tcPr>
          <w:p w:rsidR="005A1B00" w:rsidRPr="005A1B00" w:rsidRDefault="005A1B00" w:rsidP="00FD1753">
            <w:pPr>
              <w:spacing w:line="276" w:lineRule="auto"/>
              <w:rPr>
                <w:sz w:val="18"/>
                <w:szCs w:val="18"/>
              </w:rPr>
            </w:pPr>
            <w:r w:rsidRPr="005A1B00">
              <w:rPr>
                <w:sz w:val="18"/>
                <w:szCs w:val="18"/>
              </w:rPr>
              <w:t>Vietinės rinkliavos</w:t>
            </w:r>
          </w:p>
        </w:tc>
        <w:tc>
          <w:tcPr>
            <w:tcW w:w="1559" w:type="dxa"/>
          </w:tcPr>
          <w:p w:rsidR="005A1B00" w:rsidRPr="005A1B00" w:rsidRDefault="005A1B00" w:rsidP="00FD1753">
            <w:pPr>
              <w:spacing w:line="276" w:lineRule="auto"/>
              <w:jc w:val="center"/>
              <w:rPr>
                <w:sz w:val="18"/>
                <w:szCs w:val="18"/>
              </w:rPr>
            </w:pPr>
            <w:r w:rsidRPr="005A1B00">
              <w:rPr>
                <w:sz w:val="18"/>
                <w:szCs w:val="18"/>
              </w:rPr>
              <w:t>1258,7</w:t>
            </w:r>
          </w:p>
        </w:tc>
        <w:tc>
          <w:tcPr>
            <w:tcW w:w="1134" w:type="dxa"/>
          </w:tcPr>
          <w:p w:rsidR="005A1B00" w:rsidRPr="005A1B00" w:rsidRDefault="005A1B00" w:rsidP="00FD1753">
            <w:pPr>
              <w:spacing w:line="276" w:lineRule="auto"/>
              <w:jc w:val="center"/>
              <w:rPr>
                <w:sz w:val="18"/>
                <w:szCs w:val="18"/>
              </w:rPr>
            </w:pPr>
            <w:r w:rsidRPr="005A1B00">
              <w:rPr>
                <w:sz w:val="18"/>
                <w:szCs w:val="18"/>
              </w:rPr>
              <w:t>1379,10</w:t>
            </w:r>
          </w:p>
        </w:tc>
        <w:tc>
          <w:tcPr>
            <w:tcW w:w="1134" w:type="dxa"/>
          </w:tcPr>
          <w:p w:rsidR="005A1B00" w:rsidRPr="005A1B00" w:rsidRDefault="005A1B00" w:rsidP="00FD1753">
            <w:pPr>
              <w:spacing w:line="276" w:lineRule="auto"/>
              <w:jc w:val="center"/>
              <w:rPr>
                <w:sz w:val="18"/>
                <w:szCs w:val="18"/>
              </w:rPr>
            </w:pPr>
            <w:r>
              <w:rPr>
                <w:sz w:val="18"/>
                <w:szCs w:val="18"/>
              </w:rPr>
              <w:t>120,4</w:t>
            </w:r>
          </w:p>
        </w:tc>
        <w:tc>
          <w:tcPr>
            <w:tcW w:w="1560" w:type="dxa"/>
          </w:tcPr>
          <w:p w:rsidR="005A1B00" w:rsidRPr="005A1B00" w:rsidRDefault="003413A3" w:rsidP="00FD1753">
            <w:pPr>
              <w:spacing w:line="276" w:lineRule="auto"/>
              <w:jc w:val="center"/>
              <w:rPr>
                <w:sz w:val="18"/>
                <w:szCs w:val="18"/>
              </w:rPr>
            </w:pPr>
            <w:r>
              <w:rPr>
                <w:sz w:val="18"/>
                <w:szCs w:val="18"/>
              </w:rPr>
              <w:t>109,6</w:t>
            </w:r>
          </w:p>
        </w:tc>
      </w:tr>
      <w:tr w:rsidR="005A1B00" w:rsidRPr="005A1B00" w:rsidTr="00CB0E23">
        <w:tc>
          <w:tcPr>
            <w:tcW w:w="1161" w:type="dxa"/>
          </w:tcPr>
          <w:p w:rsidR="00FD1753" w:rsidRPr="005A1B00" w:rsidRDefault="00FD1753" w:rsidP="00FD1753">
            <w:pPr>
              <w:spacing w:line="276" w:lineRule="auto"/>
              <w:rPr>
                <w:b/>
                <w:sz w:val="18"/>
                <w:szCs w:val="18"/>
              </w:rPr>
            </w:pPr>
            <w:r w:rsidRPr="005A1B00">
              <w:rPr>
                <w:b/>
                <w:sz w:val="18"/>
                <w:szCs w:val="18"/>
              </w:rPr>
              <w:t xml:space="preserve">1.4.3. </w:t>
            </w:r>
          </w:p>
        </w:tc>
        <w:tc>
          <w:tcPr>
            <w:tcW w:w="2945" w:type="dxa"/>
          </w:tcPr>
          <w:p w:rsidR="00FD1753" w:rsidRPr="005A1B00" w:rsidRDefault="00FD1753" w:rsidP="00FD1753">
            <w:pPr>
              <w:spacing w:line="276" w:lineRule="auto"/>
              <w:rPr>
                <w:sz w:val="18"/>
                <w:szCs w:val="18"/>
              </w:rPr>
            </w:pPr>
            <w:r w:rsidRPr="005A1B00">
              <w:rPr>
                <w:sz w:val="18"/>
                <w:szCs w:val="18"/>
              </w:rPr>
              <w:t>Pajamos iš baudų ir konfiskacijos</w:t>
            </w:r>
          </w:p>
        </w:tc>
        <w:tc>
          <w:tcPr>
            <w:tcW w:w="1559" w:type="dxa"/>
          </w:tcPr>
          <w:p w:rsidR="00FD1753" w:rsidRPr="005A1B00" w:rsidRDefault="00FD1753" w:rsidP="00FD1753">
            <w:pPr>
              <w:spacing w:line="276" w:lineRule="auto"/>
              <w:jc w:val="center"/>
              <w:rPr>
                <w:sz w:val="18"/>
                <w:szCs w:val="18"/>
              </w:rPr>
            </w:pPr>
            <w:r w:rsidRPr="005A1B00">
              <w:rPr>
                <w:sz w:val="18"/>
                <w:szCs w:val="18"/>
              </w:rPr>
              <w:t>2,0</w:t>
            </w:r>
          </w:p>
        </w:tc>
        <w:tc>
          <w:tcPr>
            <w:tcW w:w="1134" w:type="dxa"/>
          </w:tcPr>
          <w:p w:rsidR="00FD1753" w:rsidRPr="005A1B00" w:rsidRDefault="00FD1753" w:rsidP="00FD1753">
            <w:pPr>
              <w:spacing w:line="276" w:lineRule="auto"/>
              <w:jc w:val="center"/>
              <w:rPr>
                <w:sz w:val="18"/>
                <w:szCs w:val="18"/>
              </w:rPr>
            </w:pPr>
            <w:r w:rsidRPr="005A1B00">
              <w:rPr>
                <w:sz w:val="18"/>
                <w:szCs w:val="18"/>
              </w:rPr>
              <w:t>36,5</w:t>
            </w:r>
          </w:p>
        </w:tc>
        <w:tc>
          <w:tcPr>
            <w:tcW w:w="1134" w:type="dxa"/>
          </w:tcPr>
          <w:p w:rsidR="00FD1753" w:rsidRPr="005A1B00" w:rsidRDefault="005A6178" w:rsidP="00FD1753">
            <w:pPr>
              <w:spacing w:line="276" w:lineRule="auto"/>
              <w:jc w:val="center"/>
              <w:rPr>
                <w:sz w:val="18"/>
                <w:szCs w:val="18"/>
              </w:rPr>
            </w:pPr>
            <w:r>
              <w:rPr>
                <w:sz w:val="18"/>
                <w:szCs w:val="18"/>
              </w:rPr>
              <w:t>34,5</w:t>
            </w:r>
          </w:p>
        </w:tc>
        <w:tc>
          <w:tcPr>
            <w:tcW w:w="1560" w:type="dxa"/>
          </w:tcPr>
          <w:p w:rsidR="00FD1753" w:rsidRPr="005A1B00" w:rsidRDefault="003413A3" w:rsidP="00FD1753">
            <w:pPr>
              <w:spacing w:line="276" w:lineRule="auto"/>
              <w:jc w:val="center"/>
              <w:rPr>
                <w:sz w:val="18"/>
                <w:szCs w:val="18"/>
              </w:rPr>
            </w:pPr>
            <w:r>
              <w:rPr>
                <w:sz w:val="18"/>
                <w:szCs w:val="18"/>
              </w:rPr>
              <w:t xml:space="preserve">18,3 </w:t>
            </w:r>
            <w:proofErr w:type="spellStart"/>
            <w:r>
              <w:rPr>
                <w:sz w:val="18"/>
                <w:szCs w:val="18"/>
              </w:rPr>
              <w:t>kart</w:t>
            </w:r>
            <w:proofErr w:type="spellEnd"/>
            <w:r>
              <w:rPr>
                <w:sz w:val="18"/>
                <w:szCs w:val="18"/>
              </w:rPr>
              <w:t xml:space="preserve"> </w:t>
            </w:r>
          </w:p>
        </w:tc>
      </w:tr>
      <w:tr w:rsidR="005A1B00" w:rsidRPr="005A1B00" w:rsidTr="00CB0E23">
        <w:tc>
          <w:tcPr>
            <w:tcW w:w="1161" w:type="dxa"/>
          </w:tcPr>
          <w:p w:rsidR="00FD1753" w:rsidRPr="005A1B00" w:rsidRDefault="00FD1753" w:rsidP="00FD1753">
            <w:pPr>
              <w:spacing w:line="276" w:lineRule="auto"/>
              <w:rPr>
                <w:b/>
                <w:sz w:val="18"/>
                <w:szCs w:val="18"/>
              </w:rPr>
            </w:pPr>
            <w:r w:rsidRPr="005A1B00">
              <w:rPr>
                <w:b/>
                <w:sz w:val="18"/>
                <w:szCs w:val="18"/>
              </w:rPr>
              <w:t>1.4.4.</w:t>
            </w:r>
          </w:p>
        </w:tc>
        <w:tc>
          <w:tcPr>
            <w:tcW w:w="2945" w:type="dxa"/>
          </w:tcPr>
          <w:p w:rsidR="00FD1753" w:rsidRPr="005A1B00" w:rsidRDefault="00FD1753" w:rsidP="00FD1753">
            <w:pPr>
              <w:spacing w:line="276" w:lineRule="auto"/>
              <w:rPr>
                <w:sz w:val="18"/>
                <w:szCs w:val="18"/>
              </w:rPr>
            </w:pPr>
            <w:r w:rsidRPr="005A1B00">
              <w:rPr>
                <w:sz w:val="18"/>
                <w:szCs w:val="18"/>
              </w:rPr>
              <w:t xml:space="preserve">Kitos neišvardytos pajamos </w:t>
            </w:r>
          </w:p>
        </w:tc>
        <w:tc>
          <w:tcPr>
            <w:tcW w:w="1559" w:type="dxa"/>
          </w:tcPr>
          <w:p w:rsidR="00FD1753" w:rsidRPr="005A1B00" w:rsidRDefault="00FD1753" w:rsidP="00FD1753">
            <w:pPr>
              <w:spacing w:line="276" w:lineRule="auto"/>
              <w:jc w:val="center"/>
              <w:rPr>
                <w:sz w:val="18"/>
                <w:szCs w:val="18"/>
              </w:rPr>
            </w:pPr>
            <w:r w:rsidRPr="005A1B00">
              <w:rPr>
                <w:sz w:val="18"/>
                <w:szCs w:val="18"/>
              </w:rPr>
              <w:t>21,1</w:t>
            </w:r>
          </w:p>
        </w:tc>
        <w:tc>
          <w:tcPr>
            <w:tcW w:w="1134" w:type="dxa"/>
          </w:tcPr>
          <w:p w:rsidR="00FD1753" w:rsidRPr="005A1B00" w:rsidRDefault="00FD1753" w:rsidP="00FD1753">
            <w:pPr>
              <w:spacing w:line="276" w:lineRule="auto"/>
              <w:jc w:val="center"/>
              <w:rPr>
                <w:sz w:val="18"/>
                <w:szCs w:val="18"/>
              </w:rPr>
            </w:pPr>
            <w:r w:rsidRPr="005A1B00">
              <w:rPr>
                <w:sz w:val="18"/>
                <w:szCs w:val="18"/>
              </w:rPr>
              <w:t>30,0</w:t>
            </w:r>
          </w:p>
        </w:tc>
        <w:tc>
          <w:tcPr>
            <w:tcW w:w="1134" w:type="dxa"/>
          </w:tcPr>
          <w:p w:rsidR="00FD1753" w:rsidRPr="005A1B00" w:rsidRDefault="005A6178" w:rsidP="00FD1753">
            <w:pPr>
              <w:spacing w:line="276" w:lineRule="auto"/>
              <w:jc w:val="center"/>
              <w:rPr>
                <w:sz w:val="18"/>
                <w:szCs w:val="18"/>
              </w:rPr>
            </w:pPr>
            <w:r>
              <w:rPr>
                <w:sz w:val="18"/>
                <w:szCs w:val="18"/>
              </w:rPr>
              <w:t>8,9</w:t>
            </w:r>
          </w:p>
        </w:tc>
        <w:tc>
          <w:tcPr>
            <w:tcW w:w="1560" w:type="dxa"/>
          </w:tcPr>
          <w:p w:rsidR="00FD1753" w:rsidRPr="005A1B00" w:rsidRDefault="003413A3" w:rsidP="00FD1753">
            <w:pPr>
              <w:spacing w:line="276" w:lineRule="auto"/>
              <w:jc w:val="center"/>
              <w:rPr>
                <w:sz w:val="18"/>
                <w:szCs w:val="18"/>
              </w:rPr>
            </w:pPr>
            <w:r>
              <w:rPr>
                <w:sz w:val="18"/>
                <w:szCs w:val="18"/>
              </w:rPr>
              <w:t>142,2</w:t>
            </w:r>
          </w:p>
        </w:tc>
      </w:tr>
      <w:tr w:rsidR="005A1B00" w:rsidRPr="005A1B00" w:rsidTr="00CB0E23">
        <w:tc>
          <w:tcPr>
            <w:tcW w:w="1161" w:type="dxa"/>
          </w:tcPr>
          <w:p w:rsidR="00FD1753" w:rsidRPr="005A1B00" w:rsidRDefault="00FD1753" w:rsidP="00FD1753">
            <w:pPr>
              <w:spacing w:line="276" w:lineRule="auto"/>
              <w:rPr>
                <w:b/>
                <w:sz w:val="18"/>
                <w:szCs w:val="18"/>
              </w:rPr>
            </w:pPr>
            <w:r w:rsidRPr="005A1B00">
              <w:rPr>
                <w:b/>
                <w:sz w:val="18"/>
                <w:szCs w:val="18"/>
              </w:rPr>
              <w:t>4.1.</w:t>
            </w:r>
          </w:p>
        </w:tc>
        <w:tc>
          <w:tcPr>
            <w:tcW w:w="2945" w:type="dxa"/>
          </w:tcPr>
          <w:p w:rsidR="00FD1753" w:rsidRPr="005A1B00" w:rsidRDefault="00FD1753" w:rsidP="00FD1753">
            <w:pPr>
              <w:spacing w:line="276" w:lineRule="auto"/>
              <w:rPr>
                <w:b/>
                <w:sz w:val="18"/>
                <w:szCs w:val="18"/>
              </w:rPr>
            </w:pPr>
            <w:r w:rsidRPr="005A1B00">
              <w:rPr>
                <w:b/>
                <w:sz w:val="18"/>
                <w:szCs w:val="18"/>
              </w:rPr>
              <w:t>Materialiojo ir nematerialiojo turto realizavimo pajamos</w:t>
            </w:r>
          </w:p>
        </w:tc>
        <w:tc>
          <w:tcPr>
            <w:tcW w:w="1559" w:type="dxa"/>
          </w:tcPr>
          <w:p w:rsidR="00FD1753" w:rsidRPr="005A1B00" w:rsidRDefault="00FD1753" w:rsidP="00FD1753">
            <w:pPr>
              <w:spacing w:line="276" w:lineRule="auto"/>
              <w:jc w:val="center"/>
              <w:rPr>
                <w:b/>
                <w:sz w:val="18"/>
                <w:szCs w:val="18"/>
              </w:rPr>
            </w:pPr>
            <w:r w:rsidRPr="005A1B00">
              <w:rPr>
                <w:b/>
                <w:sz w:val="18"/>
                <w:szCs w:val="18"/>
              </w:rPr>
              <w:t>250,0</w:t>
            </w:r>
          </w:p>
        </w:tc>
        <w:tc>
          <w:tcPr>
            <w:tcW w:w="1134" w:type="dxa"/>
          </w:tcPr>
          <w:p w:rsidR="00FD1753" w:rsidRPr="005A1B00" w:rsidRDefault="00FD1753" w:rsidP="00FD1753">
            <w:pPr>
              <w:spacing w:line="276" w:lineRule="auto"/>
              <w:jc w:val="center"/>
              <w:rPr>
                <w:b/>
                <w:sz w:val="18"/>
                <w:szCs w:val="18"/>
              </w:rPr>
            </w:pPr>
            <w:r w:rsidRPr="005A1B00">
              <w:rPr>
                <w:b/>
                <w:sz w:val="18"/>
                <w:szCs w:val="18"/>
              </w:rPr>
              <w:t>73,3</w:t>
            </w:r>
          </w:p>
        </w:tc>
        <w:tc>
          <w:tcPr>
            <w:tcW w:w="1134" w:type="dxa"/>
          </w:tcPr>
          <w:p w:rsidR="00FD1753" w:rsidRPr="005A1B00" w:rsidRDefault="005A6178" w:rsidP="00FD1753">
            <w:pPr>
              <w:spacing w:line="276" w:lineRule="auto"/>
              <w:jc w:val="center"/>
              <w:rPr>
                <w:b/>
                <w:sz w:val="18"/>
                <w:szCs w:val="18"/>
              </w:rPr>
            </w:pPr>
            <w:r>
              <w:rPr>
                <w:b/>
                <w:sz w:val="18"/>
                <w:szCs w:val="18"/>
              </w:rPr>
              <w:t>-176,7</w:t>
            </w:r>
          </w:p>
        </w:tc>
        <w:tc>
          <w:tcPr>
            <w:tcW w:w="1560" w:type="dxa"/>
          </w:tcPr>
          <w:p w:rsidR="00FD1753" w:rsidRPr="005A1B00" w:rsidRDefault="003413A3" w:rsidP="00FD1753">
            <w:pPr>
              <w:spacing w:line="276" w:lineRule="auto"/>
              <w:jc w:val="center"/>
              <w:rPr>
                <w:b/>
                <w:sz w:val="18"/>
                <w:szCs w:val="18"/>
              </w:rPr>
            </w:pPr>
            <w:r>
              <w:rPr>
                <w:b/>
                <w:sz w:val="18"/>
                <w:szCs w:val="18"/>
              </w:rPr>
              <w:t>29,3</w:t>
            </w:r>
          </w:p>
        </w:tc>
      </w:tr>
      <w:tr w:rsidR="005A1B00" w:rsidRPr="005A1B00" w:rsidTr="00CB0E23">
        <w:tc>
          <w:tcPr>
            <w:tcW w:w="1161" w:type="dxa"/>
          </w:tcPr>
          <w:p w:rsidR="00FD1753" w:rsidRPr="005A1B00" w:rsidRDefault="00FD1753" w:rsidP="00FD1753">
            <w:pPr>
              <w:spacing w:line="276" w:lineRule="auto"/>
              <w:rPr>
                <w:b/>
                <w:sz w:val="18"/>
                <w:szCs w:val="18"/>
              </w:rPr>
            </w:pPr>
            <w:r w:rsidRPr="005A1B00">
              <w:rPr>
                <w:b/>
                <w:sz w:val="18"/>
                <w:szCs w:val="18"/>
              </w:rPr>
              <w:t>4.3.</w:t>
            </w:r>
          </w:p>
        </w:tc>
        <w:tc>
          <w:tcPr>
            <w:tcW w:w="2945" w:type="dxa"/>
          </w:tcPr>
          <w:p w:rsidR="00FD1753" w:rsidRPr="005A1B00" w:rsidRDefault="00FD1753" w:rsidP="00FD1753">
            <w:pPr>
              <w:spacing w:line="276" w:lineRule="auto"/>
              <w:rPr>
                <w:b/>
                <w:sz w:val="18"/>
                <w:szCs w:val="18"/>
              </w:rPr>
            </w:pPr>
            <w:r w:rsidRPr="005A1B00">
              <w:rPr>
                <w:b/>
                <w:sz w:val="18"/>
                <w:szCs w:val="18"/>
              </w:rPr>
              <w:t>Finansinių įsipareigojimų prisiėmimo (skolinimosi) pajamos</w:t>
            </w:r>
          </w:p>
        </w:tc>
        <w:tc>
          <w:tcPr>
            <w:tcW w:w="1559" w:type="dxa"/>
          </w:tcPr>
          <w:p w:rsidR="00FD1753" w:rsidRPr="005A1B00" w:rsidRDefault="00FD1753" w:rsidP="00FD1753">
            <w:pPr>
              <w:spacing w:line="276" w:lineRule="auto"/>
              <w:jc w:val="center"/>
              <w:rPr>
                <w:b/>
                <w:sz w:val="18"/>
                <w:szCs w:val="18"/>
              </w:rPr>
            </w:pPr>
            <w:r w:rsidRPr="005A1B00">
              <w:rPr>
                <w:b/>
                <w:sz w:val="18"/>
                <w:szCs w:val="18"/>
              </w:rPr>
              <w:t>1428,3</w:t>
            </w:r>
          </w:p>
        </w:tc>
        <w:tc>
          <w:tcPr>
            <w:tcW w:w="1134" w:type="dxa"/>
          </w:tcPr>
          <w:p w:rsidR="00FD1753" w:rsidRPr="005A1B00" w:rsidRDefault="00FD1753" w:rsidP="00FD1753">
            <w:pPr>
              <w:spacing w:line="276" w:lineRule="auto"/>
              <w:jc w:val="center"/>
              <w:rPr>
                <w:b/>
                <w:sz w:val="18"/>
                <w:szCs w:val="18"/>
              </w:rPr>
            </w:pPr>
            <w:r w:rsidRPr="005A1B00">
              <w:rPr>
                <w:b/>
                <w:sz w:val="18"/>
                <w:szCs w:val="18"/>
              </w:rPr>
              <w:t>1218,0</w:t>
            </w:r>
          </w:p>
        </w:tc>
        <w:tc>
          <w:tcPr>
            <w:tcW w:w="1134" w:type="dxa"/>
          </w:tcPr>
          <w:p w:rsidR="00FD1753" w:rsidRPr="005A1B00" w:rsidRDefault="005A6178" w:rsidP="00FD1753">
            <w:pPr>
              <w:spacing w:line="276" w:lineRule="auto"/>
              <w:jc w:val="center"/>
              <w:rPr>
                <w:b/>
                <w:sz w:val="18"/>
                <w:szCs w:val="18"/>
              </w:rPr>
            </w:pPr>
            <w:r>
              <w:rPr>
                <w:b/>
                <w:sz w:val="18"/>
                <w:szCs w:val="18"/>
              </w:rPr>
              <w:t>-210,3</w:t>
            </w:r>
          </w:p>
        </w:tc>
        <w:tc>
          <w:tcPr>
            <w:tcW w:w="1560" w:type="dxa"/>
          </w:tcPr>
          <w:p w:rsidR="00FD1753" w:rsidRPr="005A1B00" w:rsidRDefault="003413A3" w:rsidP="00FD1753">
            <w:pPr>
              <w:spacing w:line="276" w:lineRule="auto"/>
              <w:jc w:val="center"/>
              <w:rPr>
                <w:b/>
                <w:sz w:val="18"/>
                <w:szCs w:val="18"/>
              </w:rPr>
            </w:pPr>
            <w:r>
              <w:rPr>
                <w:b/>
                <w:sz w:val="18"/>
                <w:szCs w:val="18"/>
              </w:rPr>
              <w:t>85,3</w:t>
            </w:r>
          </w:p>
        </w:tc>
      </w:tr>
      <w:tr w:rsidR="005A1B00" w:rsidRPr="005A1B00" w:rsidTr="00CB0E23">
        <w:trPr>
          <w:trHeight w:val="159"/>
        </w:trPr>
        <w:tc>
          <w:tcPr>
            <w:tcW w:w="1161" w:type="dxa"/>
          </w:tcPr>
          <w:p w:rsidR="00FD1753" w:rsidRPr="005A1B00" w:rsidRDefault="00FD1753" w:rsidP="00FD1753">
            <w:pPr>
              <w:spacing w:line="276" w:lineRule="auto"/>
              <w:rPr>
                <w:b/>
                <w:sz w:val="18"/>
                <w:szCs w:val="18"/>
              </w:rPr>
            </w:pPr>
          </w:p>
        </w:tc>
        <w:tc>
          <w:tcPr>
            <w:tcW w:w="2945" w:type="dxa"/>
          </w:tcPr>
          <w:p w:rsidR="00FD1753" w:rsidRPr="005A1B00" w:rsidRDefault="00FD1753" w:rsidP="00FD1753">
            <w:pPr>
              <w:spacing w:line="276" w:lineRule="auto"/>
              <w:rPr>
                <w:b/>
                <w:sz w:val="18"/>
                <w:szCs w:val="18"/>
              </w:rPr>
            </w:pPr>
            <w:r w:rsidRPr="005A1B00">
              <w:rPr>
                <w:b/>
                <w:sz w:val="18"/>
                <w:szCs w:val="18"/>
              </w:rPr>
              <w:t>Metų pradžios lėšų likutis</w:t>
            </w:r>
          </w:p>
        </w:tc>
        <w:tc>
          <w:tcPr>
            <w:tcW w:w="1559" w:type="dxa"/>
          </w:tcPr>
          <w:p w:rsidR="00FD1753" w:rsidRPr="005A1B00" w:rsidRDefault="00FD1753" w:rsidP="00FD1753">
            <w:pPr>
              <w:spacing w:line="276" w:lineRule="auto"/>
              <w:jc w:val="center"/>
              <w:rPr>
                <w:b/>
                <w:sz w:val="18"/>
                <w:szCs w:val="18"/>
              </w:rPr>
            </w:pPr>
            <w:r w:rsidRPr="005A1B00">
              <w:rPr>
                <w:b/>
                <w:sz w:val="18"/>
                <w:szCs w:val="18"/>
              </w:rPr>
              <w:t>2143,5</w:t>
            </w:r>
          </w:p>
        </w:tc>
        <w:tc>
          <w:tcPr>
            <w:tcW w:w="1134" w:type="dxa"/>
          </w:tcPr>
          <w:p w:rsidR="00FD1753" w:rsidRPr="005A1B00" w:rsidRDefault="00FD1753" w:rsidP="00FD1753">
            <w:pPr>
              <w:spacing w:line="276" w:lineRule="auto"/>
              <w:jc w:val="center"/>
              <w:rPr>
                <w:b/>
                <w:sz w:val="18"/>
                <w:szCs w:val="18"/>
              </w:rPr>
            </w:pPr>
            <w:r w:rsidRPr="005A1B00">
              <w:rPr>
                <w:b/>
                <w:sz w:val="18"/>
                <w:szCs w:val="18"/>
              </w:rPr>
              <w:t>3742,4</w:t>
            </w:r>
          </w:p>
        </w:tc>
        <w:tc>
          <w:tcPr>
            <w:tcW w:w="1134" w:type="dxa"/>
          </w:tcPr>
          <w:p w:rsidR="00FD1753" w:rsidRPr="005A1B00" w:rsidRDefault="005A6178" w:rsidP="00FD1753">
            <w:pPr>
              <w:spacing w:line="276" w:lineRule="auto"/>
              <w:jc w:val="center"/>
              <w:rPr>
                <w:b/>
                <w:sz w:val="18"/>
                <w:szCs w:val="18"/>
              </w:rPr>
            </w:pPr>
            <w:r>
              <w:rPr>
                <w:b/>
                <w:sz w:val="18"/>
                <w:szCs w:val="18"/>
              </w:rPr>
              <w:t>1598,9</w:t>
            </w:r>
          </w:p>
        </w:tc>
        <w:tc>
          <w:tcPr>
            <w:tcW w:w="1560" w:type="dxa"/>
          </w:tcPr>
          <w:p w:rsidR="00FD1753" w:rsidRPr="005A1B00" w:rsidRDefault="003413A3" w:rsidP="00FD1753">
            <w:pPr>
              <w:spacing w:line="276" w:lineRule="auto"/>
              <w:jc w:val="center"/>
              <w:rPr>
                <w:b/>
                <w:sz w:val="18"/>
                <w:szCs w:val="18"/>
              </w:rPr>
            </w:pPr>
            <w:r>
              <w:rPr>
                <w:b/>
                <w:sz w:val="18"/>
                <w:szCs w:val="18"/>
              </w:rPr>
              <w:t>174,6</w:t>
            </w:r>
          </w:p>
        </w:tc>
      </w:tr>
      <w:tr w:rsidR="00FD1753" w:rsidRPr="008A556D" w:rsidTr="002A2E06">
        <w:trPr>
          <w:trHeight w:val="361"/>
        </w:trPr>
        <w:tc>
          <w:tcPr>
            <w:tcW w:w="1161" w:type="dxa"/>
          </w:tcPr>
          <w:p w:rsidR="00FD1753" w:rsidRPr="008A556D" w:rsidRDefault="00FD1753" w:rsidP="00FD1753">
            <w:pPr>
              <w:spacing w:line="276" w:lineRule="auto"/>
              <w:rPr>
                <w:b/>
                <w:sz w:val="20"/>
                <w:szCs w:val="20"/>
              </w:rPr>
            </w:pPr>
          </w:p>
        </w:tc>
        <w:tc>
          <w:tcPr>
            <w:tcW w:w="2945" w:type="dxa"/>
          </w:tcPr>
          <w:p w:rsidR="00FD1753" w:rsidRPr="008A556D" w:rsidRDefault="00FD1753" w:rsidP="00FD1753">
            <w:pPr>
              <w:spacing w:line="276" w:lineRule="auto"/>
              <w:jc w:val="right"/>
              <w:rPr>
                <w:b/>
                <w:sz w:val="20"/>
                <w:szCs w:val="20"/>
              </w:rPr>
            </w:pPr>
            <w:r w:rsidRPr="008A556D">
              <w:rPr>
                <w:b/>
                <w:sz w:val="20"/>
                <w:szCs w:val="20"/>
              </w:rPr>
              <w:t>Iš viso įplaukų:</w:t>
            </w:r>
          </w:p>
        </w:tc>
        <w:tc>
          <w:tcPr>
            <w:tcW w:w="1559" w:type="dxa"/>
          </w:tcPr>
          <w:p w:rsidR="00FD1753" w:rsidRPr="008A556D" w:rsidRDefault="007A31AD" w:rsidP="00FD1753">
            <w:pPr>
              <w:spacing w:line="276" w:lineRule="auto"/>
              <w:jc w:val="center"/>
              <w:rPr>
                <w:b/>
                <w:sz w:val="20"/>
                <w:szCs w:val="20"/>
              </w:rPr>
            </w:pPr>
            <w:r w:rsidRPr="008A556D">
              <w:rPr>
                <w:b/>
                <w:sz w:val="20"/>
                <w:szCs w:val="20"/>
              </w:rPr>
              <w:t>41935,00</w:t>
            </w:r>
          </w:p>
        </w:tc>
        <w:tc>
          <w:tcPr>
            <w:tcW w:w="1134" w:type="dxa"/>
          </w:tcPr>
          <w:p w:rsidR="00FD1753" w:rsidRPr="008A556D" w:rsidRDefault="007A31AD" w:rsidP="00FD1753">
            <w:pPr>
              <w:spacing w:line="276" w:lineRule="auto"/>
              <w:jc w:val="center"/>
              <w:rPr>
                <w:b/>
                <w:sz w:val="20"/>
                <w:szCs w:val="20"/>
              </w:rPr>
            </w:pPr>
            <w:r w:rsidRPr="008A556D">
              <w:rPr>
                <w:b/>
                <w:sz w:val="20"/>
                <w:szCs w:val="20"/>
              </w:rPr>
              <w:t>43659,00</w:t>
            </w:r>
          </w:p>
        </w:tc>
        <w:tc>
          <w:tcPr>
            <w:tcW w:w="1134" w:type="dxa"/>
          </w:tcPr>
          <w:p w:rsidR="00FD1753" w:rsidRPr="008A556D" w:rsidRDefault="005A6178" w:rsidP="00FD1753">
            <w:pPr>
              <w:spacing w:line="276" w:lineRule="auto"/>
              <w:jc w:val="center"/>
              <w:rPr>
                <w:b/>
                <w:sz w:val="20"/>
                <w:szCs w:val="20"/>
              </w:rPr>
            </w:pPr>
            <w:r w:rsidRPr="008A556D">
              <w:rPr>
                <w:b/>
                <w:sz w:val="20"/>
                <w:szCs w:val="20"/>
              </w:rPr>
              <w:t>1724,0</w:t>
            </w:r>
          </w:p>
        </w:tc>
        <w:tc>
          <w:tcPr>
            <w:tcW w:w="1560" w:type="dxa"/>
          </w:tcPr>
          <w:p w:rsidR="00FD1753" w:rsidRPr="008A556D" w:rsidRDefault="003413A3" w:rsidP="00FD1753">
            <w:pPr>
              <w:spacing w:line="276" w:lineRule="auto"/>
              <w:jc w:val="center"/>
              <w:rPr>
                <w:b/>
                <w:sz w:val="20"/>
                <w:szCs w:val="20"/>
              </w:rPr>
            </w:pPr>
            <w:r w:rsidRPr="008A556D">
              <w:rPr>
                <w:b/>
                <w:sz w:val="20"/>
                <w:szCs w:val="20"/>
              </w:rPr>
              <w:t>104,1</w:t>
            </w:r>
          </w:p>
        </w:tc>
      </w:tr>
    </w:tbl>
    <w:p w:rsidR="0017151D" w:rsidRPr="005A1B00" w:rsidRDefault="0017151D" w:rsidP="00ED0159">
      <w:pPr>
        <w:tabs>
          <w:tab w:val="left" w:pos="709"/>
        </w:tabs>
        <w:spacing w:after="0" w:line="276" w:lineRule="auto"/>
        <w:jc w:val="both"/>
        <w:rPr>
          <w:sz w:val="8"/>
          <w:szCs w:val="8"/>
        </w:rPr>
      </w:pPr>
    </w:p>
    <w:p w:rsidR="000A1D4F" w:rsidRPr="005A1B00" w:rsidRDefault="000A1D4F" w:rsidP="000A1D4F">
      <w:pPr>
        <w:spacing w:after="0" w:line="276" w:lineRule="auto"/>
        <w:jc w:val="both"/>
        <w:rPr>
          <w:sz w:val="16"/>
          <w:szCs w:val="16"/>
        </w:rPr>
      </w:pPr>
      <w:r w:rsidRPr="005A1B00">
        <w:rPr>
          <w:b/>
          <w:sz w:val="16"/>
          <w:szCs w:val="16"/>
        </w:rPr>
        <w:t>Šaltinis</w:t>
      </w:r>
      <w:r w:rsidRPr="005A1B00">
        <w:rPr>
          <w:sz w:val="16"/>
          <w:szCs w:val="16"/>
        </w:rPr>
        <w:t xml:space="preserve"> - Ukmergės rajono savivaldybės biudžeto pajamų ir išlaidų plano vykdymo 201</w:t>
      </w:r>
      <w:r w:rsidR="005A1B00">
        <w:rPr>
          <w:sz w:val="16"/>
          <w:szCs w:val="16"/>
        </w:rPr>
        <w:t>8</w:t>
      </w:r>
      <w:r w:rsidRPr="005A1B00">
        <w:rPr>
          <w:sz w:val="16"/>
          <w:szCs w:val="16"/>
        </w:rPr>
        <w:t xml:space="preserve"> m. gruodžio 31 d. ataskaita (forma Nr. 1-sav.)</w:t>
      </w:r>
    </w:p>
    <w:p w:rsidR="00CE605C" w:rsidRPr="002A2E06" w:rsidRDefault="00CE605C" w:rsidP="00ED0159">
      <w:pPr>
        <w:spacing w:after="0" w:line="276" w:lineRule="auto"/>
        <w:jc w:val="both"/>
        <w:rPr>
          <w:color w:val="1D99A0" w:themeColor="accent3" w:themeShade="BF"/>
        </w:rPr>
      </w:pPr>
    </w:p>
    <w:p w:rsidR="008C191D" w:rsidRPr="00326316" w:rsidRDefault="00CE605C" w:rsidP="00A73156">
      <w:pPr>
        <w:pStyle w:val="Sraopastraipa"/>
        <w:numPr>
          <w:ilvl w:val="1"/>
          <w:numId w:val="4"/>
        </w:numPr>
        <w:spacing w:after="0" w:line="276" w:lineRule="auto"/>
        <w:jc w:val="both"/>
        <w:rPr>
          <w:b/>
        </w:rPr>
      </w:pPr>
      <w:r w:rsidRPr="008440A8">
        <w:rPr>
          <w:b/>
          <w:color w:val="1D99A0" w:themeColor="accent3" w:themeShade="BF"/>
        </w:rPr>
        <w:t xml:space="preserve"> </w:t>
      </w:r>
      <w:r w:rsidR="000777D4" w:rsidRPr="00326316">
        <w:rPr>
          <w:b/>
        </w:rPr>
        <w:t xml:space="preserve">Dėl </w:t>
      </w:r>
      <w:r w:rsidR="008C191D" w:rsidRPr="00326316">
        <w:rPr>
          <w:b/>
        </w:rPr>
        <w:t xml:space="preserve">Savivaldybės biudžeto </w:t>
      </w:r>
      <w:r w:rsidR="000777D4" w:rsidRPr="00326316">
        <w:rPr>
          <w:b/>
        </w:rPr>
        <w:t>lėšų panaudojimo</w:t>
      </w:r>
    </w:p>
    <w:p w:rsidR="008C191D" w:rsidRPr="00326316" w:rsidRDefault="008C191D" w:rsidP="00E81466">
      <w:pPr>
        <w:pStyle w:val="Sraopastraipa"/>
        <w:spacing w:after="0" w:line="276" w:lineRule="auto"/>
        <w:ind w:left="1440"/>
        <w:jc w:val="both"/>
        <w:rPr>
          <w:b/>
          <w:sz w:val="16"/>
          <w:szCs w:val="16"/>
        </w:rPr>
      </w:pPr>
    </w:p>
    <w:p w:rsidR="00E81466" w:rsidRPr="00326316" w:rsidRDefault="00B545C6" w:rsidP="00E81466">
      <w:pPr>
        <w:shd w:val="clear" w:color="auto" w:fill="FFFFFF" w:themeFill="background1"/>
        <w:spacing w:after="0" w:line="276" w:lineRule="auto"/>
        <w:ind w:firstLine="720"/>
        <w:jc w:val="both"/>
      </w:pPr>
      <w:r w:rsidRPr="00326316">
        <w:t xml:space="preserve">Ukmergės rajono savivaldybės </w:t>
      </w:r>
      <w:r w:rsidR="00672D13" w:rsidRPr="00326316">
        <w:t>tarybos 201</w:t>
      </w:r>
      <w:r w:rsidR="00943B10">
        <w:t>8</w:t>
      </w:r>
      <w:r w:rsidR="00672D13" w:rsidRPr="00326316">
        <w:t>-0</w:t>
      </w:r>
      <w:r w:rsidR="00913612" w:rsidRPr="00326316">
        <w:t>2-2</w:t>
      </w:r>
      <w:r w:rsidR="00E76240" w:rsidRPr="00326316">
        <w:t>2</w:t>
      </w:r>
      <w:r w:rsidR="00913612" w:rsidRPr="00326316">
        <w:t xml:space="preserve"> sprendimu</w:t>
      </w:r>
      <w:r w:rsidR="00CE605C" w:rsidRPr="00326316">
        <w:rPr>
          <w:rStyle w:val="Puslapioinaosnuoroda"/>
        </w:rPr>
        <w:footnoteReference w:id="19"/>
      </w:r>
      <w:r w:rsidR="00913612" w:rsidRPr="00326316">
        <w:t xml:space="preserve"> </w:t>
      </w:r>
      <w:r w:rsidR="00771A49" w:rsidRPr="00326316">
        <w:t xml:space="preserve">patvirtinti </w:t>
      </w:r>
      <w:r w:rsidR="00CE605C" w:rsidRPr="00326316">
        <w:t>S</w:t>
      </w:r>
      <w:r w:rsidR="00E81466" w:rsidRPr="00326316">
        <w:t>avivaldybės 201</w:t>
      </w:r>
      <w:r w:rsidR="001E69D9" w:rsidRPr="00326316">
        <w:t>8</w:t>
      </w:r>
      <w:r w:rsidR="00E81466" w:rsidRPr="00326316">
        <w:t xml:space="preserve"> metų </w:t>
      </w:r>
      <w:r w:rsidR="00771A49" w:rsidRPr="00326316">
        <w:t>asignavimai išlaidoms</w:t>
      </w:r>
      <w:r w:rsidR="0027635B" w:rsidRPr="00326316">
        <w:t xml:space="preserve"> (su </w:t>
      </w:r>
      <w:proofErr w:type="spellStart"/>
      <w:r w:rsidR="0027635B" w:rsidRPr="00326316">
        <w:t>patikslinimais</w:t>
      </w:r>
      <w:proofErr w:type="spellEnd"/>
      <w:r w:rsidR="0027635B" w:rsidRPr="00326316">
        <w:t>)</w:t>
      </w:r>
      <w:r w:rsidR="00771A49" w:rsidRPr="00326316">
        <w:t xml:space="preserve"> </w:t>
      </w:r>
      <w:r w:rsidR="00E76240" w:rsidRPr="00326316">
        <w:t>41702,4</w:t>
      </w:r>
      <w:r w:rsidR="00812DC9" w:rsidRPr="00326316">
        <w:t xml:space="preserve"> </w:t>
      </w:r>
      <w:r w:rsidR="00905C8C" w:rsidRPr="00326316">
        <w:t>tūkst. Eur</w:t>
      </w:r>
      <w:r w:rsidR="00E81466" w:rsidRPr="00326316">
        <w:t xml:space="preserve"> pagal programas ir asignavimų valdytojus, iš jų darbo užmokesčiui </w:t>
      </w:r>
      <w:r w:rsidR="00326316" w:rsidRPr="00326316">
        <w:t>ir socialiniam draudimui 18761,9</w:t>
      </w:r>
      <w:r w:rsidR="00771A49" w:rsidRPr="00326316">
        <w:t xml:space="preserve"> </w:t>
      </w:r>
      <w:r w:rsidR="00905C8C" w:rsidRPr="00326316">
        <w:t>tūkst. Eur</w:t>
      </w:r>
      <w:r w:rsidR="00E81466" w:rsidRPr="00326316">
        <w:t xml:space="preserve"> ir turtui įsigyti </w:t>
      </w:r>
      <w:r w:rsidR="00326316" w:rsidRPr="00326316">
        <w:t>6650,8</w:t>
      </w:r>
      <w:r w:rsidR="00771A49" w:rsidRPr="00326316">
        <w:t xml:space="preserve"> </w:t>
      </w:r>
      <w:r w:rsidR="00E81466" w:rsidRPr="00326316">
        <w:t xml:space="preserve">tūkst. Eur. </w:t>
      </w:r>
    </w:p>
    <w:p w:rsidR="00B545C6" w:rsidRPr="008440A8" w:rsidRDefault="00771A49" w:rsidP="00AB2677">
      <w:pPr>
        <w:widowControl w:val="0"/>
        <w:shd w:val="clear" w:color="auto" w:fill="FFFFFF" w:themeFill="background1"/>
        <w:autoSpaceDE w:val="0"/>
        <w:autoSpaceDN w:val="0"/>
        <w:adjustRightInd w:val="0"/>
        <w:spacing w:after="0" w:line="276" w:lineRule="auto"/>
        <w:ind w:firstLine="720"/>
        <w:jc w:val="both"/>
        <w:rPr>
          <w:color w:val="1D99A0" w:themeColor="accent3" w:themeShade="BF"/>
          <w:spacing w:val="-5"/>
        </w:rPr>
      </w:pPr>
      <w:r w:rsidRPr="00D641C2">
        <w:rPr>
          <w:rFonts w:eastAsiaTheme="minorEastAsia"/>
        </w:rPr>
        <w:t>Finansinių įsipareigojimų vykdymui Savivaldybės 201</w:t>
      </w:r>
      <w:r w:rsidR="00EF3474" w:rsidRPr="00D641C2">
        <w:rPr>
          <w:rFonts w:eastAsiaTheme="minorEastAsia"/>
        </w:rPr>
        <w:t>8</w:t>
      </w:r>
      <w:r w:rsidRPr="00D641C2">
        <w:rPr>
          <w:rFonts w:eastAsiaTheme="minorEastAsia"/>
        </w:rPr>
        <w:t xml:space="preserve"> metų biudžete suplanuota</w:t>
      </w:r>
      <w:r w:rsidR="00B545C6" w:rsidRPr="00D641C2">
        <w:t xml:space="preserve"> </w:t>
      </w:r>
      <w:r w:rsidR="00EF3474" w:rsidRPr="00D641C2">
        <w:rPr>
          <w:shd w:val="clear" w:color="auto" w:fill="FFFFFF" w:themeFill="background1"/>
        </w:rPr>
        <w:t>1428,3</w:t>
      </w:r>
      <w:r w:rsidR="00B545C6" w:rsidRPr="00D641C2">
        <w:rPr>
          <w:shd w:val="clear" w:color="auto" w:fill="FFFFFF" w:themeFill="background1"/>
        </w:rPr>
        <w:t xml:space="preserve"> </w:t>
      </w:r>
      <w:r w:rsidR="00B545C6" w:rsidRPr="00D641C2">
        <w:t xml:space="preserve">tūkst. </w:t>
      </w:r>
      <w:r w:rsidR="00812DC9" w:rsidRPr="00D641C2">
        <w:t>Eur</w:t>
      </w:r>
      <w:r w:rsidR="00B545C6" w:rsidRPr="00D641C2">
        <w:t xml:space="preserve"> skolintų</w:t>
      </w:r>
      <w:r w:rsidR="00B545C6" w:rsidRPr="00D641C2">
        <w:rPr>
          <w:rFonts w:eastAsiaTheme="minorEastAsia"/>
          <w:spacing w:val="-5"/>
        </w:rPr>
        <w:t xml:space="preserve"> l</w:t>
      </w:r>
      <w:r w:rsidR="00B545C6" w:rsidRPr="00D641C2">
        <w:rPr>
          <w:spacing w:val="-5"/>
        </w:rPr>
        <w:t>ėšų, per 201</w:t>
      </w:r>
      <w:r w:rsidR="00EF3474" w:rsidRPr="00D641C2">
        <w:rPr>
          <w:spacing w:val="-5"/>
        </w:rPr>
        <w:t>8</w:t>
      </w:r>
      <w:r w:rsidR="00B545C6" w:rsidRPr="00D641C2">
        <w:rPr>
          <w:spacing w:val="-5"/>
        </w:rPr>
        <w:t xml:space="preserve"> metus </w:t>
      </w:r>
      <w:r w:rsidR="00B545C6" w:rsidRPr="00D641C2">
        <w:rPr>
          <w:spacing w:val="-5"/>
          <w:shd w:val="clear" w:color="auto" w:fill="FFFFFF" w:themeFill="background1"/>
        </w:rPr>
        <w:t>gauta</w:t>
      </w:r>
      <w:r w:rsidR="00CE3565" w:rsidRPr="00D641C2">
        <w:rPr>
          <w:spacing w:val="-5"/>
          <w:shd w:val="clear" w:color="auto" w:fill="FFFFFF" w:themeFill="background1"/>
        </w:rPr>
        <w:t xml:space="preserve"> </w:t>
      </w:r>
      <w:r w:rsidR="00943B10">
        <w:rPr>
          <w:spacing w:val="-5"/>
          <w:shd w:val="clear" w:color="auto" w:fill="FFFFFF" w:themeFill="background1"/>
        </w:rPr>
        <w:t>1</w:t>
      </w:r>
      <w:r w:rsidR="00D641C2" w:rsidRPr="00D641C2">
        <w:rPr>
          <w:spacing w:val="-5"/>
          <w:shd w:val="clear" w:color="auto" w:fill="FFFFFF" w:themeFill="background1"/>
        </w:rPr>
        <w:t>218,0</w:t>
      </w:r>
      <w:r w:rsidR="00B545C6" w:rsidRPr="00D641C2">
        <w:rPr>
          <w:spacing w:val="-5"/>
        </w:rPr>
        <w:t xml:space="preserve"> </w:t>
      </w:r>
      <w:r w:rsidR="00AB2677" w:rsidRPr="00D641C2">
        <w:rPr>
          <w:spacing w:val="-5"/>
        </w:rPr>
        <w:t xml:space="preserve">tūkst. </w:t>
      </w:r>
      <w:r w:rsidR="00812DC9" w:rsidRPr="00D641C2">
        <w:rPr>
          <w:spacing w:val="-5"/>
        </w:rPr>
        <w:t>Eur</w:t>
      </w:r>
      <w:r w:rsidR="00905C8C" w:rsidRPr="00D641C2">
        <w:rPr>
          <w:spacing w:val="-5"/>
        </w:rPr>
        <w:t xml:space="preserve"> paskolų</w:t>
      </w:r>
      <w:r w:rsidR="00AB2677" w:rsidRPr="00D641C2">
        <w:rPr>
          <w:spacing w:val="-5"/>
        </w:rPr>
        <w:t xml:space="preserve"> </w:t>
      </w:r>
      <w:r w:rsidR="00B545C6" w:rsidRPr="00D641C2">
        <w:rPr>
          <w:spacing w:val="-5"/>
        </w:rPr>
        <w:t xml:space="preserve">ir panaudota </w:t>
      </w:r>
      <w:r w:rsidR="00943B10">
        <w:rPr>
          <w:spacing w:val="-5"/>
          <w:shd w:val="clear" w:color="auto" w:fill="FFFFFF" w:themeFill="background1"/>
        </w:rPr>
        <w:t>1</w:t>
      </w:r>
      <w:r w:rsidR="00D641C2" w:rsidRPr="00D641C2">
        <w:rPr>
          <w:spacing w:val="-5"/>
          <w:shd w:val="clear" w:color="auto" w:fill="FFFFFF" w:themeFill="background1"/>
        </w:rPr>
        <w:t>428,0</w:t>
      </w:r>
      <w:r w:rsidR="00B545C6" w:rsidRPr="00D641C2">
        <w:rPr>
          <w:spacing w:val="-5"/>
        </w:rPr>
        <w:t xml:space="preserve"> tūkst. </w:t>
      </w:r>
      <w:r w:rsidR="00812DC9" w:rsidRPr="00D641C2">
        <w:rPr>
          <w:spacing w:val="-5"/>
        </w:rPr>
        <w:t>Eur</w:t>
      </w:r>
      <w:r w:rsidR="00B545C6" w:rsidRPr="00D641C2">
        <w:rPr>
          <w:spacing w:val="-5"/>
        </w:rPr>
        <w:t xml:space="preserve"> ilgalaikei paskolai grąžinti</w:t>
      </w:r>
      <w:r w:rsidR="00B545C6" w:rsidRPr="008440A8">
        <w:rPr>
          <w:color w:val="1D99A0" w:themeColor="accent3" w:themeShade="BF"/>
          <w:spacing w:val="-5"/>
        </w:rPr>
        <w:t>.</w:t>
      </w:r>
    </w:p>
    <w:p w:rsidR="00E81466" w:rsidRPr="008440A8" w:rsidRDefault="00E81466" w:rsidP="005F37BE">
      <w:pPr>
        <w:widowControl w:val="0"/>
        <w:autoSpaceDE w:val="0"/>
        <w:autoSpaceDN w:val="0"/>
        <w:adjustRightInd w:val="0"/>
        <w:spacing w:after="0" w:line="276" w:lineRule="auto"/>
        <w:ind w:firstLine="720"/>
        <w:jc w:val="both"/>
        <w:rPr>
          <w:color w:val="1D99A0" w:themeColor="accent3" w:themeShade="BF"/>
          <w:spacing w:val="-5"/>
          <w:sz w:val="12"/>
          <w:szCs w:val="12"/>
        </w:rPr>
      </w:pPr>
    </w:p>
    <w:p w:rsidR="00716E44" w:rsidRPr="00C83B25" w:rsidRDefault="00716E44" w:rsidP="005F37BE">
      <w:pPr>
        <w:spacing w:after="0" w:line="276" w:lineRule="auto"/>
      </w:pPr>
      <w:r w:rsidRPr="00C83B25">
        <w:rPr>
          <w:b/>
          <w:sz w:val="22"/>
          <w:szCs w:val="22"/>
        </w:rPr>
        <w:t>3 lentelė.</w:t>
      </w:r>
      <w:r w:rsidRPr="00C83B25">
        <w:rPr>
          <w:b/>
        </w:rPr>
        <w:t xml:space="preserve"> </w:t>
      </w:r>
      <w:r w:rsidRPr="00C83B25">
        <w:t>Savivaldybės 201</w:t>
      </w:r>
      <w:r w:rsidR="00172606">
        <w:t>8</w:t>
      </w:r>
      <w:r w:rsidRPr="00C83B25">
        <w:t xml:space="preserve"> m. biudžeto asignavim</w:t>
      </w:r>
      <w:r w:rsidR="00AB2677" w:rsidRPr="00C83B25">
        <w:t xml:space="preserve">ai </w:t>
      </w:r>
      <w:r w:rsidRPr="00C83B25">
        <w:t>pagal programa</w:t>
      </w:r>
      <w:r w:rsidR="003220B0">
        <w:t>s (tūkst. Eur</w:t>
      </w:r>
      <w:r w:rsidRPr="00C83B25">
        <w:t>)</w:t>
      </w:r>
    </w:p>
    <w:tbl>
      <w:tblPr>
        <w:tblStyle w:val="Lentelstinklelis"/>
        <w:tblW w:w="9634" w:type="dxa"/>
        <w:tblLayout w:type="fixed"/>
        <w:tblLook w:val="04A0" w:firstRow="1" w:lastRow="0" w:firstColumn="1" w:lastColumn="0" w:noHBand="0" w:noVBand="1"/>
      </w:tblPr>
      <w:tblGrid>
        <w:gridCol w:w="2604"/>
        <w:gridCol w:w="1219"/>
        <w:gridCol w:w="992"/>
        <w:gridCol w:w="1134"/>
        <w:gridCol w:w="1276"/>
        <w:gridCol w:w="1134"/>
        <w:gridCol w:w="1275"/>
      </w:tblGrid>
      <w:tr w:rsidR="008440A8" w:rsidRPr="008440A8" w:rsidTr="002A2E06">
        <w:trPr>
          <w:trHeight w:val="836"/>
        </w:trPr>
        <w:tc>
          <w:tcPr>
            <w:tcW w:w="2604" w:type="dxa"/>
            <w:vAlign w:val="center"/>
          </w:tcPr>
          <w:p w:rsidR="00A31DA6" w:rsidRPr="00F6663B" w:rsidRDefault="00A31DA6" w:rsidP="007054C3">
            <w:pPr>
              <w:jc w:val="center"/>
              <w:rPr>
                <w:sz w:val="20"/>
                <w:szCs w:val="20"/>
              </w:rPr>
            </w:pPr>
            <w:r w:rsidRPr="00F6663B">
              <w:rPr>
                <w:sz w:val="20"/>
                <w:szCs w:val="20"/>
              </w:rPr>
              <w:t>Programos pavadinimas</w:t>
            </w:r>
          </w:p>
        </w:tc>
        <w:tc>
          <w:tcPr>
            <w:tcW w:w="1219" w:type="dxa"/>
            <w:vAlign w:val="center"/>
          </w:tcPr>
          <w:p w:rsidR="00A31DA6" w:rsidRPr="00C83B25" w:rsidRDefault="00A31DA6" w:rsidP="007054C3">
            <w:pPr>
              <w:jc w:val="center"/>
              <w:rPr>
                <w:sz w:val="20"/>
                <w:szCs w:val="20"/>
              </w:rPr>
            </w:pPr>
            <w:r w:rsidRPr="00C83B25">
              <w:rPr>
                <w:sz w:val="20"/>
                <w:szCs w:val="20"/>
              </w:rPr>
              <w:t>201</w:t>
            </w:r>
            <w:r w:rsidR="00C83B25" w:rsidRPr="00C83B25">
              <w:rPr>
                <w:sz w:val="20"/>
                <w:szCs w:val="20"/>
              </w:rPr>
              <w:t>7</w:t>
            </w:r>
            <w:r w:rsidRPr="00C83B25">
              <w:rPr>
                <w:sz w:val="20"/>
                <w:szCs w:val="20"/>
              </w:rPr>
              <w:t xml:space="preserve"> m.</w:t>
            </w:r>
          </w:p>
          <w:p w:rsidR="00A31DA6" w:rsidRPr="00C83B25" w:rsidRDefault="00A31DA6" w:rsidP="007054C3">
            <w:pPr>
              <w:jc w:val="center"/>
              <w:rPr>
                <w:sz w:val="20"/>
                <w:szCs w:val="20"/>
              </w:rPr>
            </w:pPr>
            <w:r w:rsidRPr="00C83B25">
              <w:rPr>
                <w:sz w:val="20"/>
                <w:szCs w:val="20"/>
              </w:rPr>
              <w:t>vykdymas</w:t>
            </w:r>
          </w:p>
        </w:tc>
        <w:tc>
          <w:tcPr>
            <w:tcW w:w="992" w:type="dxa"/>
            <w:vAlign w:val="center"/>
          </w:tcPr>
          <w:p w:rsidR="00A31DA6" w:rsidRPr="008440A8" w:rsidRDefault="00A31DA6" w:rsidP="007054C3">
            <w:pPr>
              <w:jc w:val="center"/>
              <w:rPr>
                <w:color w:val="1D99A0" w:themeColor="accent3" w:themeShade="BF"/>
                <w:sz w:val="20"/>
                <w:szCs w:val="20"/>
              </w:rPr>
            </w:pPr>
            <w:r w:rsidRPr="00F92D8F">
              <w:rPr>
                <w:sz w:val="20"/>
                <w:szCs w:val="20"/>
              </w:rPr>
              <w:t>201</w:t>
            </w:r>
            <w:r w:rsidR="00F92D8F" w:rsidRPr="00F92D8F">
              <w:rPr>
                <w:sz w:val="20"/>
                <w:szCs w:val="20"/>
              </w:rPr>
              <w:t>8</w:t>
            </w:r>
            <w:r w:rsidRPr="00F92D8F">
              <w:rPr>
                <w:sz w:val="20"/>
                <w:szCs w:val="20"/>
              </w:rPr>
              <w:t xml:space="preserve"> m. planas</w:t>
            </w:r>
          </w:p>
        </w:tc>
        <w:tc>
          <w:tcPr>
            <w:tcW w:w="1134" w:type="dxa"/>
            <w:vAlign w:val="center"/>
          </w:tcPr>
          <w:p w:rsidR="00A31DA6" w:rsidRPr="008440A8" w:rsidRDefault="00A31DA6" w:rsidP="007054C3">
            <w:pPr>
              <w:jc w:val="center"/>
              <w:rPr>
                <w:color w:val="1D99A0" w:themeColor="accent3" w:themeShade="BF"/>
                <w:sz w:val="20"/>
                <w:szCs w:val="20"/>
              </w:rPr>
            </w:pPr>
            <w:r w:rsidRPr="00F92D8F">
              <w:rPr>
                <w:sz w:val="20"/>
                <w:szCs w:val="20"/>
              </w:rPr>
              <w:t>201</w:t>
            </w:r>
            <w:r w:rsidR="00F92D8F" w:rsidRPr="00F92D8F">
              <w:rPr>
                <w:sz w:val="20"/>
                <w:szCs w:val="20"/>
              </w:rPr>
              <w:t>8</w:t>
            </w:r>
            <w:r w:rsidRPr="00F92D8F">
              <w:rPr>
                <w:sz w:val="20"/>
                <w:szCs w:val="20"/>
              </w:rPr>
              <w:t xml:space="preserve"> m. vykdymas</w:t>
            </w:r>
          </w:p>
        </w:tc>
        <w:tc>
          <w:tcPr>
            <w:tcW w:w="1276" w:type="dxa"/>
            <w:vAlign w:val="center"/>
          </w:tcPr>
          <w:p w:rsidR="00A31DA6" w:rsidRPr="00F6663B" w:rsidRDefault="00A31DA6" w:rsidP="007054C3">
            <w:pPr>
              <w:jc w:val="center"/>
              <w:rPr>
                <w:sz w:val="18"/>
                <w:szCs w:val="18"/>
              </w:rPr>
            </w:pPr>
            <w:r w:rsidRPr="00F6663B">
              <w:rPr>
                <w:sz w:val="18"/>
                <w:szCs w:val="18"/>
              </w:rPr>
              <w:t>Nukrypimas nuo plano suma</w:t>
            </w:r>
          </w:p>
          <w:p w:rsidR="00CE605C" w:rsidRPr="00F6663B" w:rsidRDefault="00CE605C" w:rsidP="007054C3">
            <w:pPr>
              <w:jc w:val="center"/>
              <w:rPr>
                <w:sz w:val="18"/>
                <w:szCs w:val="18"/>
              </w:rPr>
            </w:pPr>
            <w:r w:rsidRPr="00F6663B">
              <w:rPr>
                <w:sz w:val="14"/>
                <w:szCs w:val="14"/>
              </w:rPr>
              <w:t>(</w:t>
            </w:r>
            <w:r w:rsidR="0027635B" w:rsidRPr="00F6663B">
              <w:rPr>
                <w:sz w:val="14"/>
                <w:szCs w:val="14"/>
              </w:rPr>
              <w:t>4</w:t>
            </w:r>
            <w:r w:rsidRPr="00F6663B">
              <w:rPr>
                <w:sz w:val="14"/>
                <w:szCs w:val="14"/>
              </w:rPr>
              <w:t xml:space="preserve"> </w:t>
            </w:r>
            <w:proofErr w:type="spellStart"/>
            <w:r w:rsidRPr="00F6663B">
              <w:rPr>
                <w:sz w:val="14"/>
                <w:szCs w:val="14"/>
              </w:rPr>
              <w:t>stulp</w:t>
            </w:r>
            <w:proofErr w:type="spellEnd"/>
            <w:r w:rsidRPr="00F6663B">
              <w:rPr>
                <w:sz w:val="14"/>
                <w:szCs w:val="14"/>
              </w:rPr>
              <w:t>.</w:t>
            </w:r>
            <w:r w:rsidR="00771A49" w:rsidRPr="00F6663B">
              <w:rPr>
                <w:sz w:val="14"/>
                <w:szCs w:val="14"/>
              </w:rPr>
              <w:t xml:space="preserve"> </w:t>
            </w:r>
            <w:r w:rsidRPr="00F6663B">
              <w:rPr>
                <w:sz w:val="14"/>
                <w:szCs w:val="14"/>
              </w:rPr>
              <w:t xml:space="preserve">- </w:t>
            </w:r>
            <w:r w:rsidR="0027635B" w:rsidRPr="00F6663B">
              <w:rPr>
                <w:sz w:val="14"/>
                <w:szCs w:val="14"/>
              </w:rPr>
              <w:t>3</w:t>
            </w:r>
            <w:r w:rsidRPr="00F6663B">
              <w:rPr>
                <w:sz w:val="14"/>
                <w:szCs w:val="14"/>
              </w:rPr>
              <w:t xml:space="preserve"> </w:t>
            </w:r>
            <w:proofErr w:type="spellStart"/>
            <w:r w:rsidRPr="00F6663B">
              <w:rPr>
                <w:sz w:val="14"/>
                <w:szCs w:val="14"/>
              </w:rPr>
              <w:t>stulp</w:t>
            </w:r>
            <w:proofErr w:type="spellEnd"/>
            <w:r w:rsidRPr="00F6663B">
              <w:rPr>
                <w:sz w:val="14"/>
                <w:szCs w:val="14"/>
              </w:rPr>
              <w:t>.)</w:t>
            </w:r>
          </w:p>
        </w:tc>
        <w:tc>
          <w:tcPr>
            <w:tcW w:w="1134" w:type="dxa"/>
            <w:vAlign w:val="center"/>
          </w:tcPr>
          <w:p w:rsidR="00A31DA6" w:rsidRPr="008440A8" w:rsidRDefault="00A31DA6" w:rsidP="007054C3">
            <w:pPr>
              <w:jc w:val="center"/>
              <w:rPr>
                <w:color w:val="1D99A0" w:themeColor="accent3" w:themeShade="BF"/>
                <w:sz w:val="20"/>
                <w:szCs w:val="20"/>
              </w:rPr>
            </w:pPr>
            <w:r w:rsidRPr="00F92D8F">
              <w:rPr>
                <w:sz w:val="20"/>
                <w:szCs w:val="20"/>
              </w:rPr>
              <w:t>Vykdymo procentas</w:t>
            </w:r>
          </w:p>
        </w:tc>
        <w:tc>
          <w:tcPr>
            <w:tcW w:w="1275" w:type="dxa"/>
            <w:vAlign w:val="center"/>
          </w:tcPr>
          <w:p w:rsidR="00A31DA6" w:rsidRPr="00F92D8F" w:rsidRDefault="00A31DA6" w:rsidP="007054C3">
            <w:pPr>
              <w:jc w:val="center"/>
              <w:rPr>
                <w:sz w:val="18"/>
                <w:szCs w:val="18"/>
              </w:rPr>
            </w:pPr>
            <w:r w:rsidRPr="00F92D8F">
              <w:rPr>
                <w:sz w:val="18"/>
                <w:szCs w:val="18"/>
              </w:rPr>
              <w:t>Palyginimas 201</w:t>
            </w:r>
            <w:r w:rsidR="00F92D8F" w:rsidRPr="00F92D8F">
              <w:rPr>
                <w:sz w:val="18"/>
                <w:szCs w:val="18"/>
              </w:rPr>
              <w:t>8</w:t>
            </w:r>
            <w:r w:rsidRPr="00F92D8F">
              <w:rPr>
                <w:sz w:val="18"/>
                <w:szCs w:val="18"/>
              </w:rPr>
              <w:t xml:space="preserve"> m. su 201</w:t>
            </w:r>
            <w:r w:rsidR="00F92D8F" w:rsidRPr="00F92D8F">
              <w:rPr>
                <w:sz w:val="18"/>
                <w:szCs w:val="18"/>
              </w:rPr>
              <w:t>7</w:t>
            </w:r>
            <w:r w:rsidRPr="00F92D8F">
              <w:rPr>
                <w:sz w:val="18"/>
                <w:szCs w:val="18"/>
              </w:rPr>
              <w:t xml:space="preserve"> m.</w:t>
            </w:r>
          </w:p>
          <w:p w:rsidR="00A31DA6" w:rsidRPr="00F92D8F" w:rsidRDefault="007076AC" w:rsidP="007054C3">
            <w:pPr>
              <w:jc w:val="center"/>
              <w:rPr>
                <w:sz w:val="14"/>
                <w:szCs w:val="14"/>
              </w:rPr>
            </w:pPr>
            <w:r w:rsidRPr="00F92D8F">
              <w:rPr>
                <w:sz w:val="14"/>
                <w:szCs w:val="14"/>
              </w:rPr>
              <w:t>(4</w:t>
            </w:r>
            <w:r w:rsidR="00A31DA6" w:rsidRPr="00F92D8F">
              <w:rPr>
                <w:sz w:val="14"/>
                <w:szCs w:val="14"/>
              </w:rPr>
              <w:t xml:space="preserve"> </w:t>
            </w:r>
            <w:proofErr w:type="spellStart"/>
            <w:r w:rsidR="00A31DA6" w:rsidRPr="00F92D8F">
              <w:rPr>
                <w:sz w:val="14"/>
                <w:szCs w:val="14"/>
              </w:rPr>
              <w:t>stulp</w:t>
            </w:r>
            <w:proofErr w:type="spellEnd"/>
            <w:r w:rsidR="00972867" w:rsidRPr="00F92D8F">
              <w:rPr>
                <w:sz w:val="14"/>
                <w:szCs w:val="14"/>
              </w:rPr>
              <w:t>.</w:t>
            </w:r>
            <w:r w:rsidR="00A31DA6" w:rsidRPr="00F92D8F">
              <w:rPr>
                <w:sz w:val="14"/>
                <w:szCs w:val="14"/>
              </w:rPr>
              <w:t>.-</w:t>
            </w:r>
            <w:r w:rsidR="00972867" w:rsidRPr="00F92D8F">
              <w:rPr>
                <w:sz w:val="14"/>
                <w:szCs w:val="14"/>
              </w:rPr>
              <w:t xml:space="preserve"> </w:t>
            </w:r>
            <w:r w:rsidRPr="00F92D8F">
              <w:rPr>
                <w:sz w:val="14"/>
                <w:szCs w:val="14"/>
              </w:rPr>
              <w:t>2</w:t>
            </w:r>
            <w:r w:rsidR="00A31DA6" w:rsidRPr="00F92D8F">
              <w:rPr>
                <w:sz w:val="14"/>
                <w:szCs w:val="14"/>
              </w:rPr>
              <w:t xml:space="preserve"> </w:t>
            </w:r>
            <w:proofErr w:type="spellStart"/>
            <w:r w:rsidR="00A31DA6" w:rsidRPr="00F92D8F">
              <w:rPr>
                <w:sz w:val="14"/>
                <w:szCs w:val="14"/>
              </w:rPr>
              <w:t>stu</w:t>
            </w:r>
            <w:r w:rsidR="00972867" w:rsidRPr="00F92D8F">
              <w:rPr>
                <w:sz w:val="14"/>
                <w:szCs w:val="14"/>
              </w:rPr>
              <w:t>lp</w:t>
            </w:r>
            <w:proofErr w:type="spellEnd"/>
            <w:r w:rsidR="00972867" w:rsidRPr="00F92D8F">
              <w:rPr>
                <w:sz w:val="14"/>
                <w:szCs w:val="14"/>
              </w:rPr>
              <w:t>.</w:t>
            </w:r>
            <w:r w:rsidR="00A31DA6" w:rsidRPr="00F92D8F">
              <w:rPr>
                <w:sz w:val="14"/>
                <w:szCs w:val="14"/>
              </w:rPr>
              <w:t>)</w:t>
            </w:r>
          </w:p>
        </w:tc>
      </w:tr>
      <w:tr w:rsidR="00CB0E23" w:rsidRPr="00CB0E23" w:rsidTr="00771A49">
        <w:tc>
          <w:tcPr>
            <w:tcW w:w="2604" w:type="dxa"/>
          </w:tcPr>
          <w:p w:rsidR="00A31DA6" w:rsidRPr="00CB0E23" w:rsidRDefault="00972867" w:rsidP="007054C3">
            <w:pPr>
              <w:jc w:val="center"/>
              <w:rPr>
                <w:sz w:val="16"/>
                <w:szCs w:val="16"/>
              </w:rPr>
            </w:pPr>
            <w:r w:rsidRPr="00CB0E23">
              <w:rPr>
                <w:sz w:val="16"/>
                <w:szCs w:val="16"/>
              </w:rPr>
              <w:t>1</w:t>
            </w:r>
          </w:p>
        </w:tc>
        <w:tc>
          <w:tcPr>
            <w:tcW w:w="1219" w:type="dxa"/>
          </w:tcPr>
          <w:p w:rsidR="00A31DA6" w:rsidRPr="00CB0E23" w:rsidRDefault="00972867" w:rsidP="007054C3">
            <w:pPr>
              <w:jc w:val="center"/>
              <w:rPr>
                <w:sz w:val="16"/>
                <w:szCs w:val="16"/>
              </w:rPr>
            </w:pPr>
            <w:r w:rsidRPr="00CB0E23">
              <w:rPr>
                <w:sz w:val="16"/>
                <w:szCs w:val="16"/>
              </w:rPr>
              <w:t>2</w:t>
            </w:r>
          </w:p>
        </w:tc>
        <w:tc>
          <w:tcPr>
            <w:tcW w:w="992" w:type="dxa"/>
          </w:tcPr>
          <w:p w:rsidR="00A31DA6" w:rsidRPr="00CB0E23" w:rsidRDefault="00972867" w:rsidP="007054C3">
            <w:pPr>
              <w:jc w:val="center"/>
              <w:rPr>
                <w:sz w:val="16"/>
                <w:szCs w:val="16"/>
              </w:rPr>
            </w:pPr>
            <w:r w:rsidRPr="00CB0E23">
              <w:rPr>
                <w:sz w:val="16"/>
                <w:szCs w:val="16"/>
              </w:rPr>
              <w:t>3</w:t>
            </w:r>
          </w:p>
        </w:tc>
        <w:tc>
          <w:tcPr>
            <w:tcW w:w="1134" w:type="dxa"/>
          </w:tcPr>
          <w:p w:rsidR="00A31DA6" w:rsidRPr="00CB0E23" w:rsidRDefault="00972867" w:rsidP="007054C3">
            <w:pPr>
              <w:jc w:val="center"/>
              <w:rPr>
                <w:sz w:val="16"/>
                <w:szCs w:val="16"/>
              </w:rPr>
            </w:pPr>
            <w:r w:rsidRPr="00CB0E23">
              <w:rPr>
                <w:sz w:val="16"/>
                <w:szCs w:val="16"/>
              </w:rPr>
              <w:t>4</w:t>
            </w:r>
          </w:p>
        </w:tc>
        <w:tc>
          <w:tcPr>
            <w:tcW w:w="1276" w:type="dxa"/>
          </w:tcPr>
          <w:p w:rsidR="00A31DA6" w:rsidRPr="00CB0E23" w:rsidRDefault="00972867" w:rsidP="007054C3">
            <w:pPr>
              <w:jc w:val="center"/>
              <w:rPr>
                <w:sz w:val="16"/>
                <w:szCs w:val="16"/>
              </w:rPr>
            </w:pPr>
            <w:r w:rsidRPr="00CB0E23">
              <w:rPr>
                <w:sz w:val="16"/>
                <w:szCs w:val="16"/>
              </w:rPr>
              <w:t>5</w:t>
            </w:r>
          </w:p>
        </w:tc>
        <w:tc>
          <w:tcPr>
            <w:tcW w:w="1134" w:type="dxa"/>
          </w:tcPr>
          <w:p w:rsidR="00A31DA6" w:rsidRPr="00CB0E23" w:rsidRDefault="00972867" w:rsidP="007054C3">
            <w:pPr>
              <w:jc w:val="center"/>
              <w:rPr>
                <w:sz w:val="16"/>
                <w:szCs w:val="16"/>
              </w:rPr>
            </w:pPr>
            <w:r w:rsidRPr="00CB0E23">
              <w:rPr>
                <w:sz w:val="16"/>
                <w:szCs w:val="16"/>
              </w:rPr>
              <w:t>6</w:t>
            </w:r>
          </w:p>
        </w:tc>
        <w:tc>
          <w:tcPr>
            <w:tcW w:w="1275" w:type="dxa"/>
          </w:tcPr>
          <w:p w:rsidR="00A31DA6" w:rsidRPr="00CB0E23" w:rsidRDefault="00972867" w:rsidP="007054C3">
            <w:pPr>
              <w:jc w:val="center"/>
              <w:rPr>
                <w:sz w:val="16"/>
                <w:szCs w:val="16"/>
              </w:rPr>
            </w:pPr>
            <w:r w:rsidRPr="00CB0E23">
              <w:rPr>
                <w:sz w:val="16"/>
                <w:szCs w:val="16"/>
              </w:rPr>
              <w:t>7</w:t>
            </w:r>
          </w:p>
        </w:tc>
      </w:tr>
      <w:tr w:rsidR="008440A8" w:rsidRPr="008440A8" w:rsidTr="00771A49">
        <w:tc>
          <w:tcPr>
            <w:tcW w:w="2604" w:type="dxa"/>
          </w:tcPr>
          <w:p w:rsidR="00A31DA6" w:rsidRPr="00F6663B" w:rsidRDefault="00A31DA6" w:rsidP="007054C3">
            <w:pPr>
              <w:rPr>
                <w:sz w:val="20"/>
                <w:szCs w:val="20"/>
              </w:rPr>
            </w:pPr>
            <w:r w:rsidRPr="00F6663B">
              <w:rPr>
                <w:b/>
                <w:sz w:val="20"/>
                <w:szCs w:val="20"/>
              </w:rPr>
              <w:t>01</w:t>
            </w:r>
            <w:r w:rsidRPr="00F6663B">
              <w:rPr>
                <w:b/>
                <w:sz w:val="22"/>
                <w:szCs w:val="22"/>
              </w:rPr>
              <w:t xml:space="preserve"> </w:t>
            </w:r>
            <w:r w:rsidR="00972867" w:rsidRPr="00F6663B">
              <w:rPr>
                <w:b/>
                <w:sz w:val="22"/>
                <w:szCs w:val="22"/>
              </w:rPr>
              <w:t xml:space="preserve"> </w:t>
            </w:r>
            <w:r w:rsidRPr="00F6663B">
              <w:rPr>
                <w:sz w:val="20"/>
                <w:szCs w:val="20"/>
              </w:rPr>
              <w:t>Smulkaus ir vidutinio verslo bei turizmo plėtros programa</w:t>
            </w:r>
          </w:p>
        </w:tc>
        <w:tc>
          <w:tcPr>
            <w:tcW w:w="1219" w:type="dxa"/>
            <w:vAlign w:val="center"/>
          </w:tcPr>
          <w:p w:rsidR="00A31DA6" w:rsidRPr="00C83B25" w:rsidRDefault="00C83B25" w:rsidP="007054C3">
            <w:pPr>
              <w:jc w:val="center"/>
              <w:rPr>
                <w:sz w:val="20"/>
                <w:szCs w:val="20"/>
              </w:rPr>
            </w:pPr>
            <w:r w:rsidRPr="00C83B25">
              <w:rPr>
                <w:sz w:val="20"/>
                <w:szCs w:val="20"/>
              </w:rPr>
              <w:t>344,9</w:t>
            </w:r>
          </w:p>
        </w:tc>
        <w:tc>
          <w:tcPr>
            <w:tcW w:w="992" w:type="dxa"/>
            <w:vAlign w:val="center"/>
          </w:tcPr>
          <w:p w:rsidR="00A31DA6" w:rsidRPr="00F92D8F" w:rsidRDefault="00EF7398" w:rsidP="007054C3">
            <w:pPr>
              <w:jc w:val="center"/>
              <w:rPr>
                <w:sz w:val="20"/>
                <w:szCs w:val="20"/>
              </w:rPr>
            </w:pPr>
            <w:r>
              <w:rPr>
                <w:sz w:val="20"/>
                <w:szCs w:val="20"/>
              </w:rPr>
              <w:t>469,0</w:t>
            </w:r>
          </w:p>
        </w:tc>
        <w:tc>
          <w:tcPr>
            <w:tcW w:w="1134" w:type="dxa"/>
            <w:vAlign w:val="center"/>
          </w:tcPr>
          <w:p w:rsidR="00A31DA6" w:rsidRPr="00F92D8F" w:rsidRDefault="00F92D8F" w:rsidP="007054C3">
            <w:pPr>
              <w:jc w:val="center"/>
              <w:rPr>
                <w:sz w:val="20"/>
                <w:szCs w:val="20"/>
              </w:rPr>
            </w:pPr>
            <w:r>
              <w:rPr>
                <w:sz w:val="20"/>
                <w:szCs w:val="20"/>
              </w:rPr>
              <w:t>468,7</w:t>
            </w:r>
          </w:p>
        </w:tc>
        <w:tc>
          <w:tcPr>
            <w:tcW w:w="1276" w:type="dxa"/>
            <w:vAlign w:val="center"/>
          </w:tcPr>
          <w:p w:rsidR="00A31DA6" w:rsidRPr="00F92D8F" w:rsidRDefault="00F6663B" w:rsidP="007054C3">
            <w:pPr>
              <w:jc w:val="center"/>
              <w:rPr>
                <w:sz w:val="20"/>
                <w:szCs w:val="20"/>
              </w:rPr>
            </w:pPr>
            <w:r>
              <w:rPr>
                <w:sz w:val="20"/>
                <w:szCs w:val="20"/>
              </w:rPr>
              <w:t>-0,3</w:t>
            </w:r>
          </w:p>
        </w:tc>
        <w:tc>
          <w:tcPr>
            <w:tcW w:w="1134" w:type="dxa"/>
            <w:vAlign w:val="center"/>
          </w:tcPr>
          <w:p w:rsidR="00A31DA6" w:rsidRPr="00F92D8F" w:rsidRDefault="00725FB4" w:rsidP="007054C3">
            <w:pPr>
              <w:jc w:val="center"/>
              <w:rPr>
                <w:sz w:val="20"/>
                <w:szCs w:val="20"/>
              </w:rPr>
            </w:pPr>
            <w:r>
              <w:rPr>
                <w:sz w:val="20"/>
                <w:szCs w:val="20"/>
              </w:rPr>
              <w:t>99,9</w:t>
            </w:r>
          </w:p>
        </w:tc>
        <w:tc>
          <w:tcPr>
            <w:tcW w:w="1275" w:type="dxa"/>
            <w:vAlign w:val="center"/>
          </w:tcPr>
          <w:p w:rsidR="00A31DA6" w:rsidRPr="00F92D8F" w:rsidRDefault="00725FB4" w:rsidP="007054C3">
            <w:pPr>
              <w:jc w:val="center"/>
              <w:rPr>
                <w:sz w:val="20"/>
                <w:szCs w:val="20"/>
              </w:rPr>
            </w:pPr>
            <w:r>
              <w:rPr>
                <w:sz w:val="20"/>
                <w:szCs w:val="20"/>
              </w:rPr>
              <w:t>123,8</w:t>
            </w:r>
          </w:p>
        </w:tc>
      </w:tr>
      <w:tr w:rsidR="008440A8" w:rsidRPr="00725FB4" w:rsidTr="00771A49">
        <w:trPr>
          <w:trHeight w:val="350"/>
        </w:trPr>
        <w:tc>
          <w:tcPr>
            <w:tcW w:w="2604" w:type="dxa"/>
          </w:tcPr>
          <w:p w:rsidR="00A31DA6" w:rsidRPr="00725FB4" w:rsidRDefault="00A31DA6" w:rsidP="007054C3">
            <w:pPr>
              <w:rPr>
                <w:sz w:val="20"/>
                <w:szCs w:val="20"/>
              </w:rPr>
            </w:pPr>
            <w:r w:rsidRPr="00725FB4">
              <w:rPr>
                <w:b/>
                <w:sz w:val="20"/>
                <w:szCs w:val="20"/>
              </w:rPr>
              <w:t xml:space="preserve">02 </w:t>
            </w:r>
            <w:r w:rsidR="00972867" w:rsidRPr="00725FB4">
              <w:rPr>
                <w:b/>
                <w:sz w:val="20"/>
                <w:szCs w:val="20"/>
              </w:rPr>
              <w:t xml:space="preserve"> </w:t>
            </w:r>
            <w:r w:rsidRPr="00725FB4">
              <w:rPr>
                <w:sz w:val="20"/>
                <w:szCs w:val="20"/>
              </w:rPr>
              <w:t>Kaimo plėtros programa</w:t>
            </w:r>
          </w:p>
        </w:tc>
        <w:tc>
          <w:tcPr>
            <w:tcW w:w="1219" w:type="dxa"/>
            <w:vAlign w:val="center"/>
          </w:tcPr>
          <w:p w:rsidR="00A31DA6" w:rsidRPr="00725FB4" w:rsidRDefault="00C83B25" w:rsidP="007054C3">
            <w:pPr>
              <w:jc w:val="center"/>
              <w:rPr>
                <w:sz w:val="20"/>
                <w:szCs w:val="20"/>
              </w:rPr>
            </w:pPr>
            <w:r w:rsidRPr="00725FB4">
              <w:rPr>
                <w:sz w:val="20"/>
                <w:szCs w:val="20"/>
              </w:rPr>
              <w:t>999,3</w:t>
            </w:r>
          </w:p>
        </w:tc>
        <w:tc>
          <w:tcPr>
            <w:tcW w:w="992" w:type="dxa"/>
            <w:vAlign w:val="center"/>
          </w:tcPr>
          <w:p w:rsidR="00A31DA6" w:rsidRPr="00725FB4" w:rsidRDefault="00EF7398" w:rsidP="007054C3">
            <w:pPr>
              <w:jc w:val="center"/>
              <w:rPr>
                <w:sz w:val="20"/>
                <w:szCs w:val="20"/>
              </w:rPr>
            </w:pPr>
            <w:r w:rsidRPr="00725FB4">
              <w:rPr>
                <w:sz w:val="20"/>
                <w:szCs w:val="20"/>
              </w:rPr>
              <w:t>1088,1</w:t>
            </w:r>
          </w:p>
        </w:tc>
        <w:tc>
          <w:tcPr>
            <w:tcW w:w="1134" w:type="dxa"/>
            <w:vAlign w:val="center"/>
          </w:tcPr>
          <w:p w:rsidR="00A31DA6" w:rsidRPr="00725FB4" w:rsidRDefault="00EF7398" w:rsidP="007054C3">
            <w:pPr>
              <w:jc w:val="center"/>
              <w:rPr>
                <w:sz w:val="20"/>
                <w:szCs w:val="20"/>
              </w:rPr>
            </w:pPr>
            <w:r w:rsidRPr="00725FB4">
              <w:rPr>
                <w:sz w:val="20"/>
                <w:szCs w:val="20"/>
              </w:rPr>
              <w:t>1078,6</w:t>
            </w:r>
          </w:p>
        </w:tc>
        <w:tc>
          <w:tcPr>
            <w:tcW w:w="1276" w:type="dxa"/>
            <w:vAlign w:val="center"/>
          </w:tcPr>
          <w:p w:rsidR="00A31DA6" w:rsidRPr="00725FB4" w:rsidRDefault="00F6663B" w:rsidP="007054C3">
            <w:pPr>
              <w:jc w:val="center"/>
              <w:rPr>
                <w:sz w:val="20"/>
                <w:szCs w:val="20"/>
              </w:rPr>
            </w:pPr>
            <w:r w:rsidRPr="00725FB4">
              <w:rPr>
                <w:sz w:val="20"/>
                <w:szCs w:val="20"/>
              </w:rPr>
              <w:t>-9,5</w:t>
            </w:r>
          </w:p>
        </w:tc>
        <w:tc>
          <w:tcPr>
            <w:tcW w:w="1134" w:type="dxa"/>
            <w:vAlign w:val="center"/>
          </w:tcPr>
          <w:p w:rsidR="00A31DA6" w:rsidRPr="00725FB4" w:rsidRDefault="00725FB4" w:rsidP="007054C3">
            <w:pPr>
              <w:jc w:val="center"/>
              <w:rPr>
                <w:sz w:val="20"/>
                <w:szCs w:val="20"/>
              </w:rPr>
            </w:pPr>
            <w:r w:rsidRPr="00725FB4">
              <w:rPr>
                <w:sz w:val="20"/>
                <w:szCs w:val="20"/>
              </w:rPr>
              <w:t>99,1</w:t>
            </w:r>
          </w:p>
        </w:tc>
        <w:tc>
          <w:tcPr>
            <w:tcW w:w="1275" w:type="dxa"/>
            <w:vAlign w:val="center"/>
          </w:tcPr>
          <w:p w:rsidR="00A31DA6" w:rsidRPr="00725FB4" w:rsidRDefault="00725FB4" w:rsidP="005F6DDD">
            <w:pPr>
              <w:jc w:val="center"/>
              <w:rPr>
                <w:sz w:val="20"/>
                <w:szCs w:val="20"/>
              </w:rPr>
            </w:pPr>
            <w:r w:rsidRPr="00725FB4">
              <w:rPr>
                <w:sz w:val="20"/>
                <w:szCs w:val="20"/>
              </w:rPr>
              <w:t>79,3</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 xml:space="preserve">03 </w:t>
            </w:r>
            <w:r w:rsidR="00972867" w:rsidRPr="00725FB4">
              <w:rPr>
                <w:b/>
                <w:sz w:val="20"/>
                <w:szCs w:val="20"/>
              </w:rPr>
              <w:t xml:space="preserve"> </w:t>
            </w:r>
            <w:r w:rsidRPr="00725FB4">
              <w:rPr>
                <w:sz w:val="20"/>
                <w:szCs w:val="20"/>
              </w:rPr>
              <w:t>Viešosios infrastruktūros programa</w:t>
            </w:r>
          </w:p>
        </w:tc>
        <w:tc>
          <w:tcPr>
            <w:tcW w:w="1219" w:type="dxa"/>
            <w:vAlign w:val="center"/>
          </w:tcPr>
          <w:p w:rsidR="00A31DA6" w:rsidRPr="00725FB4" w:rsidRDefault="00C83B25" w:rsidP="007054C3">
            <w:pPr>
              <w:jc w:val="center"/>
              <w:rPr>
                <w:sz w:val="20"/>
                <w:szCs w:val="20"/>
              </w:rPr>
            </w:pPr>
            <w:r w:rsidRPr="00725FB4">
              <w:rPr>
                <w:sz w:val="20"/>
                <w:szCs w:val="20"/>
              </w:rPr>
              <w:t>5008,5</w:t>
            </w:r>
          </w:p>
        </w:tc>
        <w:tc>
          <w:tcPr>
            <w:tcW w:w="992" w:type="dxa"/>
            <w:vAlign w:val="center"/>
          </w:tcPr>
          <w:p w:rsidR="00A31DA6" w:rsidRPr="00725FB4" w:rsidRDefault="00EF7398" w:rsidP="007054C3">
            <w:pPr>
              <w:jc w:val="center"/>
              <w:rPr>
                <w:sz w:val="20"/>
                <w:szCs w:val="20"/>
              </w:rPr>
            </w:pPr>
            <w:r w:rsidRPr="00725FB4">
              <w:rPr>
                <w:sz w:val="20"/>
                <w:szCs w:val="20"/>
              </w:rPr>
              <w:t>5503,5</w:t>
            </w:r>
          </w:p>
        </w:tc>
        <w:tc>
          <w:tcPr>
            <w:tcW w:w="1134" w:type="dxa"/>
            <w:vAlign w:val="center"/>
          </w:tcPr>
          <w:p w:rsidR="00A31DA6" w:rsidRPr="00725FB4" w:rsidRDefault="00EF7398" w:rsidP="007054C3">
            <w:pPr>
              <w:jc w:val="center"/>
              <w:rPr>
                <w:sz w:val="20"/>
                <w:szCs w:val="20"/>
              </w:rPr>
            </w:pPr>
            <w:r w:rsidRPr="00725FB4">
              <w:rPr>
                <w:sz w:val="20"/>
                <w:szCs w:val="20"/>
              </w:rPr>
              <w:t>4890,5</w:t>
            </w:r>
          </w:p>
        </w:tc>
        <w:tc>
          <w:tcPr>
            <w:tcW w:w="1276" w:type="dxa"/>
            <w:vAlign w:val="center"/>
          </w:tcPr>
          <w:p w:rsidR="00A31DA6" w:rsidRPr="00725FB4" w:rsidRDefault="00F6663B" w:rsidP="007054C3">
            <w:pPr>
              <w:jc w:val="center"/>
              <w:rPr>
                <w:sz w:val="20"/>
                <w:szCs w:val="20"/>
              </w:rPr>
            </w:pPr>
            <w:r w:rsidRPr="00725FB4">
              <w:rPr>
                <w:sz w:val="20"/>
                <w:szCs w:val="20"/>
              </w:rPr>
              <w:t>-613,0</w:t>
            </w:r>
          </w:p>
        </w:tc>
        <w:tc>
          <w:tcPr>
            <w:tcW w:w="1134" w:type="dxa"/>
            <w:vAlign w:val="center"/>
          </w:tcPr>
          <w:p w:rsidR="00A31DA6" w:rsidRPr="00725FB4" w:rsidRDefault="00725FB4" w:rsidP="007054C3">
            <w:pPr>
              <w:jc w:val="center"/>
              <w:rPr>
                <w:sz w:val="20"/>
                <w:szCs w:val="20"/>
              </w:rPr>
            </w:pPr>
            <w:r w:rsidRPr="00725FB4">
              <w:rPr>
                <w:sz w:val="20"/>
                <w:szCs w:val="20"/>
              </w:rPr>
              <w:t>88,9</w:t>
            </w:r>
          </w:p>
        </w:tc>
        <w:tc>
          <w:tcPr>
            <w:tcW w:w="1275" w:type="dxa"/>
            <w:vAlign w:val="center"/>
          </w:tcPr>
          <w:p w:rsidR="00A31DA6" w:rsidRPr="00725FB4" w:rsidRDefault="00725FB4" w:rsidP="007054C3">
            <w:pPr>
              <w:jc w:val="center"/>
              <w:rPr>
                <w:sz w:val="20"/>
                <w:szCs w:val="20"/>
              </w:rPr>
            </w:pPr>
            <w:r w:rsidRPr="00725FB4">
              <w:rPr>
                <w:sz w:val="20"/>
                <w:szCs w:val="20"/>
              </w:rPr>
              <w:t>-118,0</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 xml:space="preserve">04 </w:t>
            </w:r>
            <w:r w:rsidR="00972867" w:rsidRPr="00725FB4">
              <w:rPr>
                <w:b/>
                <w:sz w:val="20"/>
                <w:szCs w:val="20"/>
              </w:rPr>
              <w:t xml:space="preserve"> </w:t>
            </w:r>
            <w:r w:rsidRPr="00725FB4">
              <w:rPr>
                <w:sz w:val="20"/>
                <w:szCs w:val="20"/>
              </w:rPr>
              <w:t>Aplinkos apsaugos programa</w:t>
            </w:r>
          </w:p>
        </w:tc>
        <w:tc>
          <w:tcPr>
            <w:tcW w:w="1219" w:type="dxa"/>
            <w:vAlign w:val="center"/>
          </w:tcPr>
          <w:p w:rsidR="00A31DA6" w:rsidRPr="00725FB4" w:rsidRDefault="00C83B25" w:rsidP="007054C3">
            <w:pPr>
              <w:jc w:val="center"/>
              <w:rPr>
                <w:sz w:val="20"/>
                <w:szCs w:val="20"/>
              </w:rPr>
            </w:pPr>
            <w:r w:rsidRPr="00725FB4">
              <w:rPr>
                <w:sz w:val="20"/>
                <w:szCs w:val="20"/>
              </w:rPr>
              <w:t>1676,9</w:t>
            </w:r>
          </w:p>
        </w:tc>
        <w:tc>
          <w:tcPr>
            <w:tcW w:w="992" w:type="dxa"/>
            <w:vAlign w:val="center"/>
          </w:tcPr>
          <w:p w:rsidR="00A31DA6" w:rsidRPr="00725FB4" w:rsidRDefault="00EF7398" w:rsidP="007054C3">
            <w:pPr>
              <w:jc w:val="center"/>
              <w:rPr>
                <w:sz w:val="20"/>
                <w:szCs w:val="20"/>
              </w:rPr>
            </w:pPr>
            <w:r w:rsidRPr="00725FB4">
              <w:rPr>
                <w:sz w:val="20"/>
                <w:szCs w:val="20"/>
              </w:rPr>
              <w:t>3316,5</w:t>
            </w:r>
          </w:p>
        </w:tc>
        <w:tc>
          <w:tcPr>
            <w:tcW w:w="1134" w:type="dxa"/>
            <w:vAlign w:val="center"/>
          </w:tcPr>
          <w:p w:rsidR="00A31DA6" w:rsidRPr="00725FB4" w:rsidRDefault="00EF7398" w:rsidP="007054C3">
            <w:pPr>
              <w:jc w:val="center"/>
              <w:rPr>
                <w:sz w:val="20"/>
                <w:szCs w:val="20"/>
              </w:rPr>
            </w:pPr>
            <w:r w:rsidRPr="00725FB4">
              <w:rPr>
                <w:sz w:val="20"/>
                <w:szCs w:val="20"/>
              </w:rPr>
              <w:t>2138,3</w:t>
            </w:r>
          </w:p>
        </w:tc>
        <w:tc>
          <w:tcPr>
            <w:tcW w:w="1276" w:type="dxa"/>
            <w:vAlign w:val="center"/>
          </w:tcPr>
          <w:p w:rsidR="00A31DA6" w:rsidRPr="00725FB4" w:rsidRDefault="00F6663B" w:rsidP="007054C3">
            <w:pPr>
              <w:jc w:val="center"/>
              <w:rPr>
                <w:sz w:val="20"/>
                <w:szCs w:val="20"/>
              </w:rPr>
            </w:pPr>
            <w:r w:rsidRPr="00725FB4">
              <w:rPr>
                <w:sz w:val="20"/>
                <w:szCs w:val="20"/>
              </w:rPr>
              <w:t>-1178,2</w:t>
            </w:r>
          </w:p>
        </w:tc>
        <w:tc>
          <w:tcPr>
            <w:tcW w:w="1134" w:type="dxa"/>
            <w:vAlign w:val="center"/>
          </w:tcPr>
          <w:p w:rsidR="00A31DA6" w:rsidRPr="00725FB4" w:rsidRDefault="00725FB4" w:rsidP="007054C3">
            <w:pPr>
              <w:jc w:val="center"/>
              <w:rPr>
                <w:sz w:val="20"/>
                <w:szCs w:val="20"/>
              </w:rPr>
            </w:pPr>
            <w:r w:rsidRPr="00725FB4">
              <w:rPr>
                <w:sz w:val="20"/>
                <w:szCs w:val="20"/>
              </w:rPr>
              <w:t>64,5</w:t>
            </w:r>
          </w:p>
        </w:tc>
        <w:tc>
          <w:tcPr>
            <w:tcW w:w="1275" w:type="dxa"/>
            <w:vAlign w:val="center"/>
          </w:tcPr>
          <w:p w:rsidR="00A31DA6" w:rsidRPr="00725FB4" w:rsidRDefault="00725FB4" w:rsidP="007054C3">
            <w:pPr>
              <w:jc w:val="center"/>
              <w:rPr>
                <w:sz w:val="20"/>
                <w:szCs w:val="20"/>
              </w:rPr>
            </w:pPr>
            <w:r w:rsidRPr="00725FB4">
              <w:rPr>
                <w:sz w:val="20"/>
                <w:szCs w:val="20"/>
              </w:rPr>
              <w:t>461,4</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 xml:space="preserve">05 </w:t>
            </w:r>
            <w:r w:rsidR="00972867" w:rsidRPr="00725FB4">
              <w:rPr>
                <w:b/>
                <w:sz w:val="20"/>
                <w:szCs w:val="20"/>
              </w:rPr>
              <w:t xml:space="preserve"> </w:t>
            </w:r>
            <w:r w:rsidRPr="00725FB4">
              <w:rPr>
                <w:sz w:val="20"/>
                <w:szCs w:val="20"/>
              </w:rPr>
              <w:t>Žinių visuomenės plėtros programa</w:t>
            </w:r>
          </w:p>
        </w:tc>
        <w:tc>
          <w:tcPr>
            <w:tcW w:w="1219" w:type="dxa"/>
            <w:vAlign w:val="center"/>
          </w:tcPr>
          <w:p w:rsidR="00A31DA6" w:rsidRPr="00725FB4" w:rsidRDefault="00C83B25" w:rsidP="007054C3">
            <w:pPr>
              <w:jc w:val="center"/>
              <w:rPr>
                <w:sz w:val="20"/>
                <w:szCs w:val="20"/>
              </w:rPr>
            </w:pPr>
            <w:r w:rsidRPr="00725FB4">
              <w:rPr>
                <w:sz w:val="20"/>
                <w:szCs w:val="20"/>
              </w:rPr>
              <w:t>15201,0</w:t>
            </w:r>
          </w:p>
        </w:tc>
        <w:tc>
          <w:tcPr>
            <w:tcW w:w="992" w:type="dxa"/>
            <w:vAlign w:val="center"/>
          </w:tcPr>
          <w:p w:rsidR="00A31DA6" w:rsidRPr="00725FB4" w:rsidRDefault="00EF7398" w:rsidP="007054C3">
            <w:pPr>
              <w:jc w:val="center"/>
              <w:rPr>
                <w:sz w:val="20"/>
                <w:szCs w:val="20"/>
              </w:rPr>
            </w:pPr>
            <w:r w:rsidRPr="00725FB4">
              <w:rPr>
                <w:sz w:val="20"/>
                <w:szCs w:val="20"/>
              </w:rPr>
              <w:t>16264,7</w:t>
            </w:r>
          </w:p>
        </w:tc>
        <w:tc>
          <w:tcPr>
            <w:tcW w:w="1134" w:type="dxa"/>
            <w:vAlign w:val="center"/>
          </w:tcPr>
          <w:p w:rsidR="00A31DA6" w:rsidRPr="00725FB4" w:rsidRDefault="00EF7398" w:rsidP="007054C3">
            <w:pPr>
              <w:jc w:val="center"/>
              <w:rPr>
                <w:sz w:val="20"/>
                <w:szCs w:val="20"/>
              </w:rPr>
            </w:pPr>
            <w:r w:rsidRPr="00725FB4">
              <w:rPr>
                <w:sz w:val="20"/>
                <w:szCs w:val="20"/>
              </w:rPr>
              <w:t>16057,</w:t>
            </w:r>
            <w:r w:rsidR="00691918">
              <w:rPr>
                <w:sz w:val="20"/>
                <w:szCs w:val="20"/>
              </w:rPr>
              <w:t>6</w:t>
            </w:r>
          </w:p>
        </w:tc>
        <w:tc>
          <w:tcPr>
            <w:tcW w:w="1276" w:type="dxa"/>
            <w:vAlign w:val="center"/>
          </w:tcPr>
          <w:p w:rsidR="00A31DA6" w:rsidRPr="00725FB4" w:rsidRDefault="00F6663B" w:rsidP="007054C3">
            <w:pPr>
              <w:jc w:val="center"/>
              <w:rPr>
                <w:sz w:val="20"/>
                <w:szCs w:val="20"/>
              </w:rPr>
            </w:pPr>
            <w:r w:rsidRPr="00725FB4">
              <w:rPr>
                <w:sz w:val="20"/>
                <w:szCs w:val="20"/>
              </w:rPr>
              <w:t>-207,</w:t>
            </w:r>
            <w:r w:rsidR="00691918">
              <w:rPr>
                <w:sz w:val="20"/>
                <w:szCs w:val="20"/>
              </w:rPr>
              <w:t>1</w:t>
            </w:r>
          </w:p>
        </w:tc>
        <w:tc>
          <w:tcPr>
            <w:tcW w:w="1134" w:type="dxa"/>
            <w:vAlign w:val="center"/>
          </w:tcPr>
          <w:p w:rsidR="00A31DA6" w:rsidRPr="00725FB4" w:rsidRDefault="00725FB4" w:rsidP="007054C3">
            <w:pPr>
              <w:jc w:val="center"/>
              <w:rPr>
                <w:sz w:val="20"/>
                <w:szCs w:val="20"/>
              </w:rPr>
            </w:pPr>
            <w:r w:rsidRPr="00725FB4">
              <w:rPr>
                <w:sz w:val="20"/>
                <w:szCs w:val="20"/>
              </w:rPr>
              <w:t>98,7</w:t>
            </w:r>
          </w:p>
        </w:tc>
        <w:tc>
          <w:tcPr>
            <w:tcW w:w="1275" w:type="dxa"/>
            <w:vAlign w:val="center"/>
          </w:tcPr>
          <w:p w:rsidR="00A31DA6" w:rsidRPr="00725FB4" w:rsidRDefault="00725FB4" w:rsidP="007054C3">
            <w:pPr>
              <w:jc w:val="center"/>
              <w:rPr>
                <w:sz w:val="20"/>
                <w:szCs w:val="20"/>
              </w:rPr>
            </w:pPr>
            <w:r w:rsidRPr="00725FB4">
              <w:rPr>
                <w:sz w:val="20"/>
                <w:szCs w:val="20"/>
              </w:rPr>
              <w:t>856,</w:t>
            </w:r>
            <w:r w:rsidR="00691918">
              <w:rPr>
                <w:sz w:val="20"/>
                <w:szCs w:val="20"/>
              </w:rPr>
              <w:t>6</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 xml:space="preserve">06 </w:t>
            </w:r>
            <w:r w:rsidR="00972867" w:rsidRPr="00725FB4">
              <w:rPr>
                <w:b/>
                <w:sz w:val="20"/>
                <w:szCs w:val="20"/>
              </w:rPr>
              <w:t xml:space="preserve"> </w:t>
            </w:r>
            <w:r w:rsidRPr="00725FB4">
              <w:rPr>
                <w:sz w:val="20"/>
                <w:szCs w:val="20"/>
              </w:rPr>
              <w:t>Sveikatos apsaugos ir socialinės paramos programa</w:t>
            </w:r>
          </w:p>
        </w:tc>
        <w:tc>
          <w:tcPr>
            <w:tcW w:w="1219" w:type="dxa"/>
            <w:vAlign w:val="center"/>
          </w:tcPr>
          <w:p w:rsidR="00A31DA6" w:rsidRPr="00725FB4" w:rsidRDefault="00C83B25" w:rsidP="007054C3">
            <w:pPr>
              <w:jc w:val="center"/>
              <w:rPr>
                <w:sz w:val="20"/>
                <w:szCs w:val="20"/>
              </w:rPr>
            </w:pPr>
            <w:r w:rsidRPr="00725FB4">
              <w:rPr>
                <w:sz w:val="20"/>
                <w:szCs w:val="20"/>
              </w:rPr>
              <w:t>4829,1</w:t>
            </w:r>
          </w:p>
        </w:tc>
        <w:tc>
          <w:tcPr>
            <w:tcW w:w="992" w:type="dxa"/>
            <w:vAlign w:val="center"/>
          </w:tcPr>
          <w:p w:rsidR="00A31DA6" w:rsidRPr="00725FB4" w:rsidRDefault="00EF7398" w:rsidP="007054C3">
            <w:pPr>
              <w:jc w:val="center"/>
              <w:rPr>
                <w:sz w:val="20"/>
                <w:szCs w:val="20"/>
              </w:rPr>
            </w:pPr>
            <w:r w:rsidRPr="00725FB4">
              <w:rPr>
                <w:sz w:val="20"/>
                <w:szCs w:val="20"/>
              </w:rPr>
              <w:t>6578,4</w:t>
            </w:r>
          </w:p>
        </w:tc>
        <w:tc>
          <w:tcPr>
            <w:tcW w:w="1134" w:type="dxa"/>
            <w:vAlign w:val="center"/>
          </w:tcPr>
          <w:p w:rsidR="00A31DA6" w:rsidRPr="00725FB4" w:rsidRDefault="00EF7398" w:rsidP="007054C3">
            <w:pPr>
              <w:jc w:val="center"/>
              <w:rPr>
                <w:sz w:val="20"/>
                <w:szCs w:val="20"/>
              </w:rPr>
            </w:pPr>
            <w:r w:rsidRPr="00725FB4">
              <w:rPr>
                <w:sz w:val="20"/>
                <w:szCs w:val="20"/>
              </w:rPr>
              <w:t>6400,6</w:t>
            </w:r>
          </w:p>
        </w:tc>
        <w:tc>
          <w:tcPr>
            <w:tcW w:w="1276" w:type="dxa"/>
            <w:vAlign w:val="center"/>
          </w:tcPr>
          <w:p w:rsidR="00A31DA6" w:rsidRPr="00725FB4" w:rsidRDefault="00F6663B" w:rsidP="007054C3">
            <w:pPr>
              <w:jc w:val="center"/>
              <w:rPr>
                <w:sz w:val="20"/>
                <w:szCs w:val="20"/>
              </w:rPr>
            </w:pPr>
            <w:r w:rsidRPr="00725FB4">
              <w:rPr>
                <w:sz w:val="20"/>
                <w:szCs w:val="20"/>
              </w:rPr>
              <w:t>-177,8</w:t>
            </w:r>
          </w:p>
        </w:tc>
        <w:tc>
          <w:tcPr>
            <w:tcW w:w="1134" w:type="dxa"/>
            <w:vAlign w:val="center"/>
          </w:tcPr>
          <w:p w:rsidR="00A31DA6" w:rsidRPr="00725FB4" w:rsidRDefault="00725FB4" w:rsidP="007054C3">
            <w:pPr>
              <w:jc w:val="center"/>
              <w:rPr>
                <w:sz w:val="20"/>
                <w:szCs w:val="20"/>
              </w:rPr>
            </w:pPr>
            <w:r w:rsidRPr="00725FB4">
              <w:rPr>
                <w:sz w:val="20"/>
                <w:szCs w:val="20"/>
              </w:rPr>
              <w:t>97,3</w:t>
            </w:r>
          </w:p>
        </w:tc>
        <w:tc>
          <w:tcPr>
            <w:tcW w:w="1275" w:type="dxa"/>
            <w:vAlign w:val="center"/>
          </w:tcPr>
          <w:p w:rsidR="00A31DA6" w:rsidRPr="00725FB4" w:rsidRDefault="00725FB4" w:rsidP="005F6DDD">
            <w:pPr>
              <w:jc w:val="center"/>
              <w:rPr>
                <w:sz w:val="20"/>
                <w:szCs w:val="20"/>
              </w:rPr>
            </w:pPr>
            <w:r w:rsidRPr="00725FB4">
              <w:rPr>
                <w:sz w:val="20"/>
                <w:szCs w:val="20"/>
              </w:rPr>
              <w:t>1571,5</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07</w:t>
            </w:r>
            <w:r w:rsidR="00972867" w:rsidRPr="00725FB4">
              <w:rPr>
                <w:b/>
                <w:sz w:val="20"/>
                <w:szCs w:val="20"/>
              </w:rPr>
              <w:t xml:space="preserve"> </w:t>
            </w:r>
            <w:r w:rsidRPr="00725FB4">
              <w:rPr>
                <w:sz w:val="20"/>
                <w:szCs w:val="20"/>
              </w:rPr>
              <w:t xml:space="preserve"> Kultūros paslaugų plėtros programa</w:t>
            </w:r>
          </w:p>
        </w:tc>
        <w:tc>
          <w:tcPr>
            <w:tcW w:w="1219" w:type="dxa"/>
            <w:vAlign w:val="center"/>
          </w:tcPr>
          <w:p w:rsidR="00A31DA6" w:rsidRPr="00725FB4" w:rsidRDefault="00C83B25" w:rsidP="007054C3">
            <w:pPr>
              <w:jc w:val="center"/>
              <w:rPr>
                <w:sz w:val="20"/>
                <w:szCs w:val="20"/>
              </w:rPr>
            </w:pPr>
            <w:r w:rsidRPr="00725FB4">
              <w:rPr>
                <w:sz w:val="20"/>
                <w:szCs w:val="20"/>
              </w:rPr>
              <w:t>2447,0</w:t>
            </w:r>
          </w:p>
        </w:tc>
        <w:tc>
          <w:tcPr>
            <w:tcW w:w="992" w:type="dxa"/>
            <w:vAlign w:val="center"/>
          </w:tcPr>
          <w:p w:rsidR="00A31DA6" w:rsidRPr="00725FB4" w:rsidRDefault="00EF7398" w:rsidP="007054C3">
            <w:pPr>
              <w:jc w:val="center"/>
              <w:rPr>
                <w:sz w:val="20"/>
                <w:szCs w:val="20"/>
              </w:rPr>
            </w:pPr>
            <w:r w:rsidRPr="00725FB4">
              <w:rPr>
                <w:sz w:val="20"/>
                <w:szCs w:val="20"/>
              </w:rPr>
              <w:t>3175,6</w:t>
            </w:r>
          </w:p>
        </w:tc>
        <w:tc>
          <w:tcPr>
            <w:tcW w:w="1134" w:type="dxa"/>
            <w:vAlign w:val="center"/>
          </w:tcPr>
          <w:p w:rsidR="00A31DA6" w:rsidRPr="00725FB4" w:rsidRDefault="00EF7398" w:rsidP="007054C3">
            <w:pPr>
              <w:jc w:val="center"/>
              <w:rPr>
                <w:sz w:val="20"/>
                <w:szCs w:val="20"/>
              </w:rPr>
            </w:pPr>
            <w:r w:rsidRPr="00725FB4">
              <w:rPr>
                <w:sz w:val="20"/>
                <w:szCs w:val="20"/>
              </w:rPr>
              <w:t>3008,9</w:t>
            </w:r>
          </w:p>
        </w:tc>
        <w:tc>
          <w:tcPr>
            <w:tcW w:w="1276" w:type="dxa"/>
            <w:vAlign w:val="center"/>
          </w:tcPr>
          <w:p w:rsidR="00A31DA6" w:rsidRPr="00725FB4" w:rsidRDefault="00F6663B" w:rsidP="007054C3">
            <w:pPr>
              <w:jc w:val="center"/>
              <w:rPr>
                <w:sz w:val="20"/>
                <w:szCs w:val="20"/>
              </w:rPr>
            </w:pPr>
            <w:r w:rsidRPr="00725FB4">
              <w:rPr>
                <w:sz w:val="20"/>
                <w:szCs w:val="20"/>
              </w:rPr>
              <w:t>-166,7</w:t>
            </w:r>
          </w:p>
        </w:tc>
        <w:tc>
          <w:tcPr>
            <w:tcW w:w="1134" w:type="dxa"/>
            <w:vAlign w:val="center"/>
          </w:tcPr>
          <w:p w:rsidR="00A31DA6" w:rsidRPr="00725FB4" w:rsidRDefault="00725FB4" w:rsidP="007054C3">
            <w:pPr>
              <w:jc w:val="center"/>
              <w:rPr>
                <w:sz w:val="20"/>
                <w:szCs w:val="20"/>
              </w:rPr>
            </w:pPr>
            <w:r w:rsidRPr="00725FB4">
              <w:rPr>
                <w:sz w:val="20"/>
                <w:szCs w:val="20"/>
              </w:rPr>
              <w:t>94,8</w:t>
            </w:r>
          </w:p>
        </w:tc>
        <w:tc>
          <w:tcPr>
            <w:tcW w:w="1275" w:type="dxa"/>
            <w:vAlign w:val="center"/>
          </w:tcPr>
          <w:p w:rsidR="00A31DA6" w:rsidRPr="00725FB4" w:rsidRDefault="00725FB4" w:rsidP="007054C3">
            <w:pPr>
              <w:jc w:val="center"/>
              <w:rPr>
                <w:sz w:val="20"/>
                <w:szCs w:val="20"/>
              </w:rPr>
            </w:pPr>
            <w:r w:rsidRPr="00725FB4">
              <w:rPr>
                <w:sz w:val="20"/>
                <w:szCs w:val="20"/>
              </w:rPr>
              <w:t>561,9</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t>08</w:t>
            </w:r>
            <w:r w:rsidR="00972867" w:rsidRPr="00725FB4">
              <w:rPr>
                <w:b/>
                <w:sz w:val="20"/>
                <w:szCs w:val="20"/>
              </w:rPr>
              <w:t xml:space="preserve"> </w:t>
            </w:r>
            <w:r w:rsidRPr="00725FB4">
              <w:rPr>
                <w:b/>
                <w:sz w:val="20"/>
                <w:szCs w:val="20"/>
              </w:rPr>
              <w:t xml:space="preserve"> </w:t>
            </w:r>
            <w:r w:rsidRPr="00725FB4">
              <w:rPr>
                <w:sz w:val="20"/>
                <w:szCs w:val="20"/>
              </w:rPr>
              <w:t>Kūno kultūros ir sporto plėtros programa</w:t>
            </w:r>
          </w:p>
        </w:tc>
        <w:tc>
          <w:tcPr>
            <w:tcW w:w="1219" w:type="dxa"/>
            <w:vAlign w:val="center"/>
          </w:tcPr>
          <w:p w:rsidR="00A31DA6" w:rsidRPr="00725FB4" w:rsidRDefault="00C83B25" w:rsidP="007054C3">
            <w:pPr>
              <w:jc w:val="center"/>
              <w:rPr>
                <w:sz w:val="20"/>
                <w:szCs w:val="20"/>
              </w:rPr>
            </w:pPr>
            <w:r w:rsidRPr="00725FB4">
              <w:rPr>
                <w:sz w:val="20"/>
                <w:szCs w:val="20"/>
              </w:rPr>
              <w:t>121,7</w:t>
            </w:r>
          </w:p>
        </w:tc>
        <w:tc>
          <w:tcPr>
            <w:tcW w:w="992" w:type="dxa"/>
            <w:vAlign w:val="center"/>
          </w:tcPr>
          <w:p w:rsidR="00A31DA6" w:rsidRPr="00725FB4" w:rsidRDefault="00EF7398" w:rsidP="007054C3">
            <w:pPr>
              <w:jc w:val="center"/>
              <w:rPr>
                <w:sz w:val="20"/>
                <w:szCs w:val="20"/>
              </w:rPr>
            </w:pPr>
            <w:r w:rsidRPr="00725FB4">
              <w:rPr>
                <w:sz w:val="20"/>
                <w:szCs w:val="20"/>
              </w:rPr>
              <w:t>162,2</w:t>
            </w:r>
          </w:p>
        </w:tc>
        <w:tc>
          <w:tcPr>
            <w:tcW w:w="1134" w:type="dxa"/>
            <w:vAlign w:val="center"/>
          </w:tcPr>
          <w:p w:rsidR="00A31DA6" w:rsidRPr="00725FB4" w:rsidRDefault="00EF7398" w:rsidP="007054C3">
            <w:pPr>
              <w:jc w:val="center"/>
              <w:rPr>
                <w:sz w:val="20"/>
                <w:szCs w:val="20"/>
              </w:rPr>
            </w:pPr>
            <w:r w:rsidRPr="00725FB4">
              <w:rPr>
                <w:sz w:val="20"/>
                <w:szCs w:val="20"/>
              </w:rPr>
              <w:t>162,1</w:t>
            </w:r>
          </w:p>
        </w:tc>
        <w:tc>
          <w:tcPr>
            <w:tcW w:w="1276" w:type="dxa"/>
            <w:vAlign w:val="center"/>
          </w:tcPr>
          <w:p w:rsidR="00A31DA6" w:rsidRPr="00725FB4" w:rsidRDefault="00F6663B" w:rsidP="007054C3">
            <w:pPr>
              <w:jc w:val="center"/>
              <w:rPr>
                <w:sz w:val="20"/>
                <w:szCs w:val="20"/>
              </w:rPr>
            </w:pPr>
            <w:r w:rsidRPr="00725FB4">
              <w:rPr>
                <w:sz w:val="20"/>
                <w:szCs w:val="20"/>
              </w:rPr>
              <w:t>-0,1</w:t>
            </w:r>
          </w:p>
        </w:tc>
        <w:tc>
          <w:tcPr>
            <w:tcW w:w="1134" w:type="dxa"/>
            <w:vAlign w:val="center"/>
          </w:tcPr>
          <w:p w:rsidR="00A31DA6" w:rsidRPr="00725FB4" w:rsidRDefault="00725FB4" w:rsidP="007054C3">
            <w:pPr>
              <w:jc w:val="center"/>
              <w:rPr>
                <w:sz w:val="20"/>
                <w:szCs w:val="20"/>
              </w:rPr>
            </w:pPr>
            <w:r w:rsidRPr="00725FB4">
              <w:rPr>
                <w:sz w:val="20"/>
                <w:szCs w:val="20"/>
              </w:rPr>
              <w:t>99,9</w:t>
            </w:r>
          </w:p>
        </w:tc>
        <w:tc>
          <w:tcPr>
            <w:tcW w:w="1275" w:type="dxa"/>
            <w:vAlign w:val="center"/>
          </w:tcPr>
          <w:p w:rsidR="00A31DA6" w:rsidRPr="00725FB4" w:rsidRDefault="00725FB4" w:rsidP="007054C3">
            <w:pPr>
              <w:jc w:val="center"/>
              <w:rPr>
                <w:sz w:val="20"/>
                <w:szCs w:val="20"/>
              </w:rPr>
            </w:pPr>
            <w:r w:rsidRPr="00725FB4">
              <w:rPr>
                <w:sz w:val="20"/>
                <w:szCs w:val="20"/>
              </w:rPr>
              <w:t>40,4</w:t>
            </w:r>
          </w:p>
        </w:tc>
      </w:tr>
      <w:tr w:rsidR="008440A8" w:rsidRPr="00725FB4" w:rsidTr="00771A49">
        <w:tc>
          <w:tcPr>
            <w:tcW w:w="2604" w:type="dxa"/>
          </w:tcPr>
          <w:p w:rsidR="00A31DA6" w:rsidRPr="00725FB4" w:rsidRDefault="00A31DA6" w:rsidP="007054C3">
            <w:pPr>
              <w:rPr>
                <w:sz w:val="20"/>
                <w:szCs w:val="20"/>
              </w:rPr>
            </w:pPr>
            <w:r w:rsidRPr="00725FB4">
              <w:rPr>
                <w:b/>
                <w:sz w:val="20"/>
                <w:szCs w:val="20"/>
              </w:rPr>
              <w:lastRenderedPageBreak/>
              <w:t>09</w:t>
            </w:r>
            <w:r w:rsidR="00972867" w:rsidRPr="00725FB4">
              <w:rPr>
                <w:b/>
                <w:sz w:val="20"/>
                <w:szCs w:val="20"/>
              </w:rPr>
              <w:t xml:space="preserve"> </w:t>
            </w:r>
            <w:r w:rsidRPr="00725FB4">
              <w:rPr>
                <w:b/>
                <w:sz w:val="20"/>
                <w:szCs w:val="20"/>
              </w:rPr>
              <w:t xml:space="preserve"> </w:t>
            </w:r>
            <w:r w:rsidRPr="00725FB4">
              <w:rPr>
                <w:sz w:val="20"/>
                <w:szCs w:val="20"/>
              </w:rPr>
              <w:t>Savivaldybės valdymo programa</w:t>
            </w:r>
          </w:p>
        </w:tc>
        <w:tc>
          <w:tcPr>
            <w:tcW w:w="1219" w:type="dxa"/>
            <w:vAlign w:val="center"/>
          </w:tcPr>
          <w:p w:rsidR="00A31DA6" w:rsidRPr="00725FB4" w:rsidRDefault="00C83B25" w:rsidP="007054C3">
            <w:pPr>
              <w:jc w:val="center"/>
              <w:rPr>
                <w:sz w:val="20"/>
                <w:szCs w:val="20"/>
              </w:rPr>
            </w:pPr>
            <w:r w:rsidRPr="00725FB4">
              <w:rPr>
                <w:sz w:val="20"/>
                <w:szCs w:val="20"/>
              </w:rPr>
              <w:t>4908,8</w:t>
            </w:r>
          </w:p>
        </w:tc>
        <w:tc>
          <w:tcPr>
            <w:tcW w:w="992" w:type="dxa"/>
            <w:vAlign w:val="center"/>
          </w:tcPr>
          <w:p w:rsidR="00A31DA6" w:rsidRPr="00725FB4" w:rsidRDefault="00EF7398" w:rsidP="007054C3">
            <w:pPr>
              <w:jc w:val="center"/>
              <w:rPr>
                <w:sz w:val="20"/>
                <w:szCs w:val="20"/>
              </w:rPr>
            </w:pPr>
            <w:r w:rsidRPr="00725FB4">
              <w:rPr>
                <w:sz w:val="20"/>
                <w:szCs w:val="20"/>
              </w:rPr>
              <w:t>5144,4</w:t>
            </w:r>
          </w:p>
        </w:tc>
        <w:tc>
          <w:tcPr>
            <w:tcW w:w="1134" w:type="dxa"/>
            <w:vAlign w:val="center"/>
          </w:tcPr>
          <w:p w:rsidR="00A31DA6" w:rsidRPr="00725FB4" w:rsidRDefault="00EF7398" w:rsidP="007054C3">
            <w:pPr>
              <w:jc w:val="center"/>
              <w:rPr>
                <w:sz w:val="20"/>
                <w:szCs w:val="20"/>
              </w:rPr>
            </w:pPr>
            <w:r w:rsidRPr="00725FB4">
              <w:rPr>
                <w:sz w:val="20"/>
                <w:szCs w:val="20"/>
              </w:rPr>
              <w:t>5096,2</w:t>
            </w:r>
          </w:p>
        </w:tc>
        <w:tc>
          <w:tcPr>
            <w:tcW w:w="1276" w:type="dxa"/>
            <w:vAlign w:val="center"/>
          </w:tcPr>
          <w:p w:rsidR="00A31DA6" w:rsidRPr="00725FB4" w:rsidRDefault="00F6663B" w:rsidP="007054C3">
            <w:pPr>
              <w:jc w:val="center"/>
              <w:rPr>
                <w:sz w:val="20"/>
                <w:szCs w:val="20"/>
              </w:rPr>
            </w:pPr>
            <w:r w:rsidRPr="00725FB4">
              <w:rPr>
                <w:sz w:val="20"/>
                <w:szCs w:val="20"/>
              </w:rPr>
              <w:t>-48,2</w:t>
            </w:r>
          </w:p>
        </w:tc>
        <w:tc>
          <w:tcPr>
            <w:tcW w:w="1134" w:type="dxa"/>
            <w:vAlign w:val="center"/>
          </w:tcPr>
          <w:p w:rsidR="00A31DA6" w:rsidRPr="00725FB4" w:rsidRDefault="00725FB4" w:rsidP="007054C3">
            <w:pPr>
              <w:jc w:val="center"/>
              <w:rPr>
                <w:sz w:val="20"/>
                <w:szCs w:val="20"/>
              </w:rPr>
            </w:pPr>
            <w:r w:rsidRPr="00725FB4">
              <w:rPr>
                <w:sz w:val="20"/>
                <w:szCs w:val="20"/>
              </w:rPr>
              <w:t>99,1</w:t>
            </w:r>
          </w:p>
        </w:tc>
        <w:tc>
          <w:tcPr>
            <w:tcW w:w="1275" w:type="dxa"/>
            <w:vAlign w:val="center"/>
          </w:tcPr>
          <w:p w:rsidR="00A31DA6" w:rsidRPr="00725FB4" w:rsidRDefault="00725FB4" w:rsidP="007054C3">
            <w:pPr>
              <w:jc w:val="center"/>
              <w:rPr>
                <w:sz w:val="20"/>
                <w:szCs w:val="20"/>
              </w:rPr>
            </w:pPr>
            <w:r w:rsidRPr="00725FB4">
              <w:rPr>
                <w:sz w:val="20"/>
                <w:szCs w:val="20"/>
              </w:rPr>
              <w:t>187,4</w:t>
            </w:r>
          </w:p>
        </w:tc>
      </w:tr>
      <w:tr w:rsidR="00A31DA6" w:rsidRPr="00725FB4" w:rsidTr="00771A49">
        <w:trPr>
          <w:trHeight w:val="357"/>
        </w:trPr>
        <w:tc>
          <w:tcPr>
            <w:tcW w:w="2604" w:type="dxa"/>
            <w:vAlign w:val="center"/>
          </w:tcPr>
          <w:p w:rsidR="00A31DA6" w:rsidRPr="00725FB4" w:rsidRDefault="00496AE3" w:rsidP="00972867">
            <w:pPr>
              <w:jc w:val="center"/>
              <w:rPr>
                <w:b/>
                <w:sz w:val="20"/>
                <w:szCs w:val="20"/>
              </w:rPr>
            </w:pPr>
            <w:r w:rsidRPr="00725FB4">
              <w:rPr>
                <w:b/>
                <w:sz w:val="20"/>
                <w:szCs w:val="20"/>
              </w:rPr>
              <w:t xml:space="preserve">Iš viso </w:t>
            </w:r>
          </w:p>
        </w:tc>
        <w:tc>
          <w:tcPr>
            <w:tcW w:w="1219" w:type="dxa"/>
            <w:vAlign w:val="center"/>
          </w:tcPr>
          <w:p w:rsidR="00A31DA6" w:rsidRPr="00725FB4" w:rsidRDefault="00C83B25" w:rsidP="007054C3">
            <w:pPr>
              <w:jc w:val="center"/>
              <w:rPr>
                <w:b/>
                <w:sz w:val="20"/>
                <w:szCs w:val="20"/>
              </w:rPr>
            </w:pPr>
            <w:r w:rsidRPr="00725FB4">
              <w:rPr>
                <w:b/>
                <w:sz w:val="20"/>
                <w:szCs w:val="20"/>
              </w:rPr>
              <w:t>35537,2</w:t>
            </w:r>
          </w:p>
        </w:tc>
        <w:tc>
          <w:tcPr>
            <w:tcW w:w="992" w:type="dxa"/>
            <w:vAlign w:val="center"/>
          </w:tcPr>
          <w:p w:rsidR="00A31DA6" w:rsidRPr="00725FB4" w:rsidRDefault="005074BD" w:rsidP="007054C3">
            <w:pPr>
              <w:jc w:val="center"/>
              <w:rPr>
                <w:b/>
                <w:sz w:val="20"/>
                <w:szCs w:val="20"/>
              </w:rPr>
            </w:pPr>
            <w:r w:rsidRPr="00725FB4">
              <w:rPr>
                <w:b/>
                <w:sz w:val="20"/>
                <w:szCs w:val="20"/>
              </w:rPr>
              <w:t>41702,4</w:t>
            </w:r>
          </w:p>
        </w:tc>
        <w:tc>
          <w:tcPr>
            <w:tcW w:w="1134" w:type="dxa"/>
            <w:vAlign w:val="center"/>
          </w:tcPr>
          <w:p w:rsidR="00A31DA6" w:rsidRPr="00725FB4" w:rsidRDefault="00172606" w:rsidP="007054C3">
            <w:pPr>
              <w:jc w:val="center"/>
              <w:rPr>
                <w:b/>
                <w:sz w:val="20"/>
                <w:szCs w:val="20"/>
              </w:rPr>
            </w:pPr>
            <w:r w:rsidRPr="00725FB4">
              <w:rPr>
                <w:b/>
                <w:sz w:val="20"/>
                <w:szCs w:val="20"/>
              </w:rPr>
              <w:t>39301,</w:t>
            </w:r>
            <w:r w:rsidR="00691918">
              <w:rPr>
                <w:b/>
                <w:sz w:val="20"/>
                <w:szCs w:val="20"/>
              </w:rPr>
              <w:t>5</w:t>
            </w:r>
          </w:p>
        </w:tc>
        <w:tc>
          <w:tcPr>
            <w:tcW w:w="1276" w:type="dxa"/>
            <w:vAlign w:val="center"/>
          </w:tcPr>
          <w:p w:rsidR="00A31DA6" w:rsidRPr="00725FB4" w:rsidRDefault="00691918" w:rsidP="007054C3">
            <w:pPr>
              <w:jc w:val="center"/>
              <w:rPr>
                <w:b/>
                <w:sz w:val="20"/>
                <w:szCs w:val="20"/>
              </w:rPr>
            </w:pPr>
            <w:r>
              <w:rPr>
                <w:b/>
                <w:sz w:val="20"/>
                <w:szCs w:val="20"/>
              </w:rPr>
              <w:t>2400,90</w:t>
            </w:r>
          </w:p>
        </w:tc>
        <w:tc>
          <w:tcPr>
            <w:tcW w:w="1134" w:type="dxa"/>
            <w:vAlign w:val="center"/>
          </w:tcPr>
          <w:p w:rsidR="00A31DA6" w:rsidRPr="00725FB4" w:rsidRDefault="00725FB4" w:rsidP="007054C3">
            <w:pPr>
              <w:jc w:val="center"/>
              <w:rPr>
                <w:b/>
                <w:sz w:val="20"/>
                <w:szCs w:val="20"/>
              </w:rPr>
            </w:pPr>
            <w:r w:rsidRPr="00725FB4">
              <w:rPr>
                <w:b/>
                <w:sz w:val="20"/>
                <w:szCs w:val="20"/>
              </w:rPr>
              <w:t>94,2</w:t>
            </w:r>
          </w:p>
        </w:tc>
        <w:tc>
          <w:tcPr>
            <w:tcW w:w="1275" w:type="dxa"/>
            <w:vAlign w:val="center"/>
          </w:tcPr>
          <w:p w:rsidR="00A31DA6" w:rsidRPr="00725FB4" w:rsidRDefault="00725FB4" w:rsidP="005F6DDD">
            <w:pPr>
              <w:jc w:val="center"/>
              <w:rPr>
                <w:b/>
                <w:sz w:val="20"/>
                <w:szCs w:val="20"/>
              </w:rPr>
            </w:pPr>
            <w:r w:rsidRPr="00725FB4">
              <w:rPr>
                <w:b/>
                <w:sz w:val="20"/>
                <w:szCs w:val="20"/>
              </w:rPr>
              <w:t>3764,</w:t>
            </w:r>
            <w:r w:rsidR="00691918">
              <w:rPr>
                <w:b/>
                <w:sz w:val="20"/>
                <w:szCs w:val="20"/>
              </w:rPr>
              <w:t>3</w:t>
            </w:r>
          </w:p>
        </w:tc>
      </w:tr>
    </w:tbl>
    <w:p w:rsidR="00D33124" w:rsidRPr="00172606" w:rsidRDefault="00D33124" w:rsidP="00D175C6">
      <w:pPr>
        <w:spacing w:after="0" w:line="276" w:lineRule="auto"/>
        <w:jc w:val="both"/>
        <w:rPr>
          <w:b/>
          <w:sz w:val="12"/>
          <w:szCs w:val="12"/>
        </w:rPr>
      </w:pPr>
    </w:p>
    <w:p w:rsidR="00D175C6" w:rsidRPr="00172606" w:rsidRDefault="00D175C6" w:rsidP="00D175C6">
      <w:pPr>
        <w:spacing w:after="0" w:line="276" w:lineRule="auto"/>
        <w:jc w:val="both"/>
        <w:rPr>
          <w:sz w:val="16"/>
          <w:szCs w:val="16"/>
        </w:rPr>
      </w:pPr>
      <w:r w:rsidRPr="00172606">
        <w:rPr>
          <w:b/>
          <w:sz w:val="16"/>
          <w:szCs w:val="16"/>
        </w:rPr>
        <w:t xml:space="preserve">Šaltinis - </w:t>
      </w:r>
      <w:r w:rsidRPr="00172606">
        <w:rPr>
          <w:sz w:val="16"/>
          <w:szCs w:val="16"/>
        </w:rPr>
        <w:t>Ukmergės rajono savivaldybės kontrolės ir audito tarnyba pagal Strateginio planavimo ir biudžeto skyriaus pateiktus duomenis.</w:t>
      </w:r>
    </w:p>
    <w:p w:rsidR="00E81466" w:rsidRPr="008440A8" w:rsidRDefault="00E81466" w:rsidP="00AB2677">
      <w:pPr>
        <w:widowControl w:val="0"/>
        <w:shd w:val="clear" w:color="auto" w:fill="FFFFFF" w:themeFill="background1"/>
        <w:autoSpaceDE w:val="0"/>
        <w:autoSpaceDN w:val="0"/>
        <w:adjustRightInd w:val="0"/>
        <w:spacing w:after="0" w:line="276" w:lineRule="auto"/>
        <w:ind w:firstLine="720"/>
        <w:jc w:val="both"/>
        <w:rPr>
          <w:color w:val="1D99A0" w:themeColor="accent3" w:themeShade="BF"/>
          <w:spacing w:val="-5"/>
          <w:sz w:val="16"/>
          <w:szCs w:val="16"/>
        </w:rPr>
      </w:pPr>
    </w:p>
    <w:p w:rsidR="005312B1" w:rsidRDefault="0065726D" w:rsidP="003E62CE">
      <w:pPr>
        <w:widowControl w:val="0"/>
        <w:shd w:val="clear" w:color="auto" w:fill="FFFFFF" w:themeFill="background1"/>
        <w:autoSpaceDE w:val="0"/>
        <w:autoSpaceDN w:val="0"/>
        <w:adjustRightInd w:val="0"/>
        <w:spacing w:after="0" w:line="276" w:lineRule="auto"/>
        <w:ind w:firstLine="720"/>
        <w:jc w:val="both"/>
      </w:pPr>
      <w:r w:rsidRPr="005312B1">
        <w:rPr>
          <w:spacing w:val="-5"/>
        </w:rPr>
        <w:t>Analizuojant savivaldybės biudžeto lėšų paskirstymą</w:t>
      </w:r>
      <w:r w:rsidR="000E67C3" w:rsidRPr="005312B1">
        <w:rPr>
          <w:spacing w:val="-5"/>
        </w:rPr>
        <w:t xml:space="preserve"> 201</w:t>
      </w:r>
      <w:r w:rsidR="003E62CE" w:rsidRPr="005312B1">
        <w:rPr>
          <w:spacing w:val="-5"/>
        </w:rPr>
        <w:t>8</w:t>
      </w:r>
      <w:r w:rsidR="000E67C3" w:rsidRPr="005312B1">
        <w:rPr>
          <w:spacing w:val="-5"/>
        </w:rPr>
        <w:t xml:space="preserve"> m.</w:t>
      </w:r>
      <w:r w:rsidRPr="005312B1">
        <w:rPr>
          <w:spacing w:val="-5"/>
        </w:rPr>
        <w:t xml:space="preserve"> pagal programas didžioji biudžeto dalis buvo skirta </w:t>
      </w:r>
      <w:r w:rsidR="000E67C3" w:rsidRPr="005312B1">
        <w:t xml:space="preserve">Žinių visuomenės plėtros programai – </w:t>
      </w:r>
      <w:r w:rsidR="003E62CE" w:rsidRPr="005312B1">
        <w:t>40,6</w:t>
      </w:r>
      <w:r w:rsidR="000E67C3" w:rsidRPr="005312B1">
        <w:t xml:space="preserve"> proc.,</w:t>
      </w:r>
      <w:r w:rsidR="003E62CE" w:rsidRPr="005312B1">
        <w:t xml:space="preserve"> Sveikatos apsaugos ir socialinės paramos programai – 16,3 proc.</w:t>
      </w:r>
      <w:r w:rsidR="000E67C3" w:rsidRPr="005312B1">
        <w:t xml:space="preserve"> Savivaldybės valdymo programai -</w:t>
      </w:r>
      <w:r w:rsidR="000E67C3" w:rsidRPr="005312B1">
        <w:rPr>
          <w:sz w:val="20"/>
          <w:szCs w:val="20"/>
        </w:rPr>
        <w:t xml:space="preserve"> </w:t>
      </w:r>
      <w:r w:rsidR="000E67C3" w:rsidRPr="005312B1">
        <w:t xml:space="preserve"> 13,</w:t>
      </w:r>
      <w:r w:rsidR="003E62CE" w:rsidRPr="005312B1">
        <w:t>0</w:t>
      </w:r>
      <w:r w:rsidR="000E67C3" w:rsidRPr="005312B1">
        <w:t xml:space="preserve"> proc. ir t.t.</w:t>
      </w:r>
    </w:p>
    <w:p w:rsidR="00943B10" w:rsidRPr="00943B10" w:rsidRDefault="00943B10" w:rsidP="003E62CE">
      <w:pPr>
        <w:widowControl w:val="0"/>
        <w:shd w:val="clear" w:color="auto" w:fill="FFFFFF" w:themeFill="background1"/>
        <w:autoSpaceDE w:val="0"/>
        <w:autoSpaceDN w:val="0"/>
        <w:adjustRightInd w:val="0"/>
        <w:spacing w:after="0" w:line="276" w:lineRule="auto"/>
        <w:ind w:firstLine="720"/>
        <w:jc w:val="both"/>
        <w:rPr>
          <w:sz w:val="16"/>
          <w:szCs w:val="16"/>
        </w:rPr>
      </w:pPr>
    </w:p>
    <w:p w:rsidR="00D32112" w:rsidRPr="005312B1" w:rsidRDefault="005312B1" w:rsidP="005312B1">
      <w:pPr>
        <w:widowControl w:val="0"/>
        <w:shd w:val="clear" w:color="auto" w:fill="FFFFFF" w:themeFill="background1"/>
        <w:autoSpaceDE w:val="0"/>
        <w:autoSpaceDN w:val="0"/>
        <w:adjustRightInd w:val="0"/>
        <w:spacing w:after="0" w:line="276" w:lineRule="auto"/>
        <w:jc w:val="both"/>
      </w:pPr>
      <w:r w:rsidRPr="00943B10">
        <w:rPr>
          <w:b/>
          <w:spacing w:val="-5"/>
          <w:sz w:val="22"/>
          <w:szCs w:val="22"/>
        </w:rPr>
        <w:t>4 lentelė</w:t>
      </w:r>
      <w:r w:rsidRPr="005312B1">
        <w:rPr>
          <w:spacing w:val="-5"/>
        </w:rPr>
        <w:t xml:space="preserve"> </w:t>
      </w:r>
      <w:r w:rsidR="00943B10">
        <w:rPr>
          <w:spacing w:val="-5"/>
        </w:rPr>
        <w:t xml:space="preserve"> </w:t>
      </w:r>
      <w:r w:rsidRPr="005312B1">
        <w:rPr>
          <w:spacing w:val="-5"/>
        </w:rPr>
        <w:t xml:space="preserve">Savivaldybės biudžeto 2018 metais </w:t>
      </w:r>
      <w:r w:rsidR="00D32112" w:rsidRPr="005312B1">
        <w:rPr>
          <w:spacing w:val="-5"/>
        </w:rPr>
        <w:t xml:space="preserve">asignavimų (išlaidų) panaudojimas pagal valstybės funkcijas </w:t>
      </w:r>
    </w:p>
    <w:tbl>
      <w:tblPr>
        <w:tblStyle w:val="Lentelstinklelis"/>
        <w:tblW w:w="9714" w:type="dxa"/>
        <w:tblLayout w:type="fixed"/>
        <w:tblLook w:val="04A0" w:firstRow="1" w:lastRow="0" w:firstColumn="1" w:lastColumn="0" w:noHBand="0" w:noVBand="1"/>
      </w:tblPr>
      <w:tblGrid>
        <w:gridCol w:w="2689"/>
        <w:gridCol w:w="993"/>
        <w:gridCol w:w="850"/>
        <w:gridCol w:w="880"/>
        <w:gridCol w:w="860"/>
        <w:gridCol w:w="860"/>
        <w:gridCol w:w="861"/>
        <w:gridCol w:w="860"/>
        <w:gridCol w:w="861"/>
      </w:tblGrid>
      <w:tr w:rsidR="00A22EB5" w:rsidRPr="00A22EB5" w:rsidTr="00D32112">
        <w:tc>
          <w:tcPr>
            <w:tcW w:w="2689" w:type="dxa"/>
            <w:vMerge w:val="restart"/>
            <w:vAlign w:val="center"/>
          </w:tcPr>
          <w:p w:rsidR="00D32112" w:rsidRPr="00A22EB5" w:rsidRDefault="00D32112" w:rsidP="00D32112">
            <w:pPr>
              <w:jc w:val="center"/>
              <w:rPr>
                <w:sz w:val="18"/>
                <w:szCs w:val="18"/>
              </w:rPr>
            </w:pPr>
            <w:r w:rsidRPr="00A22EB5">
              <w:rPr>
                <w:sz w:val="18"/>
                <w:szCs w:val="18"/>
              </w:rPr>
              <w:t>Išlaidos pagal funkcinę</w:t>
            </w:r>
          </w:p>
          <w:p w:rsidR="00D32112" w:rsidRPr="00A22EB5" w:rsidRDefault="00D32112" w:rsidP="00D32112">
            <w:pPr>
              <w:jc w:val="center"/>
              <w:rPr>
                <w:sz w:val="16"/>
                <w:szCs w:val="16"/>
              </w:rPr>
            </w:pPr>
            <w:r w:rsidRPr="00A22EB5">
              <w:rPr>
                <w:sz w:val="18"/>
                <w:szCs w:val="18"/>
              </w:rPr>
              <w:t>klasifikaciją</w:t>
            </w:r>
          </w:p>
        </w:tc>
        <w:tc>
          <w:tcPr>
            <w:tcW w:w="993" w:type="dxa"/>
            <w:vMerge w:val="restart"/>
            <w:vAlign w:val="center"/>
          </w:tcPr>
          <w:p w:rsidR="00D32112" w:rsidRPr="00A22EB5" w:rsidRDefault="00D32112" w:rsidP="00D32112">
            <w:pPr>
              <w:jc w:val="center"/>
              <w:rPr>
                <w:sz w:val="16"/>
                <w:szCs w:val="16"/>
              </w:rPr>
            </w:pPr>
            <w:r w:rsidRPr="00A22EB5">
              <w:rPr>
                <w:sz w:val="16"/>
                <w:szCs w:val="16"/>
              </w:rPr>
              <w:t>201</w:t>
            </w:r>
            <w:r w:rsidR="005312B1" w:rsidRPr="00A22EB5">
              <w:rPr>
                <w:sz w:val="16"/>
                <w:szCs w:val="16"/>
              </w:rPr>
              <w:t>8</w:t>
            </w:r>
            <w:r w:rsidRPr="00A22EB5">
              <w:rPr>
                <w:sz w:val="16"/>
                <w:szCs w:val="16"/>
              </w:rPr>
              <w:t xml:space="preserve"> m. patikslintas planas </w:t>
            </w:r>
            <w:r w:rsidR="00273176" w:rsidRPr="00A22EB5">
              <w:rPr>
                <w:sz w:val="16"/>
                <w:szCs w:val="16"/>
              </w:rPr>
              <w:t xml:space="preserve">  </w:t>
            </w:r>
            <w:r w:rsidR="003220B0">
              <w:rPr>
                <w:spacing w:val="-5"/>
                <w:sz w:val="14"/>
                <w:szCs w:val="14"/>
              </w:rPr>
              <w:t>(tūkst. Eur</w:t>
            </w:r>
            <w:r w:rsidRPr="00A22EB5">
              <w:rPr>
                <w:spacing w:val="-5"/>
                <w:sz w:val="14"/>
                <w:szCs w:val="14"/>
              </w:rPr>
              <w:t>)</w:t>
            </w:r>
          </w:p>
        </w:tc>
        <w:tc>
          <w:tcPr>
            <w:tcW w:w="850" w:type="dxa"/>
            <w:vMerge w:val="restart"/>
          </w:tcPr>
          <w:p w:rsidR="00D32112" w:rsidRPr="00A22EB5" w:rsidRDefault="00D32112" w:rsidP="00D32112">
            <w:pPr>
              <w:rPr>
                <w:sz w:val="16"/>
                <w:szCs w:val="16"/>
              </w:rPr>
            </w:pPr>
            <w:r w:rsidRPr="00A22EB5">
              <w:rPr>
                <w:sz w:val="16"/>
                <w:szCs w:val="16"/>
              </w:rPr>
              <w:t>201</w:t>
            </w:r>
            <w:r w:rsidR="005312B1" w:rsidRPr="00A22EB5">
              <w:rPr>
                <w:sz w:val="16"/>
                <w:szCs w:val="16"/>
              </w:rPr>
              <w:t>8</w:t>
            </w:r>
            <w:r w:rsidRPr="00A22EB5">
              <w:rPr>
                <w:sz w:val="16"/>
                <w:szCs w:val="16"/>
              </w:rPr>
              <w:t xml:space="preserve"> m. kasinės išlaidos </w:t>
            </w:r>
            <w:r w:rsidR="003220B0">
              <w:rPr>
                <w:spacing w:val="-5"/>
                <w:sz w:val="14"/>
                <w:szCs w:val="14"/>
              </w:rPr>
              <w:t>(tūkst. Eur</w:t>
            </w:r>
            <w:r w:rsidRPr="00A22EB5">
              <w:rPr>
                <w:spacing w:val="-5"/>
                <w:sz w:val="14"/>
                <w:szCs w:val="14"/>
              </w:rPr>
              <w:t>)</w:t>
            </w:r>
          </w:p>
        </w:tc>
        <w:tc>
          <w:tcPr>
            <w:tcW w:w="880" w:type="dxa"/>
            <w:vMerge w:val="restart"/>
            <w:vAlign w:val="center"/>
          </w:tcPr>
          <w:p w:rsidR="00D32112" w:rsidRPr="00A22EB5" w:rsidRDefault="00D32112" w:rsidP="00D32112">
            <w:pPr>
              <w:jc w:val="center"/>
              <w:rPr>
                <w:sz w:val="16"/>
                <w:szCs w:val="16"/>
              </w:rPr>
            </w:pPr>
            <w:r w:rsidRPr="00A22EB5">
              <w:rPr>
                <w:sz w:val="16"/>
                <w:szCs w:val="16"/>
              </w:rPr>
              <w:t>201</w:t>
            </w:r>
            <w:r w:rsidR="005312B1" w:rsidRPr="00A22EB5">
              <w:rPr>
                <w:sz w:val="16"/>
                <w:szCs w:val="16"/>
              </w:rPr>
              <w:t>8</w:t>
            </w:r>
            <w:r w:rsidRPr="00A22EB5">
              <w:rPr>
                <w:sz w:val="16"/>
                <w:szCs w:val="16"/>
              </w:rPr>
              <w:t xml:space="preserve"> m. kasinių išlaidų struktūra (proc.)</w:t>
            </w:r>
          </w:p>
        </w:tc>
        <w:tc>
          <w:tcPr>
            <w:tcW w:w="860" w:type="dxa"/>
            <w:vMerge w:val="restart"/>
          </w:tcPr>
          <w:p w:rsidR="00D32112" w:rsidRPr="00A22EB5" w:rsidRDefault="00D32112" w:rsidP="00D32112">
            <w:pPr>
              <w:rPr>
                <w:sz w:val="16"/>
                <w:szCs w:val="16"/>
              </w:rPr>
            </w:pPr>
            <w:r w:rsidRPr="00A22EB5">
              <w:rPr>
                <w:sz w:val="16"/>
                <w:szCs w:val="16"/>
              </w:rPr>
              <w:t>201</w:t>
            </w:r>
            <w:r w:rsidR="005312B1" w:rsidRPr="00A22EB5">
              <w:rPr>
                <w:sz w:val="16"/>
                <w:szCs w:val="16"/>
              </w:rPr>
              <w:t>7</w:t>
            </w:r>
            <w:r w:rsidRPr="00A22EB5">
              <w:rPr>
                <w:sz w:val="16"/>
                <w:szCs w:val="16"/>
              </w:rPr>
              <w:t xml:space="preserve"> m.</w:t>
            </w:r>
          </w:p>
          <w:p w:rsidR="00D32112" w:rsidRPr="00A22EB5" w:rsidRDefault="00D32112" w:rsidP="00D32112">
            <w:pPr>
              <w:rPr>
                <w:sz w:val="16"/>
                <w:szCs w:val="16"/>
              </w:rPr>
            </w:pPr>
            <w:r w:rsidRPr="00A22EB5">
              <w:rPr>
                <w:sz w:val="16"/>
                <w:szCs w:val="16"/>
              </w:rPr>
              <w:t xml:space="preserve">Kasinės išlaidos </w:t>
            </w:r>
            <w:r w:rsidR="003220B0">
              <w:rPr>
                <w:spacing w:val="-5"/>
                <w:sz w:val="14"/>
                <w:szCs w:val="14"/>
              </w:rPr>
              <w:t>(tūkst. Eur</w:t>
            </w:r>
            <w:r w:rsidRPr="00A22EB5">
              <w:rPr>
                <w:spacing w:val="-5"/>
                <w:sz w:val="14"/>
                <w:szCs w:val="14"/>
              </w:rPr>
              <w:t>)</w:t>
            </w:r>
          </w:p>
        </w:tc>
        <w:tc>
          <w:tcPr>
            <w:tcW w:w="3442" w:type="dxa"/>
            <w:gridSpan w:val="4"/>
          </w:tcPr>
          <w:p w:rsidR="00D32112" w:rsidRPr="00A22EB5" w:rsidRDefault="00D32112" w:rsidP="00D32112">
            <w:pPr>
              <w:jc w:val="center"/>
              <w:rPr>
                <w:sz w:val="16"/>
                <w:szCs w:val="16"/>
              </w:rPr>
            </w:pPr>
            <w:r w:rsidRPr="00A22EB5">
              <w:rPr>
                <w:b/>
                <w:sz w:val="16"/>
                <w:szCs w:val="16"/>
              </w:rPr>
              <w:t>Plano vykdymas</w:t>
            </w:r>
          </w:p>
        </w:tc>
      </w:tr>
      <w:tr w:rsidR="00A22EB5" w:rsidRPr="00A22EB5" w:rsidTr="00D32112">
        <w:tc>
          <w:tcPr>
            <w:tcW w:w="2689" w:type="dxa"/>
            <w:vMerge/>
          </w:tcPr>
          <w:p w:rsidR="00D32112" w:rsidRPr="00A22EB5" w:rsidRDefault="00D32112" w:rsidP="00D32112">
            <w:pPr>
              <w:rPr>
                <w:b/>
                <w:sz w:val="16"/>
                <w:szCs w:val="16"/>
              </w:rPr>
            </w:pPr>
          </w:p>
        </w:tc>
        <w:tc>
          <w:tcPr>
            <w:tcW w:w="993" w:type="dxa"/>
            <w:vMerge/>
          </w:tcPr>
          <w:p w:rsidR="00D32112" w:rsidRPr="00A22EB5" w:rsidRDefault="00D32112" w:rsidP="00D32112">
            <w:pPr>
              <w:rPr>
                <w:b/>
                <w:sz w:val="16"/>
                <w:szCs w:val="16"/>
              </w:rPr>
            </w:pPr>
          </w:p>
        </w:tc>
        <w:tc>
          <w:tcPr>
            <w:tcW w:w="850" w:type="dxa"/>
            <w:vMerge/>
          </w:tcPr>
          <w:p w:rsidR="00D32112" w:rsidRPr="00A22EB5" w:rsidRDefault="00D32112" w:rsidP="00D32112">
            <w:pPr>
              <w:rPr>
                <w:b/>
                <w:sz w:val="16"/>
                <w:szCs w:val="16"/>
              </w:rPr>
            </w:pPr>
          </w:p>
        </w:tc>
        <w:tc>
          <w:tcPr>
            <w:tcW w:w="880" w:type="dxa"/>
            <w:vMerge/>
          </w:tcPr>
          <w:p w:rsidR="00D32112" w:rsidRPr="00A22EB5" w:rsidRDefault="00D32112" w:rsidP="00D32112">
            <w:pPr>
              <w:rPr>
                <w:b/>
                <w:sz w:val="16"/>
                <w:szCs w:val="16"/>
              </w:rPr>
            </w:pPr>
          </w:p>
        </w:tc>
        <w:tc>
          <w:tcPr>
            <w:tcW w:w="860" w:type="dxa"/>
            <w:vMerge/>
          </w:tcPr>
          <w:p w:rsidR="00D32112" w:rsidRPr="00A22EB5" w:rsidRDefault="00D32112" w:rsidP="00D32112">
            <w:pPr>
              <w:rPr>
                <w:b/>
                <w:sz w:val="16"/>
                <w:szCs w:val="16"/>
              </w:rPr>
            </w:pPr>
          </w:p>
        </w:tc>
        <w:tc>
          <w:tcPr>
            <w:tcW w:w="1721" w:type="dxa"/>
            <w:gridSpan w:val="2"/>
            <w:vAlign w:val="center"/>
          </w:tcPr>
          <w:p w:rsidR="00D32112" w:rsidRPr="00A22EB5" w:rsidRDefault="00D32112" w:rsidP="00D32112">
            <w:pPr>
              <w:jc w:val="center"/>
              <w:rPr>
                <w:b/>
                <w:sz w:val="16"/>
                <w:szCs w:val="16"/>
              </w:rPr>
            </w:pPr>
            <w:r w:rsidRPr="00A22EB5">
              <w:rPr>
                <w:b/>
                <w:sz w:val="16"/>
                <w:szCs w:val="16"/>
              </w:rPr>
              <w:t>201</w:t>
            </w:r>
            <w:r w:rsidR="00326316">
              <w:rPr>
                <w:b/>
                <w:sz w:val="16"/>
                <w:szCs w:val="16"/>
              </w:rPr>
              <w:t>8</w:t>
            </w:r>
            <w:r w:rsidR="005F6B3C">
              <w:rPr>
                <w:b/>
                <w:sz w:val="16"/>
                <w:szCs w:val="16"/>
              </w:rPr>
              <w:t xml:space="preserve"> </w:t>
            </w:r>
            <w:r w:rsidRPr="00A22EB5">
              <w:rPr>
                <w:b/>
                <w:sz w:val="16"/>
                <w:szCs w:val="16"/>
              </w:rPr>
              <w:t>m.</w:t>
            </w:r>
          </w:p>
        </w:tc>
        <w:tc>
          <w:tcPr>
            <w:tcW w:w="1721" w:type="dxa"/>
            <w:gridSpan w:val="2"/>
            <w:vAlign w:val="center"/>
          </w:tcPr>
          <w:p w:rsidR="00D32112" w:rsidRPr="00A22EB5" w:rsidRDefault="00D32112" w:rsidP="00D32112">
            <w:pPr>
              <w:jc w:val="center"/>
              <w:rPr>
                <w:b/>
                <w:sz w:val="16"/>
                <w:szCs w:val="16"/>
              </w:rPr>
            </w:pPr>
            <w:r w:rsidRPr="00A22EB5">
              <w:rPr>
                <w:b/>
                <w:sz w:val="16"/>
                <w:szCs w:val="16"/>
              </w:rPr>
              <w:t>Palyginus su 201</w:t>
            </w:r>
            <w:r w:rsidR="00326316">
              <w:rPr>
                <w:b/>
                <w:sz w:val="16"/>
                <w:szCs w:val="16"/>
              </w:rPr>
              <w:t>7</w:t>
            </w:r>
            <w:r w:rsidRPr="00A22EB5">
              <w:rPr>
                <w:b/>
                <w:sz w:val="16"/>
                <w:szCs w:val="16"/>
              </w:rPr>
              <w:t xml:space="preserve"> m.</w:t>
            </w:r>
          </w:p>
        </w:tc>
      </w:tr>
      <w:tr w:rsidR="00A22EB5" w:rsidRPr="00A22EB5" w:rsidTr="00D32112">
        <w:tc>
          <w:tcPr>
            <w:tcW w:w="2689" w:type="dxa"/>
            <w:vMerge/>
          </w:tcPr>
          <w:p w:rsidR="00D32112" w:rsidRPr="00A22EB5" w:rsidRDefault="00D32112" w:rsidP="00D32112">
            <w:pPr>
              <w:rPr>
                <w:sz w:val="20"/>
                <w:szCs w:val="20"/>
              </w:rPr>
            </w:pPr>
          </w:p>
        </w:tc>
        <w:tc>
          <w:tcPr>
            <w:tcW w:w="993" w:type="dxa"/>
            <w:vMerge/>
          </w:tcPr>
          <w:p w:rsidR="00D32112" w:rsidRPr="00A22EB5" w:rsidRDefault="00D32112" w:rsidP="00D32112">
            <w:pPr>
              <w:rPr>
                <w:sz w:val="20"/>
                <w:szCs w:val="20"/>
              </w:rPr>
            </w:pPr>
          </w:p>
        </w:tc>
        <w:tc>
          <w:tcPr>
            <w:tcW w:w="850" w:type="dxa"/>
            <w:vMerge/>
          </w:tcPr>
          <w:p w:rsidR="00D32112" w:rsidRPr="00A22EB5" w:rsidRDefault="00D32112" w:rsidP="00D32112">
            <w:pPr>
              <w:rPr>
                <w:sz w:val="20"/>
                <w:szCs w:val="20"/>
              </w:rPr>
            </w:pPr>
          </w:p>
        </w:tc>
        <w:tc>
          <w:tcPr>
            <w:tcW w:w="880" w:type="dxa"/>
            <w:vMerge/>
          </w:tcPr>
          <w:p w:rsidR="00D32112" w:rsidRPr="00A22EB5" w:rsidRDefault="00D32112" w:rsidP="00D32112">
            <w:pPr>
              <w:rPr>
                <w:sz w:val="20"/>
                <w:szCs w:val="20"/>
              </w:rPr>
            </w:pPr>
          </w:p>
        </w:tc>
        <w:tc>
          <w:tcPr>
            <w:tcW w:w="860" w:type="dxa"/>
            <w:vMerge/>
          </w:tcPr>
          <w:p w:rsidR="00D32112" w:rsidRPr="00A22EB5" w:rsidRDefault="00D32112" w:rsidP="00D32112">
            <w:pPr>
              <w:rPr>
                <w:sz w:val="20"/>
                <w:szCs w:val="20"/>
              </w:rPr>
            </w:pPr>
          </w:p>
        </w:tc>
        <w:tc>
          <w:tcPr>
            <w:tcW w:w="860" w:type="dxa"/>
          </w:tcPr>
          <w:p w:rsidR="00D32112" w:rsidRPr="00A22EB5" w:rsidRDefault="00D32112" w:rsidP="00D32112">
            <w:pPr>
              <w:rPr>
                <w:sz w:val="16"/>
                <w:szCs w:val="16"/>
              </w:rPr>
            </w:pPr>
            <w:r w:rsidRPr="00A22EB5">
              <w:rPr>
                <w:b/>
                <w:sz w:val="16"/>
                <w:szCs w:val="16"/>
              </w:rPr>
              <w:t>Proc.</w:t>
            </w:r>
            <w:r w:rsidRPr="00A22EB5">
              <w:rPr>
                <w:sz w:val="16"/>
                <w:szCs w:val="16"/>
              </w:rPr>
              <w:t xml:space="preserve"> (3 </w:t>
            </w:r>
            <w:proofErr w:type="spellStart"/>
            <w:r w:rsidRPr="00A22EB5">
              <w:rPr>
                <w:sz w:val="16"/>
                <w:szCs w:val="16"/>
              </w:rPr>
              <w:t>stl</w:t>
            </w:r>
            <w:proofErr w:type="spellEnd"/>
            <w:r w:rsidRPr="00A22EB5">
              <w:rPr>
                <w:sz w:val="16"/>
                <w:szCs w:val="16"/>
              </w:rPr>
              <w:t xml:space="preserve">./2 </w:t>
            </w:r>
            <w:proofErr w:type="spellStart"/>
            <w:r w:rsidRPr="00A22EB5">
              <w:rPr>
                <w:sz w:val="16"/>
                <w:szCs w:val="16"/>
              </w:rPr>
              <w:t>stl</w:t>
            </w:r>
            <w:proofErr w:type="spellEnd"/>
            <w:r w:rsidRPr="00A22EB5">
              <w:rPr>
                <w:sz w:val="16"/>
                <w:szCs w:val="16"/>
              </w:rPr>
              <w:t>.)</w:t>
            </w:r>
          </w:p>
        </w:tc>
        <w:tc>
          <w:tcPr>
            <w:tcW w:w="861" w:type="dxa"/>
          </w:tcPr>
          <w:p w:rsidR="00D32112" w:rsidRPr="00A22EB5" w:rsidRDefault="00D32112" w:rsidP="00D32112">
            <w:pPr>
              <w:rPr>
                <w:sz w:val="16"/>
                <w:szCs w:val="16"/>
              </w:rPr>
            </w:pPr>
            <w:r w:rsidRPr="00A22EB5">
              <w:rPr>
                <w:b/>
                <w:sz w:val="16"/>
                <w:szCs w:val="16"/>
              </w:rPr>
              <w:t xml:space="preserve">Suma </w:t>
            </w:r>
            <w:r w:rsidRPr="00A22EB5">
              <w:rPr>
                <w:sz w:val="16"/>
                <w:szCs w:val="16"/>
              </w:rPr>
              <w:t xml:space="preserve">(3 stl.-2 </w:t>
            </w:r>
            <w:proofErr w:type="spellStart"/>
            <w:r w:rsidRPr="00A22EB5">
              <w:rPr>
                <w:sz w:val="16"/>
                <w:szCs w:val="16"/>
              </w:rPr>
              <w:t>stl</w:t>
            </w:r>
            <w:proofErr w:type="spellEnd"/>
            <w:r w:rsidRPr="00A22EB5">
              <w:rPr>
                <w:sz w:val="16"/>
                <w:szCs w:val="16"/>
              </w:rPr>
              <w:t>.)</w:t>
            </w:r>
          </w:p>
        </w:tc>
        <w:tc>
          <w:tcPr>
            <w:tcW w:w="860" w:type="dxa"/>
          </w:tcPr>
          <w:p w:rsidR="00D32112" w:rsidRPr="00A22EB5" w:rsidRDefault="00D32112" w:rsidP="00D32112">
            <w:pPr>
              <w:rPr>
                <w:sz w:val="16"/>
                <w:szCs w:val="16"/>
              </w:rPr>
            </w:pPr>
            <w:r w:rsidRPr="00A22EB5">
              <w:rPr>
                <w:b/>
                <w:sz w:val="16"/>
                <w:szCs w:val="16"/>
              </w:rPr>
              <w:t>Proc.</w:t>
            </w:r>
            <w:r w:rsidRPr="00A22EB5">
              <w:rPr>
                <w:sz w:val="16"/>
                <w:szCs w:val="16"/>
              </w:rPr>
              <w:t xml:space="preserve"> (3 </w:t>
            </w:r>
            <w:proofErr w:type="spellStart"/>
            <w:r w:rsidRPr="00A22EB5">
              <w:rPr>
                <w:sz w:val="16"/>
                <w:szCs w:val="16"/>
              </w:rPr>
              <w:t>stl</w:t>
            </w:r>
            <w:proofErr w:type="spellEnd"/>
            <w:r w:rsidRPr="00A22EB5">
              <w:rPr>
                <w:sz w:val="16"/>
                <w:szCs w:val="16"/>
              </w:rPr>
              <w:t xml:space="preserve">./5 </w:t>
            </w:r>
            <w:proofErr w:type="spellStart"/>
            <w:r w:rsidRPr="00A22EB5">
              <w:rPr>
                <w:sz w:val="16"/>
                <w:szCs w:val="16"/>
              </w:rPr>
              <w:t>stl</w:t>
            </w:r>
            <w:proofErr w:type="spellEnd"/>
            <w:r w:rsidRPr="00A22EB5">
              <w:rPr>
                <w:sz w:val="16"/>
                <w:szCs w:val="16"/>
              </w:rPr>
              <w:t>.)</w:t>
            </w:r>
          </w:p>
        </w:tc>
        <w:tc>
          <w:tcPr>
            <w:tcW w:w="861" w:type="dxa"/>
          </w:tcPr>
          <w:p w:rsidR="00D32112" w:rsidRPr="00A22EB5" w:rsidRDefault="00D32112" w:rsidP="00D32112">
            <w:pPr>
              <w:rPr>
                <w:sz w:val="16"/>
                <w:szCs w:val="16"/>
              </w:rPr>
            </w:pPr>
            <w:r w:rsidRPr="00A22EB5">
              <w:rPr>
                <w:b/>
                <w:sz w:val="16"/>
                <w:szCs w:val="16"/>
              </w:rPr>
              <w:t>Suma</w:t>
            </w:r>
            <w:r w:rsidRPr="00A22EB5">
              <w:rPr>
                <w:sz w:val="16"/>
                <w:szCs w:val="16"/>
              </w:rPr>
              <w:t xml:space="preserve"> (3 stl.-5 </w:t>
            </w:r>
            <w:proofErr w:type="spellStart"/>
            <w:r w:rsidRPr="00A22EB5">
              <w:rPr>
                <w:sz w:val="16"/>
                <w:szCs w:val="16"/>
              </w:rPr>
              <w:t>stl</w:t>
            </w:r>
            <w:proofErr w:type="spellEnd"/>
            <w:r w:rsidRPr="00A22EB5">
              <w:rPr>
                <w:sz w:val="16"/>
                <w:szCs w:val="16"/>
              </w:rPr>
              <w:t>.)</w:t>
            </w:r>
          </w:p>
        </w:tc>
      </w:tr>
      <w:tr w:rsidR="00A22EB5" w:rsidRPr="00A22EB5" w:rsidTr="00D32112">
        <w:tc>
          <w:tcPr>
            <w:tcW w:w="2689" w:type="dxa"/>
          </w:tcPr>
          <w:p w:rsidR="00D32112" w:rsidRPr="00A22EB5" w:rsidRDefault="00F4587D" w:rsidP="00D32112">
            <w:pPr>
              <w:jc w:val="center"/>
              <w:rPr>
                <w:b/>
                <w:sz w:val="14"/>
                <w:szCs w:val="14"/>
              </w:rPr>
            </w:pPr>
            <w:r w:rsidRPr="00A22EB5">
              <w:rPr>
                <w:b/>
                <w:sz w:val="14"/>
                <w:szCs w:val="14"/>
              </w:rPr>
              <w:t>1</w:t>
            </w:r>
          </w:p>
        </w:tc>
        <w:tc>
          <w:tcPr>
            <w:tcW w:w="993" w:type="dxa"/>
          </w:tcPr>
          <w:p w:rsidR="00D32112" w:rsidRPr="00A22EB5" w:rsidRDefault="00F4587D" w:rsidP="00D32112">
            <w:pPr>
              <w:jc w:val="center"/>
              <w:rPr>
                <w:b/>
                <w:sz w:val="14"/>
                <w:szCs w:val="14"/>
              </w:rPr>
            </w:pPr>
            <w:r w:rsidRPr="00A22EB5">
              <w:rPr>
                <w:b/>
                <w:sz w:val="14"/>
                <w:szCs w:val="14"/>
              </w:rPr>
              <w:t>2</w:t>
            </w:r>
          </w:p>
        </w:tc>
        <w:tc>
          <w:tcPr>
            <w:tcW w:w="850" w:type="dxa"/>
          </w:tcPr>
          <w:p w:rsidR="00D32112" w:rsidRPr="00A22EB5" w:rsidRDefault="00F4587D" w:rsidP="00D32112">
            <w:pPr>
              <w:jc w:val="center"/>
              <w:rPr>
                <w:b/>
                <w:sz w:val="14"/>
                <w:szCs w:val="14"/>
              </w:rPr>
            </w:pPr>
            <w:r w:rsidRPr="00A22EB5">
              <w:rPr>
                <w:b/>
                <w:sz w:val="14"/>
                <w:szCs w:val="14"/>
              </w:rPr>
              <w:t>3</w:t>
            </w:r>
          </w:p>
        </w:tc>
        <w:tc>
          <w:tcPr>
            <w:tcW w:w="880" w:type="dxa"/>
          </w:tcPr>
          <w:p w:rsidR="00D32112" w:rsidRPr="00A22EB5" w:rsidRDefault="00F4587D" w:rsidP="00D32112">
            <w:pPr>
              <w:jc w:val="center"/>
              <w:rPr>
                <w:b/>
                <w:sz w:val="14"/>
                <w:szCs w:val="14"/>
              </w:rPr>
            </w:pPr>
            <w:r w:rsidRPr="00A22EB5">
              <w:rPr>
                <w:b/>
                <w:sz w:val="14"/>
                <w:szCs w:val="14"/>
              </w:rPr>
              <w:t>4</w:t>
            </w:r>
          </w:p>
        </w:tc>
        <w:tc>
          <w:tcPr>
            <w:tcW w:w="860" w:type="dxa"/>
          </w:tcPr>
          <w:p w:rsidR="00D32112" w:rsidRPr="00A22EB5" w:rsidRDefault="00F4587D" w:rsidP="00D32112">
            <w:pPr>
              <w:jc w:val="center"/>
              <w:rPr>
                <w:b/>
                <w:sz w:val="14"/>
                <w:szCs w:val="14"/>
              </w:rPr>
            </w:pPr>
            <w:r w:rsidRPr="00A22EB5">
              <w:rPr>
                <w:b/>
                <w:sz w:val="14"/>
                <w:szCs w:val="14"/>
              </w:rPr>
              <w:t>5</w:t>
            </w:r>
          </w:p>
        </w:tc>
        <w:tc>
          <w:tcPr>
            <w:tcW w:w="860" w:type="dxa"/>
          </w:tcPr>
          <w:p w:rsidR="00D32112" w:rsidRPr="00A22EB5" w:rsidRDefault="00F4587D" w:rsidP="00D32112">
            <w:pPr>
              <w:jc w:val="center"/>
              <w:rPr>
                <w:b/>
                <w:sz w:val="14"/>
                <w:szCs w:val="14"/>
              </w:rPr>
            </w:pPr>
            <w:r w:rsidRPr="00A22EB5">
              <w:rPr>
                <w:b/>
                <w:sz w:val="14"/>
                <w:szCs w:val="14"/>
              </w:rPr>
              <w:t>6</w:t>
            </w:r>
          </w:p>
        </w:tc>
        <w:tc>
          <w:tcPr>
            <w:tcW w:w="861" w:type="dxa"/>
          </w:tcPr>
          <w:p w:rsidR="00D32112" w:rsidRPr="00A22EB5" w:rsidRDefault="00F4587D" w:rsidP="00D32112">
            <w:pPr>
              <w:jc w:val="center"/>
              <w:rPr>
                <w:b/>
                <w:sz w:val="14"/>
                <w:szCs w:val="14"/>
              </w:rPr>
            </w:pPr>
            <w:r w:rsidRPr="00A22EB5">
              <w:rPr>
                <w:b/>
                <w:sz w:val="14"/>
                <w:szCs w:val="14"/>
              </w:rPr>
              <w:t>7</w:t>
            </w:r>
          </w:p>
        </w:tc>
        <w:tc>
          <w:tcPr>
            <w:tcW w:w="860" w:type="dxa"/>
          </w:tcPr>
          <w:p w:rsidR="00D32112" w:rsidRPr="00A22EB5" w:rsidRDefault="00F4587D" w:rsidP="00D32112">
            <w:pPr>
              <w:jc w:val="center"/>
              <w:rPr>
                <w:b/>
                <w:sz w:val="14"/>
                <w:szCs w:val="14"/>
              </w:rPr>
            </w:pPr>
            <w:r w:rsidRPr="00A22EB5">
              <w:rPr>
                <w:b/>
                <w:sz w:val="14"/>
                <w:szCs w:val="14"/>
              </w:rPr>
              <w:t>8</w:t>
            </w:r>
          </w:p>
        </w:tc>
        <w:tc>
          <w:tcPr>
            <w:tcW w:w="861" w:type="dxa"/>
          </w:tcPr>
          <w:p w:rsidR="00D32112" w:rsidRPr="00A22EB5" w:rsidRDefault="00F4587D" w:rsidP="00D32112">
            <w:pPr>
              <w:jc w:val="center"/>
              <w:rPr>
                <w:b/>
                <w:sz w:val="14"/>
                <w:szCs w:val="14"/>
              </w:rPr>
            </w:pPr>
            <w:r w:rsidRPr="00A22EB5">
              <w:rPr>
                <w:b/>
                <w:sz w:val="14"/>
                <w:szCs w:val="14"/>
              </w:rPr>
              <w:t>9</w:t>
            </w:r>
          </w:p>
        </w:tc>
      </w:tr>
      <w:tr w:rsidR="00A22EB5" w:rsidRPr="00A22EB5" w:rsidTr="00D32112">
        <w:tc>
          <w:tcPr>
            <w:tcW w:w="2689" w:type="dxa"/>
          </w:tcPr>
          <w:p w:rsidR="00D32112" w:rsidRPr="00A22EB5" w:rsidRDefault="00D32112" w:rsidP="00D32112">
            <w:pPr>
              <w:rPr>
                <w:sz w:val="17"/>
                <w:szCs w:val="17"/>
              </w:rPr>
            </w:pPr>
            <w:r w:rsidRPr="00A22EB5">
              <w:rPr>
                <w:sz w:val="17"/>
                <w:szCs w:val="17"/>
              </w:rPr>
              <w:t>Bendros valstybės paslaugos</w:t>
            </w:r>
          </w:p>
        </w:tc>
        <w:tc>
          <w:tcPr>
            <w:tcW w:w="993" w:type="dxa"/>
          </w:tcPr>
          <w:p w:rsidR="00D32112" w:rsidRPr="00A22EB5" w:rsidRDefault="00816221" w:rsidP="00D32112">
            <w:pPr>
              <w:jc w:val="center"/>
              <w:rPr>
                <w:sz w:val="17"/>
                <w:szCs w:val="17"/>
              </w:rPr>
            </w:pPr>
            <w:r w:rsidRPr="00A22EB5">
              <w:rPr>
                <w:sz w:val="17"/>
                <w:szCs w:val="17"/>
              </w:rPr>
              <w:t>4134,7</w:t>
            </w:r>
          </w:p>
        </w:tc>
        <w:tc>
          <w:tcPr>
            <w:tcW w:w="850" w:type="dxa"/>
          </w:tcPr>
          <w:p w:rsidR="00D32112" w:rsidRPr="00A22EB5" w:rsidRDefault="0093721D" w:rsidP="00D32112">
            <w:pPr>
              <w:jc w:val="center"/>
              <w:rPr>
                <w:sz w:val="17"/>
                <w:szCs w:val="17"/>
              </w:rPr>
            </w:pPr>
            <w:r w:rsidRPr="00A22EB5">
              <w:rPr>
                <w:sz w:val="17"/>
                <w:szCs w:val="17"/>
              </w:rPr>
              <w:t>4094,3</w:t>
            </w:r>
          </w:p>
        </w:tc>
        <w:tc>
          <w:tcPr>
            <w:tcW w:w="880" w:type="dxa"/>
          </w:tcPr>
          <w:p w:rsidR="00D32112" w:rsidRPr="00A22EB5" w:rsidRDefault="00876066" w:rsidP="007076AC">
            <w:pPr>
              <w:jc w:val="center"/>
              <w:rPr>
                <w:sz w:val="17"/>
                <w:szCs w:val="17"/>
              </w:rPr>
            </w:pPr>
            <w:r>
              <w:rPr>
                <w:sz w:val="17"/>
                <w:szCs w:val="17"/>
              </w:rPr>
              <w:t>10,4</w:t>
            </w:r>
          </w:p>
        </w:tc>
        <w:tc>
          <w:tcPr>
            <w:tcW w:w="860" w:type="dxa"/>
          </w:tcPr>
          <w:p w:rsidR="00D32112" w:rsidRPr="00A22EB5" w:rsidRDefault="00816221" w:rsidP="00D32112">
            <w:pPr>
              <w:jc w:val="center"/>
              <w:rPr>
                <w:sz w:val="17"/>
                <w:szCs w:val="17"/>
              </w:rPr>
            </w:pPr>
            <w:r w:rsidRPr="00A22EB5">
              <w:rPr>
                <w:sz w:val="17"/>
                <w:szCs w:val="17"/>
              </w:rPr>
              <w:t>2512,3</w:t>
            </w:r>
          </w:p>
        </w:tc>
        <w:tc>
          <w:tcPr>
            <w:tcW w:w="860" w:type="dxa"/>
          </w:tcPr>
          <w:p w:rsidR="00D32112" w:rsidRPr="00A22EB5" w:rsidRDefault="00876066" w:rsidP="00D32112">
            <w:pPr>
              <w:jc w:val="center"/>
              <w:rPr>
                <w:sz w:val="17"/>
                <w:szCs w:val="17"/>
              </w:rPr>
            </w:pPr>
            <w:r>
              <w:rPr>
                <w:sz w:val="17"/>
                <w:szCs w:val="17"/>
              </w:rPr>
              <w:t>99,0</w:t>
            </w:r>
          </w:p>
        </w:tc>
        <w:tc>
          <w:tcPr>
            <w:tcW w:w="861" w:type="dxa"/>
          </w:tcPr>
          <w:p w:rsidR="00D32112" w:rsidRPr="00A22EB5" w:rsidRDefault="00A32CF3" w:rsidP="00D32112">
            <w:pPr>
              <w:jc w:val="center"/>
              <w:rPr>
                <w:sz w:val="17"/>
                <w:szCs w:val="17"/>
              </w:rPr>
            </w:pPr>
            <w:r>
              <w:rPr>
                <w:sz w:val="17"/>
                <w:szCs w:val="17"/>
              </w:rPr>
              <w:t>-40,4</w:t>
            </w:r>
          </w:p>
        </w:tc>
        <w:tc>
          <w:tcPr>
            <w:tcW w:w="860" w:type="dxa"/>
          </w:tcPr>
          <w:p w:rsidR="00D32112" w:rsidRPr="00A22EB5" w:rsidRDefault="00A32CF3" w:rsidP="00D32112">
            <w:pPr>
              <w:jc w:val="center"/>
              <w:rPr>
                <w:sz w:val="17"/>
                <w:szCs w:val="17"/>
              </w:rPr>
            </w:pPr>
            <w:r>
              <w:rPr>
                <w:sz w:val="17"/>
                <w:szCs w:val="17"/>
              </w:rPr>
              <w:t>163,0</w:t>
            </w:r>
          </w:p>
        </w:tc>
        <w:tc>
          <w:tcPr>
            <w:tcW w:w="861" w:type="dxa"/>
          </w:tcPr>
          <w:p w:rsidR="00D32112" w:rsidRPr="00A22EB5" w:rsidRDefault="00AD511B" w:rsidP="00D32112">
            <w:pPr>
              <w:jc w:val="center"/>
              <w:rPr>
                <w:sz w:val="17"/>
                <w:szCs w:val="17"/>
              </w:rPr>
            </w:pPr>
            <w:r>
              <w:rPr>
                <w:sz w:val="17"/>
                <w:szCs w:val="17"/>
              </w:rPr>
              <w:t>1582,0</w:t>
            </w:r>
          </w:p>
        </w:tc>
      </w:tr>
      <w:tr w:rsidR="00A22EB5" w:rsidRPr="00A22EB5" w:rsidTr="00D32112">
        <w:tc>
          <w:tcPr>
            <w:tcW w:w="2689" w:type="dxa"/>
          </w:tcPr>
          <w:p w:rsidR="00D32112" w:rsidRPr="00A22EB5" w:rsidRDefault="00D32112" w:rsidP="00D32112">
            <w:pPr>
              <w:rPr>
                <w:sz w:val="17"/>
                <w:szCs w:val="17"/>
              </w:rPr>
            </w:pPr>
            <w:r w:rsidRPr="00A22EB5">
              <w:rPr>
                <w:sz w:val="17"/>
                <w:szCs w:val="17"/>
              </w:rPr>
              <w:t>Gynyba</w:t>
            </w:r>
          </w:p>
        </w:tc>
        <w:tc>
          <w:tcPr>
            <w:tcW w:w="993" w:type="dxa"/>
          </w:tcPr>
          <w:p w:rsidR="00D32112" w:rsidRPr="00A22EB5" w:rsidRDefault="00816221" w:rsidP="00D32112">
            <w:pPr>
              <w:jc w:val="center"/>
              <w:rPr>
                <w:sz w:val="17"/>
                <w:szCs w:val="17"/>
              </w:rPr>
            </w:pPr>
            <w:r w:rsidRPr="00A22EB5">
              <w:rPr>
                <w:sz w:val="17"/>
                <w:szCs w:val="17"/>
              </w:rPr>
              <w:t>23,8</w:t>
            </w:r>
          </w:p>
        </w:tc>
        <w:tc>
          <w:tcPr>
            <w:tcW w:w="850" w:type="dxa"/>
          </w:tcPr>
          <w:p w:rsidR="00D32112" w:rsidRPr="00A22EB5" w:rsidRDefault="00816221" w:rsidP="00D32112">
            <w:pPr>
              <w:jc w:val="center"/>
              <w:rPr>
                <w:sz w:val="17"/>
                <w:szCs w:val="17"/>
              </w:rPr>
            </w:pPr>
            <w:r w:rsidRPr="00A22EB5">
              <w:rPr>
                <w:sz w:val="17"/>
                <w:szCs w:val="17"/>
              </w:rPr>
              <w:t>23,8</w:t>
            </w:r>
          </w:p>
        </w:tc>
        <w:tc>
          <w:tcPr>
            <w:tcW w:w="880" w:type="dxa"/>
          </w:tcPr>
          <w:p w:rsidR="00D32112" w:rsidRPr="00A22EB5" w:rsidRDefault="00876066" w:rsidP="00D32112">
            <w:pPr>
              <w:jc w:val="center"/>
              <w:rPr>
                <w:sz w:val="17"/>
                <w:szCs w:val="17"/>
              </w:rPr>
            </w:pPr>
            <w:r>
              <w:rPr>
                <w:sz w:val="17"/>
                <w:szCs w:val="17"/>
              </w:rPr>
              <w:t>0,0</w:t>
            </w:r>
          </w:p>
        </w:tc>
        <w:tc>
          <w:tcPr>
            <w:tcW w:w="860" w:type="dxa"/>
          </w:tcPr>
          <w:p w:rsidR="00D32112" w:rsidRPr="00A22EB5" w:rsidRDefault="00816221" w:rsidP="00D32112">
            <w:pPr>
              <w:jc w:val="center"/>
              <w:rPr>
                <w:sz w:val="17"/>
                <w:szCs w:val="17"/>
              </w:rPr>
            </w:pPr>
            <w:r w:rsidRPr="00A22EB5">
              <w:rPr>
                <w:sz w:val="17"/>
                <w:szCs w:val="17"/>
              </w:rPr>
              <w:t>23,2</w:t>
            </w:r>
          </w:p>
        </w:tc>
        <w:tc>
          <w:tcPr>
            <w:tcW w:w="860" w:type="dxa"/>
          </w:tcPr>
          <w:p w:rsidR="00D32112" w:rsidRPr="00A22EB5" w:rsidRDefault="00876066" w:rsidP="00D32112">
            <w:pPr>
              <w:jc w:val="center"/>
              <w:rPr>
                <w:sz w:val="17"/>
                <w:szCs w:val="17"/>
              </w:rPr>
            </w:pPr>
            <w:r>
              <w:rPr>
                <w:sz w:val="17"/>
                <w:szCs w:val="17"/>
              </w:rPr>
              <w:t>100,0</w:t>
            </w:r>
          </w:p>
        </w:tc>
        <w:tc>
          <w:tcPr>
            <w:tcW w:w="861" w:type="dxa"/>
          </w:tcPr>
          <w:p w:rsidR="00D32112" w:rsidRPr="00A22EB5" w:rsidRDefault="00A32CF3" w:rsidP="00D32112">
            <w:pPr>
              <w:jc w:val="center"/>
              <w:rPr>
                <w:sz w:val="17"/>
                <w:szCs w:val="17"/>
              </w:rPr>
            </w:pPr>
            <w:r>
              <w:rPr>
                <w:sz w:val="17"/>
                <w:szCs w:val="17"/>
              </w:rPr>
              <w:t>0,0</w:t>
            </w:r>
          </w:p>
        </w:tc>
        <w:tc>
          <w:tcPr>
            <w:tcW w:w="860" w:type="dxa"/>
          </w:tcPr>
          <w:p w:rsidR="00D32112" w:rsidRPr="00A22EB5" w:rsidRDefault="00A32CF3" w:rsidP="00D32112">
            <w:pPr>
              <w:jc w:val="center"/>
              <w:rPr>
                <w:sz w:val="17"/>
                <w:szCs w:val="17"/>
              </w:rPr>
            </w:pPr>
            <w:r>
              <w:rPr>
                <w:sz w:val="17"/>
                <w:szCs w:val="17"/>
              </w:rPr>
              <w:t>2,5</w:t>
            </w:r>
          </w:p>
        </w:tc>
        <w:tc>
          <w:tcPr>
            <w:tcW w:w="861" w:type="dxa"/>
          </w:tcPr>
          <w:p w:rsidR="00D32112" w:rsidRPr="00A22EB5" w:rsidRDefault="00AD511B" w:rsidP="00D32112">
            <w:pPr>
              <w:jc w:val="center"/>
              <w:rPr>
                <w:sz w:val="17"/>
                <w:szCs w:val="17"/>
              </w:rPr>
            </w:pPr>
            <w:r>
              <w:rPr>
                <w:sz w:val="17"/>
                <w:szCs w:val="17"/>
              </w:rPr>
              <w:t>0,6</w:t>
            </w:r>
          </w:p>
        </w:tc>
      </w:tr>
      <w:tr w:rsidR="00A22EB5" w:rsidRPr="00A22EB5" w:rsidTr="00A32CF3">
        <w:trPr>
          <w:trHeight w:val="299"/>
        </w:trPr>
        <w:tc>
          <w:tcPr>
            <w:tcW w:w="2689" w:type="dxa"/>
          </w:tcPr>
          <w:p w:rsidR="00D32112" w:rsidRPr="00A22EB5" w:rsidRDefault="00D32112" w:rsidP="00D32112">
            <w:pPr>
              <w:rPr>
                <w:sz w:val="17"/>
                <w:szCs w:val="17"/>
              </w:rPr>
            </w:pPr>
            <w:r w:rsidRPr="00A22EB5">
              <w:rPr>
                <w:sz w:val="17"/>
                <w:szCs w:val="17"/>
              </w:rPr>
              <w:t>Viešoji tvarka ir visuomenės apsauga</w:t>
            </w:r>
          </w:p>
        </w:tc>
        <w:tc>
          <w:tcPr>
            <w:tcW w:w="993" w:type="dxa"/>
          </w:tcPr>
          <w:p w:rsidR="00D32112" w:rsidRPr="00A22EB5" w:rsidRDefault="00816221" w:rsidP="00D32112">
            <w:pPr>
              <w:jc w:val="center"/>
              <w:rPr>
                <w:sz w:val="17"/>
                <w:szCs w:val="17"/>
              </w:rPr>
            </w:pPr>
            <w:r w:rsidRPr="00A22EB5">
              <w:rPr>
                <w:sz w:val="17"/>
                <w:szCs w:val="17"/>
              </w:rPr>
              <w:t>713,3</w:t>
            </w:r>
          </w:p>
        </w:tc>
        <w:tc>
          <w:tcPr>
            <w:tcW w:w="850" w:type="dxa"/>
          </w:tcPr>
          <w:p w:rsidR="00D32112" w:rsidRPr="00A22EB5" w:rsidRDefault="00816221" w:rsidP="00D32112">
            <w:pPr>
              <w:jc w:val="center"/>
              <w:rPr>
                <w:sz w:val="17"/>
                <w:szCs w:val="17"/>
              </w:rPr>
            </w:pPr>
            <w:r w:rsidRPr="00A22EB5">
              <w:rPr>
                <w:sz w:val="17"/>
                <w:szCs w:val="17"/>
              </w:rPr>
              <w:t>713,3</w:t>
            </w:r>
          </w:p>
        </w:tc>
        <w:tc>
          <w:tcPr>
            <w:tcW w:w="880" w:type="dxa"/>
          </w:tcPr>
          <w:p w:rsidR="00D32112" w:rsidRPr="00A22EB5" w:rsidRDefault="00876066" w:rsidP="00D32112">
            <w:pPr>
              <w:jc w:val="center"/>
              <w:rPr>
                <w:sz w:val="17"/>
                <w:szCs w:val="17"/>
              </w:rPr>
            </w:pPr>
            <w:r>
              <w:rPr>
                <w:sz w:val="17"/>
                <w:szCs w:val="17"/>
              </w:rPr>
              <w:t>1,8</w:t>
            </w:r>
          </w:p>
        </w:tc>
        <w:tc>
          <w:tcPr>
            <w:tcW w:w="860" w:type="dxa"/>
          </w:tcPr>
          <w:p w:rsidR="00D32112" w:rsidRPr="00A22EB5" w:rsidRDefault="00816221" w:rsidP="00D32112">
            <w:pPr>
              <w:jc w:val="center"/>
              <w:rPr>
                <w:sz w:val="17"/>
                <w:szCs w:val="17"/>
              </w:rPr>
            </w:pPr>
            <w:r w:rsidRPr="00A22EB5">
              <w:rPr>
                <w:sz w:val="17"/>
                <w:szCs w:val="17"/>
              </w:rPr>
              <w:t>691,0</w:t>
            </w:r>
          </w:p>
        </w:tc>
        <w:tc>
          <w:tcPr>
            <w:tcW w:w="860" w:type="dxa"/>
          </w:tcPr>
          <w:p w:rsidR="00D32112" w:rsidRPr="00A22EB5" w:rsidRDefault="00876066" w:rsidP="00D32112">
            <w:pPr>
              <w:jc w:val="center"/>
              <w:rPr>
                <w:sz w:val="17"/>
                <w:szCs w:val="17"/>
              </w:rPr>
            </w:pPr>
            <w:r>
              <w:rPr>
                <w:sz w:val="17"/>
                <w:szCs w:val="17"/>
              </w:rPr>
              <w:t>100,0</w:t>
            </w:r>
          </w:p>
        </w:tc>
        <w:tc>
          <w:tcPr>
            <w:tcW w:w="861" w:type="dxa"/>
          </w:tcPr>
          <w:p w:rsidR="00D32112" w:rsidRDefault="00A32CF3" w:rsidP="00D32112">
            <w:pPr>
              <w:jc w:val="center"/>
              <w:rPr>
                <w:sz w:val="17"/>
                <w:szCs w:val="17"/>
              </w:rPr>
            </w:pPr>
            <w:r>
              <w:rPr>
                <w:sz w:val="17"/>
                <w:szCs w:val="17"/>
              </w:rPr>
              <w:t>0,0</w:t>
            </w:r>
          </w:p>
          <w:p w:rsidR="00A32CF3" w:rsidRPr="00A22EB5" w:rsidRDefault="00A32CF3" w:rsidP="00A32CF3">
            <w:pPr>
              <w:rPr>
                <w:sz w:val="17"/>
                <w:szCs w:val="17"/>
              </w:rPr>
            </w:pPr>
          </w:p>
        </w:tc>
        <w:tc>
          <w:tcPr>
            <w:tcW w:w="860" w:type="dxa"/>
          </w:tcPr>
          <w:p w:rsidR="00D32112" w:rsidRPr="00A22EB5" w:rsidRDefault="00A32CF3" w:rsidP="00D32112">
            <w:pPr>
              <w:jc w:val="center"/>
              <w:rPr>
                <w:sz w:val="17"/>
                <w:szCs w:val="17"/>
              </w:rPr>
            </w:pPr>
            <w:r>
              <w:rPr>
                <w:sz w:val="17"/>
                <w:szCs w:val="17"/>
              </w:rPr>
              <w:t>103,2</w:t>
            </w:r>
          </w:p>
        </w:tc>
        <w:tc>
          <w:tcPr>
            <w:tcW w:w="861" w:type="dxa"/>
          </w:tcPr>
          <w:p w:rsidR="00D32112" w:rsidRPr="00A22EB5" w:rsidRDefault="009622C8" w:rsidP="00D32112">
            <w:pPr>
              <w:jc w:val="center"/>
              <w:rPr>
                <w:sz w:val="17"/>
                <w:szCs w:val="17"/>
              </w:rPr>
            </w:pPr>
            <w:r>
              <w:rPr>
                <w:sz w:val="17"/>
                <w:szCs w:val="17"/>
              </w:rPr>
              <w:t>22,3</w:t>
            </w:r>
          </w:p>
        </w:tc>
      </w:tr>
      <w:tr w:rsidR="00A22EB5" w:rsidRPr="00A22EB5" w:rsidTr="00D32112">
        <w:tc>
          <w:tcPr>
            <w:tcW w:w="2689" w:type="dxa"/>
          </w:tcPr>
          <w:p w:rsidR="00D32112" w:rsidRPr="00A22EB5" w:rsidRDefault="00D32112" w:rsidP="00D32112">
            <w:pPr>
              <w:rPr>
                <w:sz w:val="17"/>
                <w:szCs w:val="17"/>
              </w:rPr>
            </w:pPr>
            <w:r w:rsidRPr="00A22EB5">
              <w:rPr>
                <w:sz w:val="17"/>
                <w:szCs w:val="17"/>
              </w:rPr>
              <w:t>Ekonomika</w:t>
            </w:r>
          </w:p>
        </w:tc>
        <w:tc>
          <w:tcPr>
            <w:tcW w:w="993" w:type="dxa"/>
          </w:tcPr>
          <w:p w:rsidR="00D32112" w:rsidRPr="00A22EB5" w:rsidRDefault="00816221" w:rsidP="00D32112">
            <w:pPr>
              <w:jc w:val="center"/>
              <w:rPr>
                <w:sz w:val="17"/>
                <w:szCs w:val="17"/>
              </w:rPr>
            </w:pPr>
            <w:r w:rsidRPr="00A22EB5">
              <w:rPr>
                <w:sz w:val="17"/>
                <w:szCs w:val="17"/>
              </w:rPr>
              <w:t>4673,5</w:t>
            </w:r>
          </w:p>
        </w:tc>
        <w:tc>
          <w:tcPr>
            <w:tcW w:w="850" w:type="dxa"/>
          </w:tcPr>
          <w:p w:rsidR="00D32112" w:rsidRPr="00A22EB5" w:rsidRDefault="00816221" w:rsidP="00D32112">
            <w:pPr>
              <w:jc w:val="center"/>
              <w:rPr>
                <w:sz w:val="17"/>
                <w:szCs w:val="17"/>
              </w:rPr>
            </w:pPr>
            <w:r w:rsidRPr="00A22EB5">
              <w:rPr>
                <w:sz w:val="17"/>
                <w:szCs w:val="17"/>
              </w:rPr>
              <w:t>4153,0</w:t>
            </w:r>
          </w:p>
        </w:tc>
        <w:tc>
          <w:tcPr>
            <w:tcW w:w="880" w:type="dxa"/>
          </w:tcPr>
          <w:p w:rsidR="00D32112" w:rsidRPr="00A22EB5" w:rsidRDefault="00876066" w:rsidP="007076AC">
            <w:pPr>
              <w:jc w:val="center"/>
              <w:rPr>
                <w:sz w:val="17"/>
                <w:szCs w:val="17"/>
              </w:rPr>
            </w:pPr>
            <w:r>
              <w:rPr>
                <w:sz w:val="17"/>
                <w:szCs w:val="17"/>
              </w:rPr>
              <w:t>10,6</w:t>
            </w:r>
          </w:p>
        </w:tc>
        <w:tc>
          <w:tcPr>
            <w:tcW w:w="860" w:type="dxa"/>
          </w:tcPr>
          <w:p w:rsidR="00D32112" w:rsidRPr="00A22EB5" w:rsidRDefault="00816221" w:rsidP="00D32112">
            <w:pPr>
              <w:jc w:val="center"/>
              <w:rPr>
                <w:sz w:val="17"/>
                <w:szCs w:val="17"/>
              </w:rPr>
            </w:pPr>
            <w:r w:rsidRPr="00A22EB5">
              <w:rPr>
                <w:sz w:val="17"/>
                <w:szCs w:val="17"/>
              </w:rPr>
              <w:t>3293,6</w:t>
            </w:r>
          </w:p>
        </w:tc>
        <w:tc>
          <w:tcPr>
            <w:tcW w:w="860" w:type="dxa"/>
          </w:tcPr>
          <w:p w:rsidR="00D32112" w:rsidRPr="00A22EB5" w:rsidRDefault="00876066" w:rsidP="00D32112">
            <w:pPr>
              <w:jc w:val="center"/>
              <w:rPr>
                <w:sz w:val="17"/>
                <w:szCs w:val="17"/>
              </w:rPr>
            </w:pPr>
            <w:r>
              <w:rPr>
                <w:sz w:val="17"/>
                <w:szCs w:val="17"/>
              </w:rPr>
              <w:t>88,9</w:t>
            </w:r>
          </w:p>
        </w:tc>
        <w:tc>
          <w:tcPr>
            <w:tcW w:w="861" w:type="dxa"/>
          </w:tcPr>
          <w:p w:rsidR="00D32112" w:rsidRPr="00A22EB5" w:rsidRDefault="00A32CF3" w:rsidP="00D32112">
            <w:pPr>
              <w:jc w:val="center"/>
              <w:rPr>
                <w:sz w:val="17"/>
                <w:szCs w:val="17"/>
              </w:rPr>
            </w:pPr>
            <w:r>
              <w:rPr>
                <w:sz w:val="17"/>
                <w:szCs w:val="17"/>
              </w:rPr>
              <w:t>-520,5</w:t>
            </w:r>
          </w:p>
        </w:tc>
        <w:tc>
          <w:tcPr>
            <w:tcW w:w="860" w:type="dxa"/>
          </w:tcPr>
          <w:p w:rsidR="00D32112" w:rsidRPr="00A22EB5" w:rsidRDefault="00A32CF3" w:rsidP="00D32112">
            <w:pPr>
              <w:jc w:val="center"/>
              <w:rPr>
                <w:sz w:val="17"/>
                <w:szCs w:val="17"/>
              </w:rPr>
            </w:pPr>
            <w:r>
              <w:rPr>
                <w:sz w:val="17"/>
                <w:szCs w:val="17"/>
              </w:rPr>
              <w:t>126,1</w:t>
            </w:r>
          </w:p>
        </w:tc>
        <w:tc>
          <w:tcPr>
            <w:tcW w:w="861" w:type="dxa"/>
          </w:tcPr>
          <w:p w:rsidR="00D32112" w:rsidRPr="00A22EB5" w:rsidRDefault="009622C8" w:rsidP="00D32112">
            <w:pPr>
              <w:jc w:val="center"/>
              <w:rPr>
                <w:sz w:val="17"/>
                <w:szCs w:val="17"/>
              </w:rPr>
            </w:pPr>
            <w:r>
              <w:rPr>
                <w:sz w:val="17"/>
                <w:szCs w:val="17"/>
              </w:rPr>
              <w:t>859,4</w:t>
            </w:r>
          </w:p>
        </w:tc>
      </w:tr>
      <w:tr w:rsidR="00A22EB5" w:rsidRPr="00A22EB5" w:rsidTr="00D32112">
        <w:tc>
          <w:tcPr>
            <w:tcW w:w="2689" w:type="dxa"/>
          </w:tcPr>
          <w:p w:rsidR="00D32112" w:rsidRPr="00A22EB5" w:rsidRDefault="00D32112" w:rsidP="00D32112">
            <w:pPr>
              <w:rPr>
                <w:sz w:val="17"/>
                <w:szCs w:val="17"/>
              </w:rPr>
            </w:pPr>
            <w:r w:rsidRPr="00A22EB5">
              <w:rPr>
                <w:sz w:val="17"/>
                <w:szCs w:val="17"/>
              </w:rPr>
              <w:t>Aplinkos apsauga</w:t>
            </w:r>
          </w:p>
        </w:tc>
        <w:tc>
          <w:tcPr>
            <w:tcW w:w="993" w:type="dxa"/>
          </w:tcPr>
          <w:p w:rsidR="00D32112" w:rsidRPr="00A22EB5" w:rsidRDefault="00816221" w:rsidP="00D32112">
            <w:pPr>
              <w:jc w:val="center"/>
              <w:rPr>
                <w:sz w:val="17"/>
                <w:szCs w:val="17"/>
              </w:rPr>
            </w:pPr>
            <w:r w:rsidRPr="00A22EB5">
              <w:rPr>
                <w:sz w:val="17"/>
                <w:szCs w:val="17"/>
              </w:rPr>
              <w:t>3102,1</w:t>
            </w:r>
          </w:p>
        </w:tc>
        <w:tc>
          <w:tcPr>
            <w:tcW w:w="850" w:type="dxa"/>
          </w:tcPr>
          <w:p w:rsidR="00D32112" w:rsidRPr="00A22EB5" w:rsidRDefault="00816221" w:rsidP="00D32112">
            <w:pPr>
              <w:jc w:val="center"/>
              <w:rPr>
                <w:sz w:val="17"/>
                <w:szCs w:val="17"/>
              </w:rPr>
            </w:pPr>
            <w:r w:rsidRPr="00A22EB5">
              <w:rPr>
                <w:sz w:val="17"/>
                <w:szCs w:val="17"/>
              </w:rPr>
              <w:t>2133,7</w:t>
            </w:r>
          </w:p>
        </w:tc>
        <w:tc>
          <w:tcPr>
            <w:tcW w:w="880" w:type="dxa"/>
          </w:tcPr>
          <w:p w:rsidR="00D32112" w:rsidRPr="00A22EB5" w:rsidRDefault="00876066" w:rsidP="00D32112">
            <w:pPr>
              <w:jc w:val="center"/>
              <w:rPr>
                <w:sz w:val="17"/>
                <w:szCs w:val="17"/>
              </w:rPr>
            </w:pPr>
            <w:r>
              <w:rPr>
                <w:sz w:val="17"/>
                <w:szCs w:val="17"/>
              </w:rPr>
              <w:t>5,5</w:t>
            </w:r>
          </w:p>
        </w:tc>
        <w:tc>
          <w:tcPr>
            <w:tcW w:w="860" w:type="dxa"/>
          </w:tcPr>
          <w:p w:rsidR="00D32112" w:rsidRPr="00A22EB5" w:rsidRDefault="00816221" w:rsidP="00D32112">
            <w:pPr>
              <w:jc w:val="center"/>
              <w:rPr>
                <w:sz w:val="17"/>
                <w:szCs w:val="17"/>
              </w:rPr>
            </w:pPr>
            <w:r w:rsidRPr="00A22EB5">
              <w:rPr>
                <w:sz w:val="17"/>
                <w:szCs w:val="17"/>
              </w:rPr>
              <w:t>1579,6</w:t>
            </w:r>
          </w:p>
        </w:tc>
        <w:tc>
          <w:tcPr>
            <w:tcW w:w="860" w:type="dxa"/>
          </w:tcPr>
          <w:p w:rsidR="00D32112" w:rsidRPr="00A22EB5" w:rsidRDefault="00876066" w:rsidP="00D32112">
            <w:pPr>
              <w:jc w:val="center"/>
              <w:rPr>
                <w:sz w:val="17"/>
                <w:szCs w:val="17"/>
              </w:rPr>
            </w:pPr>
            <w:r>
              <w:rPr>
                <w:sz w:val="17"/>
                <w:szCs w:val="17"/>
              </w:rPr>
              <w:t>68,8</w:t>
            </w:r>
          </w:p>
        </w:tc>
        <w:tc>
          <w:tcPr>
            <w:tcW w:w="861" w:type="dxa"/>
          </w:tcPr>
          <w:p w:rsidR="00D32112" w:rsidRPr="00A22EB5" w:rsidRDefault="00A32CF3" w:rsidP="00D32112">
            <w:pPr>
              <w:jc w:val="center"/>
              <w:rPr>
                <w:sz w:val="17"/>
                <w:szCs w:val="17"/>
              </w:rPr>
            </w:pPr>
            <w:r>
              <w:rPr>
                <w:sz w:val="17"/>
                <w:szCs w:val="17"/>
              </w:rPr>
              <w:t>-968,4</w:t>
            </w:r>
          </w:p>
        </w:tc>
        <w:tc>
          <w:tcPr>
            <w:tcW w:w="860" w:type="dxa"/>
          </w:tcPr>
          <w:p w:rsidR="00D32112" w:rsidRPr="00A22EB5" w:rsidRDefault="00AD511B" w:rsidP="00D32112">
            <w:pPr>
              <w:jc w:val="center"/>
              <w:rPr>
                <w:sz w:val="17"/>
                <w:szCs w:val="17"/>
              </w:rPr>
            </w:pPr>
            <w:r>
              <w:rPr>
                <w:sz w:val="17"/>
                <w:szCs w:val="17"/>
              </w:rPr>
              <w:t>135,1</w:t>
            </w:r>
          </w:p>
        </w:tc>
        <w:tc>
          <w:tcPr>
            <w:tcW w:w="861" w:type="dxa"/>
          </w:tcPr>
          <w:p w:rsidR="00D32112" w:rsidRPr="00A22EB5" w:rsidRDefault="00AD511B" w:rsidP="00D32112">
            <w:pPr>
              <w:jc w:val="center"/>
              <w:rPr>
                <w:sz w:val="17"/>
                <w:szCs w:val="17"/>
              </w:rPr>
            </w:pPr>
            <w:r>
              <w:rPr>
                <w:sz w:val="17"/>
                <w:szCs w:val="17"/>
              </w:rPr>
              <w:t>554,1</w:t>
            </w:r>
          </w:p>
        </w:tc>
      </w:tr>
      <w:tr w:rsidR="00A22EB5" w:rsidRPr="00A22EB5" w:rsidTr="00D32112">
        <w:tc>
          <w:tcPr>
            <w:tcW w:w="2689" w:type="dxa"/>
          </w:tcPr>
          <w:p w:rsidR="00D32112" w:rsidRPr="00A22EB5" w:rsidRDefault="00D32112" w:rsidP="00D32112">
            <w:pPr>
              <w:rPr>
                <w:sz w:val="17"/>
                <w:szCs w:val="17"/>
              </w:rPr>
            </w:pPr>
            <w:r w:rsidRPr="00A22EB5">
              <w:rPr>
                <w:sz w:val="17"/>
                <w:szCs w:val="17"/>
              </w:rPr>
              <w:t>Būstas ir komunalinis ūkis</w:t>
            </w:r>
          </w:p>
        </w:tc>
        <w:tc>
          <w:tcPr>
            <w:tcW w:w="993" w:type="dxa"/>
          </w:tcPr>
          <w:p w:rsidR="00D32112" w:rsidRPr="00A22EB5" w:rsidRDefault="00816221" w:rsidP="00D32112">
            <w:pPr>
              <w:jc w:val="center"/>
              <w:rPr>
                <w:sz w:val="17"/>
                <w:szCs w:val="17"/>
              </w:rPr>
            </w:pPr>
            <w:r w:rsidRPr="00A22EB5">
              <w:rPr>
                <w:sz w:val="17"/>
                <w:szCs w:val="17"/>
              </w:rPr>
              <w:t>2208,3</w:t>
            </w:r>
          </w:p>
        </w:tc>
        <w:tc>
          <w:tcPr>
            <w:tcW w:w="850" w:type="dxa"/>
          </w:tcPr>
          <w:p w:rsidR="00D32112" w:rsidRPr="00A22EB5" w:rsidRDefault="00816221" w:rsidP="00D32112">
            <w:pPr>
              <w:jc w:val="center"/>
              <w:rPr>
                <w:sz w:val="17"/>
                <w:szCs w:val="17"/>
              </w:rPr>
            </w:pPr>
            <w:r w:rsidRPr="00A22EB5">
              <w:rPr>
                <w:sz w:val="17"/>
                <w:szCs w:val="17"/>
              </w:rPr>
              <w:t>1896,3</w:t>
            </w:r>
          </w:p>
        </w:tc>
        <w:tc>
          <w:tcPr>
            <w:tcW w:w="880" w:type="dxa"/>
          </w:tcPr>
          <w:p w:rsidR="00D32112" w:rsidRPr="00A22EB5" w:rsidRDefault="00876066" w:rsidP="00D32112">
            <w:pPr>
              <w:jc w:val="center"/>
              <w:rPr>
                <w:sz w:val="17"/>
                <w:szCs w:val="17"/>
              </w:rPr>
            </w:pPr>
            <w:r>
              <w:rPr>
                <w:sz w:val="17"/>
                <w:szCs w:val="17"/>
              </w:rPr>
              <w:t>4,8</w:t>
            </w:r>
          </w:p>
        </w:tc>
        <w:tc>
          <w:tcPr>
            <w:tcW w:w="860" w:type="dxa"/>
          </w:tcPr>
          <w:p w:rsidR="00D32112" w:rsidRPr="00A22EB5" w:rsidRDefault="00816221" w:rsidP="00D32112">
            <w:pPr>
              <w:jc w:val="center"/>
              <w:rPr>
                <w:sz w:val="17"/>
                <w:szCs w:val="17"/>
              </w:rPr>
            </w:pPr>
            <w:r w:rsidRPr="00A22EB5">
              <w:rPr>
                <w:sz w:val="17"/>
                <w:szCs w:val="17"/>
              </w:rPr>
              <w:t>1990,4</w:t>
            </w:r>
          </w:p>
        </w:tc>
        <w:tc>
          <w:tcPr>
            <w:tcW w:w="860" w:type="dxa"/>
          </w:tcPr>
          <w:p w:rsidR="00D32112" w:rsidRPr="00A22EB5" w:rsidRDefault="00876066" w:rsidP="00D32112">
            <w:pPr>
              <w:jc w:val="center"/>
              <w:rPr>
                <w:sz w:val="17"/>
                <w:szCs w:val="17"/>
              </w:rPr>
            </w:pPr>
            <w:r>
              <w:rPr>
                <w:sz w:val="17"/>
                <w:szCs w:val="17"/>
              </w:rPr>
              <w:t>85,9</w:t>
            </w:r>
          </w:p>
        </w:tc>
        <w:tc>
          <w:tcPr>
            <w:tcW w:w="861" w:type="dxa"/>
          </w:tcPr>
          <w:p w:rsidR="00D32112" w:rsidRPr="00A22EB5" w:rsidRDefault="00A32CF3" w:rsidP="00D32112">
            <w:pPr>
              <w:jc w:val="center"/>
              <w:rPr>
                <w:sz w:val="17"/>
                <w:szCs w:val="17"/>
              </w:rPr>
            </w:pPr>
            <w:r>
              <w:rPr>
                <w:sz w:val="17"/>
                <w:szCs w:val="17"/>
              </w:rPr>
              <w:t>-312,0</w:t>
            </w:r>
          </w:p>
        </w:tc>
        <w:tc>
          <w:tcPr>
            <w:tcW w:w="860" w:type="dxa"/>
          </w:tcPr>
          <w:p w:rsidR="00D32112" w:rsidRPr="00A22EB5" w:rsidRDefault="00AD511B" w:rsidP="00D32112">
            <w:pPr>
              <w:jc w:val="center"/>
              <w:rPr>
                <w:sz w:val="17"/>
                <w:szCs w:val="17"/>
              </w:rPr>
            </w:pPr>
            <w:r>
              <w:rPr>
                <w:sz w:val="17"/>
                <w:szCs w:val="17"/>
              </w:rPr>
              <w:t>95,3</w:t>
            </w:r>
          </w:p>
        </w:tc>
        <w:tc>
          <w:tcPr>
            <w:tcW w:w="861" w:type="dxa"/>
          </w:tcPr>
          <w:p w:rsidR="00D32112" w:rsidRPr="00A22EB5" w:rsidRDefault="00AD511B" w:rsidP="00D32112">
            <w:pPr>
              <w:jc w:val="center"/>
              <w:rPr>
                <w:sz w:val="17"/>
                <w:szCs w:val="17"/>
              </w:rPr>
            </w:pPr>
            <w:r>
              <w:rPr>
                <w:sz w:val="17"/>
                <w:szCs w:val="17"/>
              </w:rPr>
              <w:t>-94,1</w:t>
            </w:r>
          </w:p>
        </w:tc>
      </w:tr>
      <w:tr w:rsidR="00A22EB5" w:rsidRPr="00A22EB5" w:rsidTr="00D32112">
        <w:tc>
          <w:tcPr>
            <w:tcW w:w="2689" w:type="dxa"/>
          </w:tcPr>
          <w:p w:rsidR="00D32112" w:rsidRPr="00A22EB5" w:rsidRDefault="00D32112" w:rsidP="00D32112">
            <w:pPr>
              <w:rPr>
                <w:sz w:val="17"/>
                <w:szCs w:val="17"/>
              </w:rPr>
            </w:pPr>
            <w:r w:rsidRPr="00A22EB5">
              <w:rPr>
                <w:sz w:val="17"/>
                <w:szCs w:val="17"/>
              </w:rPr>
              <w:t>Sveikatos apsauga</w:t>
            </w:r>
          </w:p>
        </w:tc>
        <w:tc>
          <w:tcPr>
            <w:tcW w:w="993" w:type="dxa"/>
          </w:tcPr>
          <w:p w:rsidR="00D32112" w:rsidRPr="00A22EB5" w:rsidRDefault="00816221" w:rsidP="00D32112">
            <w:pPr>
              <w:jc w:val="center"/>
              <w:rPr>
                <w:sz w:val="17"/>
                <w:szCs w:val="17"/>
              </w:rPr>
            </w:pPr>
            <w:r w:rsidRPr="00A22EB5">
              <w:rPr>
                <w:sz w:val="17"/>
                <w:szCs w:val="17"/>
              </w:rPr>
              <w:t>759,0</w:t>
            </w:r>
          </w:p>
        </w:tc>
        <w:tc>
          <w:tcPr>
            <w:tcW w:w="850" w:type="dxa"/>
          </w:tcPr>
          <w:p w:rsidR="00D32112" w:rsidRPr="00A22EB5" w:rsidRDefault="00816221" w:rsidP="00D32112">
            <w:pPr>
              <w:jc w:val="center"/>
              <w:rPr>
                <w:sz w:val="17"/>
                <w:szCs w:val="17"/>
              </w:rPr>
            </w:pPr>
            <w:r w:rsidRPr="00A22EB5">
              <w:rPr>
                <w:sz w:val="17"/>
                <w:szCs w:val="17"/>
              </w:rPr>
              <w:t>751,9</w:t>
            </w:r>
          </w:p>
        </w:tc>
        <w:tc>
          <w:tcPr>
            <w:tcW w:w="880" w:type="dxa"/>
          </w:tcPr>
          <w:p w:rsidR="00D32112" w:rsidRPr="00A22EB5" w:rsidRDefault="00876066" w:rsidP="00D32112">
            <w:pPr>
              <w:jc w:val="center"/>
              <w:rPr>
                <w:sz w:val="17"/>
                <w:szCs w:val="17"/>
              </w:rPr>
            </w:pPr>
            <w:r>
              <w:rPr>
                <w:sz w:val="17"/>
                <w:szCs w:val="17"/>
              </w:rPr>
              <w:t>1,9</w:t>
            </w:r>
          </w:p>
        </w:tc>
        <w:tc>
          <w:tcPr>
            <w:tcW w:w="860" w:type="dxa"/>
          </w:tcPr>
          <w:p w:rsidR="00D32112" w:rsidRPr="00A22EB5" w:rsidRDefault="00816221" w:rsidP="00D32112">
            <w:pPr>
              <w:jc w:val="center"/>
              <w:rPr>
                <w:sz w:val="17"/>
                <w:szCs w:val="17"/>
              </w:rPr>
            </w:pPr>
            <w:r w:rsidRPr="00A22EB5">
              <w:rPr>
                <w:sz w:val="17"/>
                <w:szCs w:val="17"/>
              </w:rPr>
              <w:t>563,10</w:t>
            </w:r>
          </w:p>
        </w:tc>
        <w:tc>
          <w:tcPr>
            <w:tcW w:w="860" w:type="dxa"/>
          </w:tcPr>
          <w:p w:rsidR="00D32112" w:rsidRPr="00A22EB5" w:rsidRDefault="00876066" w:rsidP="00D32112">
            <w:pPr>
              <w:jc w:val="center"/>
              <w:rPr>
                <w:sz w:val="17"/>
                <w:szCs w:val="17"/>
              </w:rPr>
            </w:pPr>
            <w:r>
              <w:rPr>
                <w:sz w:val="17"/>
                <w:szCs w:val="17"/>
              </w:rPr>
              <w:t>99,1</w:t>
            </w:r>
          </w:p>
        </w:tc>
        <w:tc>
          <w:tcPr>
            <w:tcW w:w="861" w:type="dxa"/>
          </w:tcPr>
          <w:p w:rsidR="00D32112" w:rsidRPr="00A22EB5" w:rsidRDefault="00A32CF3" w:rsidP="00D32112">
            <w:pPr>
              <w:jc w:val="center"/>
              <w:rPr>
                <w:sz w:val="17"/>
                <w:szCs w:val="17"/>
              </w:rPr>
            </w:pPr>
            <w:r>
              <w:rPr>
                <w:sz w:val="17"/>
                <w:szCs w:val="17"/>
              </w:rPr>
              <w:t>-7,1</w:t>
            </w:r>
          </w:p>
        </w:tc>
        <w:tc>
          <w:tcPr>
            <w:tcW w:w="860" w:type="dxa"/>
          </w:tcPr>
          <w:p w:rsidR="00D32112" w:rsidRPr="00A22EB5" w:rsidRDefault="00AD511B" w:rsidP="00D32112">
            <w:pPr>
              <w:jc w:val="center"/>
              <w:rPr>
                <w:sz w:val="17"/>
                <w:szCs w:val="17"/>
              </w:rPr>
            </w:pPr>
            <w:r>
              <w:rPr>
                <w:sz w:val="17"/>
                <w:szCs w:val="17"/>
              </w:rPr>
              <w:t>133,5</w:t>
            </w:r>
          </w:p>
        </w:tc>
        <w:tc>
          <w:tcPr>
            <w:tcW w:w="861" w:type="dxa"/>
          </w:tcPr>
          <w:p w:rsidR="00D32112" w:rsidRPr="00A22EB5" w:rsidRDefault="00AD511B" w:rsidP="00D32112">
            <w:pPr>
              <w:jc w:val="center"/>
              <w:rPr>
                <w:sz w:val="17"/>
                <w:szCs w:val="17"/>
              </w:rPr>
            </w:pPr>
            <w:r>
              <w:rPr>
                <w:sz w:val="17"/>
                <w:szCs w:val="17"/>
              </w:rPr>
              <w:t>188,8</w:t>
            </w:r>
          </w:p>
        </w:tc>
      </w:tr>
      <w:tr w:rsidR="00A22EB5" w:rsidRPr="00A22EB5" w:rsidTr="00D32112">
        <w:tc>
          <w:tcPr>
            <w:tcW w:w="2689" w:type="dxa"/>
          </w:tcPr>
          <w:p w:rsidR="00D32112" w:rsidRPr="00A22EB5" w:rsidRDefault="00D32112" w:rsidP="00D32112">
            <w:pPr>
              <w:rPr>
                <w:sz w:val="17"/>
                <w:szCs w:val="17"/>
              </w:rPr>
            </w:pPr>
            <w:r w:rsidRPr="00A22EB5">
              <w:rPr>
                <w:sz w:val="17"/>
                <w:szCs w:val="17"/>
              </w:rPr>
              <w:t>Poilsis, kultūra ir religija</w:t>
            </w:r>
          </w:p>
        </w:tc>
        <w:tc>
          <w:tcPr>
            <w:tcW w:w="993" w:type="dxa"/>
          </w:tcPr>
          <w:p w:rsidR="00D32112" w:rsidRPr="00A22EB5" w:rsidRDefault="00816221" w:rsidP="00D32112">
            <w:pPr>
              <w:jc w:val="center"/>
              <w:rPr>
                <w:sz w:val="17"/>
                <w:szCs w:val="17"/>
              </w:rPr>
            </w:pPr>
            <w:r w:rsidRPr="00A22EB5">
              <w:rPr>
                <w:sz w:val="17"/>
                <w:szCs w:val="17"/>
              </w:rPr>
              <w:t>3374,1</w:t>
            </w:r>
          </w:p>
        </w:tc>
        <w:tc>
          <w:tcPr>
            <w:tcW w:w="850" w:type="dxa"/>
          </w:tcPr>
          <w:p w:rsidR="00D32112" w:rsidRPr="00A22EB5" w:rsidRDefault="00816221" w:rsidP="00D32112">
            <w:pPr>
              <w:jc w:val="center"/>
              <w:rPr>
                <w:sz w:val="17"/>
                <w:szCs w:val="17"/>
              </w:rPr>
            </w:pPr>
            <w:r w:rsidRPr="00A22EB5">
              <w:rPr>
                <w:sz w:val="17"/>
                <w:szCs w:val="17"/>
              </w:rPr>
              <w:t>3207,4</w:t>
            </w:r>
          </w:p>
        </w:tc>
        <w:tc>
          <w:tcPr>
            <w:tcW w:w="880" w:type="dxa"/>
          </w:tcPr>
          <w:p w:rsidR="00D32112" w:rsidRPr="00A22EB5" w:rsidRDefault="00876066" w:rsidP="00D32112">
            <w:pPr>
              <w:jc w:val="center"/>
              <w:rPr>
                <w:sz w:val="17"/>
                <w:szCs w:val="17"/>
              </w:rPr>
            </w:pPr>
            <w:r>
              <w:rPr>
                <w:sz w:val="17"/>
                <w:szCs w:val="17"/>
              </w:rPr>
              <w:t>8,2</w:t>
            </w:r>
          </w:p>
        </w:tc>
        <w:tc>
          <w:tcPr>
            <w:tcW w:w="860" w:type="dxa"/>
          </w:tcPr>
          <w:p w:rsidR="00D32112" w:rsidRPr="00A22EB5" w:rsidRDefault="00816221" w:rsidP="00D32112">
            <w:pPr>
              <w:jc w:val="center"/>
              <w:rPr>
                <w:sz w:val="17"/>
                <w:szCs w:val="17"/>
              </w:rPr>
            </w:pPr>
            <w:r w:rsidRPr="00A22EB5">
              <w:rPr>
                <w:sz w:val="17"/>
                <w:szCs w:val="17"/>
              </w:rPr>
              <w:t>2624,8</w:t>
            </w:r>
          </w:p>
        </w:tc>
        <w:tc>
          <w:tcPr>
            <w:tcW w:w="860" w:type="dxa"/>
          </w:tcPr>
          <w:p w:rsidR="00D32112" w:rsidRPr="00A22EB5" w:rsidRDefault="00876066" w:rsidP="00D32112">
            <w:pPr>
              <w:jc w:val="center"/>
              <w:rPr>
                <w:sz w:val="17"/>
                <w:szCs w:val="17"/>
              </w:rPr>
            </w:pPr>
            <w:r>
              <w:rPr>
                <w:sz w:val="17"/>
                <w:szCs w:val="17"/>
              </w:rPr>
              <w:t>95,1</w:t>
            </w:r>
          </w:p>
        </w:tc>
        <w:tc>
          <w:tcPr>
            <w:tcW w:w="861" w:type="dxa"/>
          </w:tcPr>
          <w:p w:rsidR="00D32112" w:rsidRPr="00A22EB5" w:rsidRDefault="00A32CF3" w:rsidP="00D32112">
            <w:pPr>
              <w:jc w:val="center"/>
              <w:rPr>
                <w:sz w:val="17"/>
                <w:szCs w:val="17"/>
              </w:rPr>
            </w:pPr>
            <w:r>
              <w:rPr>
                <w:sz w:val="17"/>
                <w:szCs w:val="17"/>
              </w:rPr>
              <w:t>-166,7</w:t>
            </w:r>
          </w:p>
        </w:tc>
        <w:tc>
          <w:tcPr>
            <w:tcW w:w="860" w:type="dxa"/>
          </w:tcPr>
          <w:p w:rsidR="00D32112" w:rsidRPr="00A22EB5" w:rsidRDefault="00AD511B" w:rsidP="00D32112">
            <w:pPr>
              <w:jc w:val="center"/>
              <w:rPr>
                <w:sz w:val="17"/>
                <w:szCs w:val="17"/>
              </w:rPr>
            </w:pPr>
            <w:r>
              <w:rPr>
                <w:sz w:val="17"/>
                <w:szCs w:val="17"/>
              </w:rPr>
              <w:t>122,2</w:t>
            </w:r>
          </w:p>
        </w:tc>
        <w:tc>
          <w:tcPr>
            <w:tcW w:w="861" w:type="dxa"/>
          </w:tcPr>
          <w:p w:rsidR="00D32112" w:rsidRPr="00A22EB5" w:rsidRDefault="009622C8" w:rsidP="00D32112">
            <w:pPr>
              <w:jc w:val="center"/>
              <w:rPr>
                <w:sz w:val="17"/>
                <w:szCs w:val="17"/>
              </w:rPr>
            </w:pPr>
            <w:r>
              <w:rPr>
                <w:sz w:val="17"/>
                <w:szCs w:val="17"/>
              </w:rPr>
              <w:t>582,6</w:t>
            </w:r>
          </w:p>
        </w:tc>
      </w:tr>
      <w:tr w:rsidR="00A22EB5" w:rsidRPr="00A22EB5" w:rsidTr="00D32112">
        <w:tc>
          <w:tcPr>
            <w:tcW w:w="2689" w:type="dxa"/>
          </w:tcPr>
          <w:p w:rsidR="00D32112" w:rsidRPr="00A22EB5" w:rsidRDefault="00D32112" w:rsidP="00D32112">
            <w:pPr>
              <w:rPr>
                <w:sz w:val="17"/>
                <w:szCs w:val="17"/>
              </w:rPr>
            </w:pPr>
            <w:r w:rsidRPr="00A22EB5">
              <w:rPr>
                <w:sz w:val="17"/>
                <w:szCs w:val="17"/>
              </w:rPr>
              <w:t>Švietimas</w:t>
            </w:r>
          </w:p>
        </w:tc>
        <w:tc>
          <w:tcPr>
            <w:tcW w:w="993" w:type="dxa"/>
          </w:tcPr>
          <w:p w:rsidR="00D32112" w:rsidRPr="00A22EB5" w:rsidRDefault="00816221" w:rsidP="00D32112">
            <w:pPr>
              <w:jc w:val="center"/>
              <w:rPr>
                <w:sz w:val="17"/>
                <w:szCs w:val="17"/>
              </w:rPr>
            </w:pPr>
            <w:r w:rsidRPr="00A22EB5">
              <w:rPr>
                <w:sz w:val="17"/>
                <w:szCs w:val="17"/>
              </w:rPr>
              <w:t>16469,9</w:t>
            </w:r>
          </w:p>
        </w:tc>
        <w:tc>
          <w:tcPr>
            <w:tcW w:w="850" w:type="dxa"/>
          </w:tcPr>
          <w:p w:rsidR="00D32112" w:rsidRPr="00A22EB5" w:rsidRDefault="00816221" w:rsidP="00D32112">
            <w:pPr>
              <w:jc w:val="center"/>
              <w:rPr>
                <w:sz w:val="17"/>
                <w:szCs w:val="17"/>
              </w:rPr>
            </w:pPr>
            <w:r w:rsidRPr="00A22EB5">
              <w:rPr>
                <w:sz w:val="17"/>
                <w:szCs w:val="17"/>
              </w:rPr>
              <w:t>16262</w:t>
            </w:r>
            <w:r w:rsidR="00E76240" w:rsidRPr="00A22EB5">
              <w:rPr>
                <w:sz w:val="17"/>
                <w:szCs w:val="17"/>
              </w:rPr>
              <w:t>,6</w:t>
            </w:r>
          </w:p>
        </w:tc>
        <w:tc>
          <w:tcPr>
            <w:tcW w:w="880" w:type="dxa"/>
          </w:tcPr>
          <w:p w:rsidR="00D32112" w:rsidRPr="00A22EB5" w:rsidRDefault="00876066" w:rsidP="00D32112">
            <w:pPr>
              <w:jc w:val="center"/>
              <w:rPr>
                <w:sz w:val="17"/>
                <w:szCs w:val="17"/>
              </w:rPr>
            </w:pPr>
            <w:r>
              <w:rPr>
                <w:sz w:val="17"/>
                <w:szCs w:val="17"/>
              </w:rPr>
              <w:t>41,4</w:t>
            </w:r>
          </w:p>
        </w:tc>
        <w:tc>
          <w:tcPr>
            <w:tcW w:w="860" w:type="dxa"/>
          </w:tcPr>
          <w:p w:rsidR="00D32112" w:rsidRPr="00A22EB5" w:rsidRDefault="00816221" w:rsidP="00D32112">
            <w:pPr>
              <w:jc w:val="center"/>
              <w:rPr>
                <w:sz w:val="17"/>
                <w:szCs w:val="17"/>
              </w:rPr>
            </w:pPr>
            <w:r w:rsidRPr="00A22EB5">
              <w:rPr>
                <w:sz w:val="17"/>
                <w:szCs w:val="17"/>
              </w:rPr>
              <w:t>15397,9</w:t>
            </w:r>
          </w:p>
        </w:tc>
        <w:tc>
          <w:tcPr>
            <w:tcW w:w="860" w:type="dxa"/>
          </w:tcPr>
          <w:p w:rsidR="00D32112" w:rsidRPr="00A22EB5" w:rsidRDefault="00876066" w:rsidP="00D32112">
            <w:pPr>
              <w:jc w:val="center"/>
              <w:rPr>
                <w:sz w:val="17"/>
                <w:szCs w:val="17"/>
              </w:rPr>
            </w:pPr>
            <w:r>
              <w:rPr>
                <w:sz w:val="17"/>
                <w:szCs w:val="17"/>
              </w:rPr>
              <w:t>98,7</w:t>
            </w:r>
          </w:p>
        </w:tc>
        <w:tc>
          <w:tcPr>
            <w:tcW w:w="861" w:type="dxa"/>
          </w:tcPr>
          <w:p w:rsidR="00D32112" w:rsidRPr="00A22EB5" w:rsidRDefault="00A32CF3" w:rsidP="00D32112">
            <w:pPr>
              <w:jc w:val="center"/>
              <w:rPr>
                <w:sz w:val="17"/>
                <w:szCs w:val="17"/>
              </w:rPr>
            </w:pPr>
            <w:r>
              <w:rPr>
                <w:sz w:val="17"/>
                <w:szCs w:val="17"/>
              </w:rPr>
              <w:t>-207,3</w:t>
            </w:r>
          </w:p>
        </w:tc>
        <w:tc>
          <w:tcPr>
            <w:tcW w:w="860" w:type="dxa"/>
          </w:tcPr>
          <w:p w:rsidR="00D32112" w:rsidRPr="00A22EB5" w:rsidRDefault="00AD511B" w:rsidP="00D32112">
            <w:pPr>
              <w:jc w:val="center"/>
              <w:rPr>
                <w:sz w:val="17"/>
                <w:szCs w:val="17"/>
              </w:rPr>
            </w:pPr>
            <w:r>
              <w:rPr>
                <w:sz w:val="17"/>
                <w:szCs w:val="17"/>
              </w:rPr>
              <w:t>105,6</w:t>
            </w:r>
          </w:p>
        </w:tc>
        <w:tc>
          <w:tcPr>
            <w:tcW w:w="861" w:type="dxa"/>
          </w:tcPr>
          <w:p w:rsidR="00D32112" w:rsidRPr="00A22EB5" w:rsidRDefault="009622C8" w:rsidP="00D32112">
            <w:pPr>
              <w:jc w:val="center"/>
              <w:rPr>
                <w:sz w:val="17"/>
                <w:szCs w:val="17"/>
              </w:rPr>
            </w:pPr>
            <w:r>
              <w:rPr>
                <w:sz w:val="17"/>
                <w:szCs w:val="17"/>
              </w:rPr>
              <w:t>864,7</w:t>
            </w:r>
          </w:p>
        </w:tc>
      </w:tr>
      <w:tr w:rsidR="00A22EB5" w:rsidRPr="00A22EB5" w:rsidTr="00D32112">
        <w:tc>
          <w:tcPr>
            <w:tcW w:w="2689" w:type="dxa"/>
          </w:tcPr>
          <w:p w:rsidR="00D32112" w:rsidRPr="00A22EB5" w:rsidRDefault="00D32112" w:rsidP="00D32112">
            <w:pPr>
              <w:rPr>
                <w:sz w:val="17"/>
                <w:szCs w:val="17"/>
              </w:rPr>
            </w:pPr>
            <w:r w:rsidRPr="00A22EB5">
              <w:rPr>
                <w:sz w:val="17"/>
                <w:szCs w:val="17"/>
              </w:rPr>
              <w:t>Socialinė apsauga</w:t>
            </w:r>
          </w:p>
        </w:tc>
        <w:tc>
          <w:tcPr>
            <w:tcW w:w="993" w:type="dxa"/>
          </w:tcPr>
          <w:p w:rsidR="00D32112" w:rsidRPr="00A22EB5" w:rsidRDefault="00816221" w:rsidP="00D32112">
            <w:pPr>
              <w:jc w:val="center"/>
              <w:rPr>
                <w:sz w:val="17"/>
                <w:szCs w:val="17"/>
              </w:rPr>
            </w:pPr>
            <w:r w:rsidRPr="00A22EB5">
              <w:rPr>
                <w:sz w:val="17"/>
                <w:szCs w:val="17"/>
              </w:rPr>
              <w:t>6243,</w:t>
            </w:r>
            <w:r w:rsidR="00E76240" w:rsidRPr="00A22EB5">
              <w:rPr>
                <w:sz w:val="17"/>
                <w:szCs w:val="17"/>
              </w:rPr>
              <w:t>7</w:t>
            </w:r>
          </w:p>
        </w:tc>
        <w:tc>
          <w:tcPr>
            <w:tcW w:w="850" w:type="dxa"/>
          </w:tcPr>
          <w:p w:rsidR="00D32112" w:rsidRPr="00A22EB5" w:rsidRDefault="00816221" w:rsidP="00D32112">
            <w:pPr>
              <w:jc w:val="center"/>
              <w:rPr>
                <w:sz w:val="17"/>
                <w:szCs w:val="17"/>
              </w:rPr>
            </w:pPr>
            <w:r w:rsidRPr="00A22EB5">
              <w:rPr>
                <w:sz w:val="17"/>
                <w:szCs w:val="17"/>
              </w:rPr>
              <w:t>6065,2</w:t>
            </w:r>
          </w:p>
        </w:tc>
        <w:tc>
          <w:tcPr>
            <w:tcW w:w="880" w:type="dxa"/>
          </w:tcPr>
          <w:p w:rsidR="00D32112" w:rsidRPr="00A22EB5" w:rsidRDefault="00876066" w:rsidP="00D32112">
            <w:pPr>
              <w:jc w:val="center"/>
              <w:rPr>
                <w:sz w:val="17"/>
                <w:szCs w:val="17"/>
              </w:rPr>
            </w:pPr>
            <w:r>
              <w:rPr>
                <w:sz w:val="17"/>
                <w:szCs w:val="17"/>
              </w:rPr>
              <w:t>15,4</w:t>
            </w:r>
          </w:p>
        </w:tc>
        <w:tc>
          <w:tcPr>
            <w:tcW w:w="860" w:type="dxa"/>
          </w:tcPr>
          <w:p w:rsidR="00D32112" w:rsidRPr="00A22EB5" w:rsidRDefault="00816221" w:rsidP="00D32112">
            <w:pPr>
              <w:jc w:val="center"/>
              <w:rPr>
                <w:sz w:val="17"/>
                <w:szCs w:val="17"/>
              </w:rPr>
            </w:pPr>
            <w:r w:rsidRPr="00A22EB5">
              <w:rPr>
                <w:sz w:val="17"/>
                <w:szCs w:val="17"/>
              </w:rPr>
              <w:t>4783,3</w:t>
            </w:r>
          </w:p>
        </w:tc>
        <w:tc>
          <w:tcPr>
            <w:tcW w:w="860" w:type="dxa"/>
          </w:tcPr>
          <w:p w:rsidR="00D32112" w:rsidRPr="00A22EB5" w:rsidRDefault="00876066" w:rsidP="007076AC">
            <w:pPr>
              <w:jc w:val="center"/>
              <w:rPr>
                <w:sz w:val="17"/>
                <w:szCs w:val="17"/>
              </w:rPr>
            </w:pPr>
            <w:r>
              <w:rPr>
                <w:sz w:val="17"/>
                <w:szCs w:val="17"/>
              </w:rPr>
              <w:t>97,1</w:t>
            </w:r>
          </w:p>
        </w:tc>
        <w:tc>
          <w:tcPr>
            <w:tcW w:w="861" w:type="dxa"/>
          </w:tcPr>
          <w:p w:rsidR="00D32112" w:rsidRPr="00A22EB5" w:rsidRDefault="00A32CF3" w:rsidP="00D32112">
            <w:pPr>
              <w:jc w:val="center"/>
              <w:rPr>
                <w:sz w:val="17"/>
                <w:szCs w:val="17"/>
              </w:rPr>
            </w:pPr>
            <w:r>
              <w:rPr>
                <w:sz w:val="17"/>
                <w:szCs w:val="17"/>
              </w:rPr>
              <w:t>-178,5</w:t>
            </w:r>
          </w:p>
        </w:tc>
        <w:tc>
          <w:tcPr>
            <w:tcW w:w="860" w:type="dxa"/>
          </w:tcPr>
          <w:p w:rsidR="00D32112" w:rsidRPr="00A22EB5" w:rsidRDefault="00AD511B" w:rsidP="00D32112">
            <w:pPr>
              <w:jc w:val="center"/>
              <w:rPr>
                <w:sz w:val="17"/>
                <w:szCs w:val="17"/>
              </w:rPr>
            </w:pPr>
            <w:r>
              <w:rPr>
                <w:sz w:val="17"/>
                <w:szCs w:val="17"/>
              </w:rPr>
              <w:t>126,8</w:t>
            </w:r>
          </w:p>
        </w:tc>
        <w:tc>
          <w:tcPr>
            <w:tcW w:w="861" w:type="dxa"/>
          </w:tcPr>
          <w:p w:rsidR="00D32112" w:rsidRPr="00A22EB5" w:rsidRDefault="009622C8" w:rsidP="00D32112">
            <w:pPr>
              <w:jc w:val="center"/>
              <w:rPr>
                <w:sz w:val="17"/>
                <w:szCs w:val="17"/>
              </w:rPr>
            </w:pPr>
            <w:r>
              <w:rPr>
                <w:sz w:val="17"/>
                <w:szCs w:val="17"/>
              </w:rPr>
              <w:t>1281,9</w:t>
            </w:r>
          </w:p>
        </w:tc>
      </w:tr>
      <w:tr w:rsidR="00D32112" w:rsidRPr="00A22EB5" w:rsidTr="00D32112">
        <w:trPr>
          <w:trHeight w:val="195"/>
        </w:trPr>
        <w:tc>
          <w:tcPr>
            <w:tcW w:w="2689" w:type="dxa"/>
          </w:tcPr>
          <w:p w:rsidR="00D32112" w:rsidRPr="00A22EB5" w:rsidRDefault="00D32112" w:rsidP="00D32112">
            <w:pPr>
              <w:jc w:val="right"/>
              <w:rPr>
                <w:b/>
                <w:sz w:val="17"/>
                <w:szCs w:val="17"/>
              </w:rPr>
            </w:pPr>
            <w:r w:rsidRPr="00A22EB5">
              <w:rPr>
                <w:b/>
                <w:sz w:val="17"/>
                <w:szCs w:val="17"/>
              </w:rPr>
              <w:t>Iš viso:</w:t>
            </w:r>
          </w:p>
        </w:tc>
        <w:tc>
          <w:tcPr>
            <w:tcW w:w="993" w:type="dxa"/>
          </w:tcPr>
          <w:p w:rsidR="00D32112" w:rsidRPr="00A22EB5" w:rsidRDefault="00FC03A5" w:rsidP="00D32112">
            <w:pPr>
              <w:jc w:val="center"/>
              <w:rPr>
                <w:b/>
                <w:sz w:val="17"/>
                <w:szCs w:val="17"/>
              </w:rPr>
            </w:pPr>
            <w:r w:rsidRPr="00A22EB5">
              <w:rPr>
                <w:b/>
                <w:sz w:val="17"/>
                <w:szCs w:val="17"/>
              </w:rPr>
              <w:t>41702,</w:t>
            </w:r>
            <w:r w:rsidR="00E76240" w:rsidRPr="00A22EB5">
              <w:rPr>
                <w:b/>
                <w:sz w:val="17"/>
                <w:szCs w:val="17"/>
              </w:rPr>
              <w:t>4</w:t>
            </w:r>
          </w:p>
        </w:tc>
        <w:tc>
          <w:tcPr>
            <w:tcW w:w="850" w:type="dxa"/>
          </w:tcPr>
          <w:p w:rsidR="00D32112" w:rsidRPr="00A22EB5" w:rsidRDefault="00FC03A5" w:rsidP="00D32112">
            <w:pPr>
              <w:jc w:val="center"/>
              <w:rPr>
                <w:b/>
                <w:sz w:val="17"/>
                <w:szCs w:val="17"/>
              </w:rPr>
            </w:pPr>
            <w:r w:rsidRPr="00A22EB5">
              <w:rPr>
                <w:b/>
                <w:sz w:val="17"/>
                <w:szCs w:val="17"/>
              </w:rPr>
              <w:t>39301,</w:t>
            </w:r>
            <w:r w:rsidR="00E76240" w:rsidRPr="00A22EB5">
              <w:rPr>
                <w:b/>
                <w:sz w:val="17"/>
                <w:szCs w:val="17"/>
              </w:rPr>
              <w:t>5</w:t>
            </w:r>
          </w:p>
        </w:tc>
        <w:tc>
          <w:tcPr>
            <w:tcW w:w="880" w:type="dxa"/>
          </w:tcPr>
          <w:p w:rsidR="00D32112" w:rsidRPr="00A22EB5" w:rsidRDefault="00D32112" w:rsidP="00D32112">
            <w:pPr>
              <w:jc w:val="center"/>
              <w:rPr>
                <w:b/>
                <w:sz w:val="17"/>
                <w:szCs w:val="17"/>
              </w:rPr>
            </w:pPr>
            <w:r w:rsidRPr="00A22EB5">
              <w:rPr>
                <w:b/>
                <w:sz w:val="17"/>
                <w:szCs w:val="17"/>
              </w:rPr>
              <w:t>100,0</w:t>
            </w:r>
          </w:p>
        </w:tc>
        <w:tc>
          <w:tcPr>
            <w:tcW w:w="860" w:type="dxa"/>
          </w:tcPr>
          <w:p w:rsidR="00D32112" w:rsidRPr="00A22EB5" w:rsidRDefault="00816221" w:rsidP="00D32112">
            <w:pPr>
              <w:jc w:val="center"/>
              <w:rPr>
                <w:b/>
                <w:sz w:val="17"/>
                <w:szCs w:val="17"/>
              </w:rPr>
            </w:pPr>
            <w:r w:rsidRPr="00A22EB5">
              <w:rPr>
                <w:b/>
                <w:sz w:val="17"/>
                <w:szCs w:val="17"/>
              </w:rPr>
              <w:t>33459,2</w:t>
            </w:r>
          </w:p>
        </w:tc>
        <w:tc>
          <w:tcPr>
            <w:tcW w:w="860" w:type="dxa"/>
          </w:tcPr>
          <w:p w:rsidR="00D32112" w:rsidRPr="00A22EB5" w:rsidRDefault="00A32CF3" w:rsidP="00D32112">
            <w:pPr>
              <w:jc w:val="center"/>
              <w:rPr>
                <w:b/>
                <w:sz w:val="17"/>
                <w:szCs w:val="17"/>
              </w:rPr>
            </w:pPr>
            <w:r>
              <w:rPr>
                <w:b/>
                <w:sz w:val="17"/>
                <w:szCs w:val="17"/>
              </w:rPr>
              <w:t>94,2</w:t>
            </w:r>
          </w:p>
        </w:tc>
        <w:tc>
          <w:tcPr>
            <w:tcW w:w="861" w:type="dxa"/>
          </w:tcPr>
          <w:p w:rsidR="00D32112" w:rsidRPr="00A22EB5" w:rsidRDefault="00A32CF3" w:rsidP="00D32112">
            <w:pPr>
              <w:jc w:val="center"/>
              <w:rPr>
                <w:b/>
                <w:sz w:val="17"/>
                <w:szCs w:val="17"/>
              </w:rPr>
            </w:pPr>
            <w:r>
              <w:rPr>
                <w:b/>
                <w:sz w:val="17"/>
                <w:szCs w:val="17"/>
              </w:rPr>
              <w:t>2400,9</w:t>
            </w:r>
          </w:p>
        </w:tc>
        <w:tc>
          <w:tcPr>
            <w:tcW w:w="860" w:type="dxa"/>
          </w:tcPr>
          <w:p w:rsidR="00D32112" w:rsidRPr="00A22EB5" w:rsidRDefault="00AD511B" w:rsidP="00D32112">
            <w:pPr>
              <w:jc w:val="center"/>
              <w:rPr>
                <w:b/>
                <w:sz w:val="17"/>
                <w:szCs w:val="17"/>
              </w:rPr>
            </w:pPr>
            <w:r>
              <w:rPr>
                <w:b/>
                <w:sz w:val="17"/>
                <w:szCs w:val="17"/>
              </w:rPr>
              <w:t>117,5</w:t>
            </w:r>
          </w:p>
        </w:tc>
        <w:tc>
          <w:tcPr>
            <w:tcW w:w="861" w:type="dxa"/>
          </w:tcPr>
          <w:p w:rsidR="00D32112" w:rsidRPr="00A22EB5" w:rsidRDefault="009622C8" w:rsidP="00D32112">
            <w:pPr>
              <w:jc w:val="center"/>
              <w:rPr>
                <w:b/>
                <w:sz w:val="17"/>
                <w:szCs w:val="17"/>
              </w:rPr>
            </w:pPr>
            <w:r>
              <w:rPr>
                <w:b/>
                <w:sz w:val="17"/>
                <w:szCs w:val="17"/>
              </w:rPr>
              <w:t>5842,3</w:t>
            </w:r>
          </w:p>
        </w:tc>
      </w:tr>
    </w:tbl>
    <w:p w:rsidR="00F4587D" w:rsidRPr="00A22EB5" w:rsidRDefault="00F4587D" w:rsidP="00F4587D">
      <w:pPr>
        <w:spacing w:after="0" w:line="276" w:lineRule="auto"/>
        <w:jc w:val="both"/>
        <w:rPr>
          <w:b/>
          <w:i/>
          <w:sz w:val="8"/>
          <w:szCs w:val="8"/>
        </w:rPr>
      </w:pPr>
    </w:p>
    <w:p w:rsidR="00F4587D" w:rsidRDefault="00F4587D" w:rsidP="00F4587D">
      <w:pPr>
        <w:spacing w:after="0" w:line="276" w:lineRule="auto"/>
        <w:jc w:val="both"/>
        <w:rPr>
          <w:sz w:val="16"/>
          <w:szCs w:val="16"/>
        </w:rPr>
      </w:pPr>
      <w:r w:rsidRPr="00A22EB5">
        <w:rPr>
          <w:b/>
          <w:sz w:val="16"/>
          <w:szCs w:val="16"/>
        </w:rPr>
        <w:t>Šaltinis</w:t>
      </w:r>
      <w:r w:rsidRPr="00A22EB5">
        <w:rPr>
          <w:sz w:val="16"/>
          <w:szCs w:val="16"/>
        </w:rPr>
        <w:t xml:space="preserve"> - Ukmergės rajono savivaldybės biudžeto </w:t>
      </w:r>
      <w:r w:rsidR="000A1D4F" w:rsidRPr="00A22EB5">
        <w:rPr>
          <w:sz w:val="16"/>
          <w:szCs w:val="16"/>
        </w:rPr>
        <w:t xml:space="preserve">pajamų ir </w:t>
      </w:r>
      <w:r w:rsidRPr="00A22EB5">
        <w:rPr>
          <w:sz w:val="16"/>
          <w:szCs w:val="16"/>
        </w:rPr>
        <w:t xml:space="preserve">išlaidų </w:t>
      </w:r>
      <w:r w:rsidR="000A1D4F" w:rsidRPr="00A22EB5">
        <w:rPr>
          <w:sz w:val="16"/>
          <w:szCs w:val="16"/>
        </w:rPr>
        <w:t xml:space="preserve">plano </w:t>
      </w:r>
      <w:r w:rsidRPr="00A22EB5">
        <w:rPr>
          <w:sz w:val="16"/>
          <w:szCs w:val="16"/>
        </w:rPr>
        <w:t xml:space="preserve">vykdymo </w:t>
      </w:r>
      <w:r w:rsidR="00672D13" w:rsidRPr="00A22EB5">
        <w:rPr>
          <w:sz w:val="16"/>
          <w:szCs w:val="16"/>
        </w:rPr>
        <w:t>201</w:t>
      </w:r>
      <w:r w:rsidR="005312B1" w:rsidRPr="00A22EB5">
        <w:rPr>
          <w:sz w:val="16"/>
          <w:szCs w:val="16"/>
        </w:rPr>
        <w:t>8</w:t>
      </w:r>
      <w:r w:rsidR="000A1D4F" w:rsidRPr="00A22EB5">
        <w:rPr>
          <w:sz w:val="16"/>
          <w:szCs w:val="16"/>
        </w:rPr>
        <w:t xml:space="preserve"> m.</w:t>
      </w:r>
      <w:r w:rsidR="00672D13" w:rsidRPr="00A22EB5">
        <w:rPr>
          <w:sz w:val="16"/>
          <w:szCs w:val="16"/>
        </w:rPr>
        <w:t xml:space="preserve"> </w:t>
      </w:r>
      <w:r w:rsidR="000A1D4F" w:rsidRPr="00A22EB5">
        <w:rPr>
          <w:sz w:val="16"/>
          <w:szCs w:val="16"/>
        </w:rPr>
        <w:t xml:space="preserve">gruodžio 31 d. </w:t>
      </w:r>
      <w:r w:rsidR="00672D13" w:rsidRPr="00A22EB5">
        <w:rPr>
          <w:sz w:val="16"/>
          <w:szCs w:val="16"/>
        </w:rPr>
        <w:t xml:space="preserve">ataskaita (forma Nr. </w:t>
      </w:r>
      <w:r w:rsidR="000A1D4F" w:rsidRPr="00A22EB5">
        <w:rPr>
          <w:sz w:val="16"/>
          <w:szCs w:val="16"/>
        </w:rPr>
        <w:t>1</w:t>
      </w:r>
      <w:r w:rsidRPr="00A22EB5">
        <w:rPr>
          <w:sz w:val="16"/>
          <w:szCs w:val="16"/>
        </w:rPr>
        <w:t>-sav.)</w:t>
      </w:r>
    </w:p>
    <w:p w:rsidR="00401297" w:rsidRDefault="00401297" w:rsidP="00F4587D">
      <w:pPr>
        <w:spacing w:after="0" w:line="276" w:lineRule="auto"/>
        <w:jc w:val="both"/>
        <w:rPr>
          <w:sz w:val="16"/>
          <w:szCs w:val="16"/>
        </w:rPr>
      </w:pPr>
    </w:p>
    <w:p w:rsidR="00401297" w:rsidRPr="00DF144A" w:rsidRDefault="002A2E06" w:rsidP="00F4587D">
      <w:pPr>
        <w:spacing w:after="0" w:line="276" w:lineRule="auto"/>
        <w:jc w:val="both"/>
      </w:pPr>
      <w:r>
        <w:rPr>
          <w:b/>
        </w:rPr>
        <w:t>3</w:t>
      </w:r>
      <w:r w:rsidR="00DF144A" w:rsidRPr="00DF144A">
        <w:rPr>
          <w:b/>
        </w:rPr>
        <w:t xml:space="preserve"> pav.</w:t>
      </w:r>
      <w:r w:rsidR="00DF144A" w:rsidRPr="00DF144A">
        <w:t xml:space="preserve"> 2018 m</w:t>
      </w:r>
      <w:r w:rsidR="00DF144A">
        <w:t xml:space="preserve">etų </w:t>
      </w:r>
      <w:r w:rsidR="00DF144A" w:rsidRPr="00DF144A">
        <w:t>Ukmergės rajono savivaldybės biudžeto išlaidų struktūra pagal ekonominę klasifikaciją, proc.</w:t>
      </w:r>
    </w:p>
    <w:p w:rsidR="00401297" w:rsidRDefault="00DF144A" w:rsidP="00F4587D">
      <w:pPr>
        <w:spacing w:after="0" w:line="276" w:lineRule="auto"/>
        <w:jc w:val="both"/>
        <w:rPr>
          <w:sz w:val="16"/>
          <w:szCs w:val="16"/>
        </w:rPr>
      </w:pPr>
      <w:r>
        <w:rPr>
          <w:noProof/>
          <w:lang w:eastAsia="lt-LT"/>
        </w:rPr>
        <w:drawing>
          <wp:anchor distT="0" distB="0" distL="114300" distR="114300" simplePos="0" relativeHeight="251708416" behindDoc="0" locked="0" layoutInCell="1" allowOverlap="1" wp14:anchorId="6FCD7954" wp14:editId="1CEB9685">
            <wp:simplePos x="0" y="0"/>
            <wp:positionH relativeFrom="margin">
              <wp:align>right</wp:align>
            </wp:positionH>
            <wp:positionV relativeFrom="paragraph">
              <wp:posOffset>123190</wp:posOffset>
            </wp:positionV>
            <wp:extent cx="6086475" cy="2714625"/>
            <wp:effectExtent l="0" t="0" r="9525" b="9525"/>
            <wp:wrapSquare wrapText="bothSides"/>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401297" w:rsidRDefault="00401297" w:rsidP="00F4587D">
      <w:pPr>
        <w:spacing w:after="0" w:line="276" w:lineRule="auto"/>
        <w:jc w:val="both"/>
        <w:rPr>
          <w:sz w:val="16"/>
          <w:szCs w:val="16"/>
        </w:rPr>
      </w:pPr>
    </w:p>
    <w:p w:rsidR="00DF144A" w:rsidRDefault="00DF144A" w:rsidP="00DF144A">
      <w:pPr>
        <w:spacing w:after="0" w:line="276" w:lineRule="auto"/>
        <w:jc w:val="both"/>
        <w:rPr>
          <w:sz w:val="16"/>
          <w:szCs w:val="16"/>
        </w:rPr>
      </w:pPr>
      <w:r w:rsidRPr="00A22EB5">
        <w:rPr>
          <w:b/>
          <w:sz w:val="16"/>
          <w:szCs w:val="16"/>
        </w:rPr>
        <w:t>Šaltinis</w:t>
      </w:r>
      <w:r w:rsidRPr="00A22EB5">
        <w:rPr>
          <w:sz w:val="16"/>
          <w:szCs w:val="16"/>
        </w:rPr>
        <w:t xml:space="preserve"> - Ukmergės rajono savivaldybės biudžeto </w:t>
      </w:r>
      <w:r>
        <w:rPr>
          <w:sz w:val="16"/>
          <w:szCs w:val="16"/>
        </w:rPr>
        <w:t>sąmatos</w:t>
      </w:r>
      <w:r w:rsidRPr="00A22EB5">
        <w:rPr>
          <w:sz w:val="16"/>
          <w:szCs w:val="16"/>
        </w:rPr>
        <w:t xml:space="preserve"> </w:t>
      </w:r>
      <w:r>
        <w:rPr>
          <w:sz w:val="16"/>
          <w:szCs w:val="16"/>
        </w:rPr>
        <w:t>į</w:t>
      </w:r>
      <w:r w:rsidRPr="00A22EB5">
        <w:rPr>
          <w:sz w:val="16"/>
          <w:szCs w:val="16"/>
        </w:rPr>
        <w:t xml:space="preserve">vykdymo 2018 m. gruodžio 31 d. ataskaita (forma Nr. </w:t>
      </w:r>
      <w:r>
        <w:rPr>
          <w:sz w:val="16"/>
          <w:szCs w:val="16"/>
        </w:rPr>
        <w:t>2</w:t>
      </w:r>
      <w:r w:rsidRPr="00A22EB5">
        <w:rPr>
          <w:sz w:val="16"/>
          <w:szCs w:val="16"/>
        </w:rPr>
        <w:t>-sav.)</w:t>
      </w:r>
    </w:p>
    <w:p w:rsidR="00401297" w:rsidRDefault="00401297" w:rsidP="00F4587D">
      <w:pPr>
        <w:spacing w:after="0" w:line="276" w:lineRule="auto"/>
        <w:jc w:val="both"/>
        <w:rPr>
          <w:sz w:val="16"/>
          <w:szCs w:val="16"/>
        </w:rPr>
      </w:pPr>
    </w:p>
    <w:p w:rsidR="00F00845" w:rsidRPr="0029294C" w:rsidRDefault="00F00845" w:rsidP="00F00845">
      <w:pPr>
        <w:spacing w:after="0" w:line="276" w:lineRule="auto"/>
        <w:ind w:firstLine="851"/>
        <w:jc w:val="both"/>
        <w:rPr>
          <w:color w:val="FF0000"/>
        </w:rPr>
      </w:pPr>
      <w:r w:rsidRPr="00FB1143">
        <w:t>Lėšų likutis 201</w:t>
      </w:r>
      <w:r w:rsidR="00E76240" w:rsidRPr="00FB1143">
        <w:t>8</w:t>
      </w:r>
      <w:r w:rsidRPr="00FB1143">
        <w:t xml:space="preserve"> metų pabaigoje buvo </w:t>
      </w:r>
      <w:r w:rsidR="00E76240" w:rsidRPr="00FB1143">
        <w:t>4141,2</w:t>
      </w:r>
      <w:r w:rsidRPr="00FB1143">
        <w:t xml:space="preserve"> tūkst. Eur, iš jų </w:t>
      </w:r>
      <w:r w:rsidR="004E2DF7" w:rsidRPr="00FB1143">
        <w:t>2542,2</w:t>
      </w:r>
      <w:r w:rsidRPr="00FB1143">
        <w:t xml:space="preserve"> tūkst. Eur nepanaudota praėjusių metų pajamų dalis</w:t>
      </w:r>
      <w:r w:rsidR="00FB1143" w:rsidRPr="00FB1143">
        <w:t xml:space="preserve"> (t. y. 7,8 proc. 2018 metų patvirtinto biudžeto), </w:t>
      </w:r>
      <w:r w:rsidRPr="00FB1143">
        <w:t>tai suma nepaskirs</w:t>
      </w:r>
      <w:r w:rsidR="00140C80" w:rsidRPr="00FB1143">
        <w:t>tytų</w:t>
      </w:r>
      <w:r w:rsidRPr="00FB1143">
        <w:t xml:space="preserve"> viršplaninių pajamų ir nepanaudo</w:t>
      </w:r>
      <w:r w:rsidR="00140C80" w:rsidRPr="00FB1143">
        <w:t>tų</w:t>
      </w:r>
      <w:r w:rsidRPr="00FB1143">
        <w:t xml:space="preserve"> asignavimų valdytojam</w:t>
      </w:r>
      <w:r w:rsidR="008B7B2B">
        <w:t>s skirtų lėšų programų vykdymui</w:t>
      </w:r>
      <w:r w:rsidRPr="00FB1143">
        <w:t xml:space="preserve"> </w:t>
      </w:r>
      <w:r w:rsidR="00E0460A" w:rsidRPr="00FB1143">
        <w:t>ir 1599,0 tūkst. Eur kitos apyvartinės lėšos dėl kredito įstaigų veiklos apribojimo</w:t>
      </w:r>
      <w:r w:rsidR="008B7B2B">
        <w:t>.</w:t>
      </w:r>
    </w:p>
    <w:p w:rsidR="00F00845" w:rsidRPr="0029294C" w:rsidRDefault="00F00845" w:rsidP="00F00845">
      <w:pPr>
        <w:spacing w:after="0" w:line="276" w:lineRule="auto"/>
        <w:ind w:firstLine="851"/>
        <w:jc w:val="both"/>
      </w:pPr>
      <w:r w:rsidRPr="0029294C">
        <w:lastRenderedPageBreak/>
        <w:t>Lėšų likutis lieka dar ir todėl, kad yra užbaigiamos apyvartos</w:t>
      </w:r>
      <w:r w:rsidRPr="0029294C">
        <w:rPr>
          <w:rStyle w:val="Puslapioinaosnuoroda"/>
        </w:rPr>
        <w:footnoteReference w:id="20"/>
      </w:r>
      <w:r w:rsidRPr="0029294C">
        <w:t xml:space="preserve"> iki sausio mėn. 10 d. gaunamų pajamų įskaitomos į praeitus metus.</w:t>
      </w:r>
    </w:p>
    <w:p w:rsidR="00F00845" w:rsidRPr="00FB1143" w:rsidRDefault="00F00845" w:rsidP="00F00845">
      <w:pPr>
        <w:spacing w:after="0" w:line="276" w:lineRule="auto"/>
        <w:ind w:firstLine="851"/>
        <w:jc w:val="both"/>
      </w:pPr>
      <w:r w:rsidRPr="00FB1143">
        <w:t>Siekiant nuoseklios savivaldybės veiklos atliekant jai priskirtas funkcija</w:t>
      </w:r>
      <w:r w:rsidR="00140C80" w:rsidRPr="00FB1143">
        <w:t>s</w:t>
      </w:r>
      <w:r w:rsidRPr="00FB1143">
        <w:t xml:space="preserve">, finansinio ir strateginio planavimų etapuose vykdant planavimo ir biudžeto dokumentų stebėseną, turi būti užtikrintas ir efektyvus biudžeto lėšų naudojimas. </w:t>
      </w:r>
    </w:p>
    <w:p w:rsidR="00EF2301" w:rsidRPr="008440A8" w:rsidRDefault="00EF2301" w:rsidP="00805170">
      <w:pPr>
        <w:spacing w:after="0" w:line="276" w:lineRule="auto"/>
        <w:jc w:val="both"/>
        <w:rPr>
          <w:color w:val="1D99A0" w:themeColor="accent3" w:themeShade="BF"/>
        </w:rPr>
      </w:pPr>
    </w:p>
    <w:p w:rsidR="008C191D" w:rsidRPr="00DD407E" w:rsidRDefault="008C191D" w:rsidP="00A73156">
      <w:pPr>
        <w:pStyle w:val="Sraopastraipa"/>
        <w:numPr>
          <w:ilvl w:val="0"/>
          <w:numId w:val="4"/>
        </w:numPr>
        <w:spacing w:after="0" w:line="276" w:lineRule="auto"/>
        <w:jc w:val="both"/>
        <w:rPr>
          <w:b/>
        </w:rPr>
      </w:pPr>
      <w:r w:rsidRPr="00DD407E">
        <w:rPr>
          <w:b/>
        </w:rPr>
        <w:t>SAVIVALDYBĖS SKOLOS</w:t>
      </w:r>
    </w:p>
    <w:p w:rsidR="008C191D" w:rsidRPr="002A2E06" w:rsidRDefault="008C191D" w:rsidP="00805170">
      <w:pPr>
        <w:pStyle w:val="Sraopastraipa"/>
        <w:spacing w:after="0" w:line="276" w:lineRule="auto"/>
        <w:ind w:left="1080"/>
        <w:jc w:val="both"/>
        <w:rPr>
          <w:b/>
          <w:color w:val="1D99A0" w:themeColor="accent3" w:themeShade="BF"/>
          <w:sz w:val="16"/>
          <w:szCs w:val="16"/>
        </w:rPr>
      </w:pPr>
    </w:p>
    <w:p w:rsidR="008C191D" w:rsidRPr="003760F5" w:rsidRDefault="008C191D" w:rsidP="00A73156">
      <w:pPr>
        <w:pStyle w:val="Sraopastraipa"/>
        <w:numPr>
          <w:ilvl w:val="1"/>
          <w:numId w:val="4"/>
        </w:numPr>
        <w:spacing w:after="0" w:line="276" w:lineRule="auto"/>
        <w:jc w:val="both"/>
        <w:rPr>
          <w:b/>
        </w:rPr>
      </w:pPr>
      <w:r w:rsidRPr="008440A8">
        <w:rPr>
          <w:b/>
          <w:color w:val="1D99A0" w:themeColor="accent3" w:themeShade="BF"/>
        </w:rPr>
        <w:t xml:space="preserve"> </w:t>
      </w:r>
      <w:r w:rsidRPr="003760F5">
        <w:rPr>
          <w:b/>
        </w:rPr>
        <w:t>Savivaldybės mokėtinos ir gautinos sumos</w:t>
      </w:r>
    </w:p>
    <w:p w:rsidR="00BD40F9" w:rsidRPr="002A2E06" w:rsidRDefault="00BD40F9" w:rsidP="00BD40F9">
      <w:pPr>
        <w:spacing w:after="0" w:line="276" w:lineRule="auto"/>
        <w:ind w:firstLine="360"/>
        <w:jc w:val="both"/>
        <w:rPr>
          <w:i/>
          <w:sz w:val="16"/>
          <w:szCs w:val="16"/>
          <w:lang w:eastAsia="lt-LT"/>
        </w:rPr>
      </w:pPr>
    </w:p>
    <w:p w:rsidR="00BD40F9" w:rsidRDefault="004F1723" w:rsidP="00BD40F9">
      <w:pPr>
        <w:spacing w:after="0" w:line="276" w:lineRule="auto"/>
        <w:ind w:firstLine="360"/>
        <w:jc w:val="both"/>
        <w:rPr>
          <w:i/>
          <w:lang w:eastAsia="lt-LT"/>
        </w:rPr>
      </w:pPr>
      <w:r>
        <w:rPr>
          <w:i/>
          <w:lang w:eastAsia="lt-LT"/>
        </w:rPr>
        <w:t>2.1.1</w:t>
      </w:r>
      <w:r w:rsidR="00BD40F9" w:rsidRPr="00BD40F9">
        <w:rPr>
          <w:i/>
          <w:lang w:eastAsia="lt-LT"/>
        </w:rPr>
        <w:t xml:space="preserve">. Savivaldybės </w:t>
      </w:r>
      <w:r w:rsidR="003F57F2">
        <w:rPr>
          <w:i/>
          <w:lang w:eastAsia="lt-LT"/>
        </w:rPr>
        <w:t>mokėtinos</w:t>
      </w:r>
      <w:r w:rsidR="00BD40F9" w:rsidRPr="00BD40F9">
        <w:rPr>
          <w:i/>
          <w:lang w:eastAsia="lt-LT"/>
        </w:rPr>
        <w:t xml:space="preserve"> sumos</w:t>
      </w:r>
    </w:p>
    <w:p w:rsidR="00E92CD8" w:rsidRPr="00E92CD8" w:rsidRDefault="00E92CD8" w:rsidP="00BD40F9">
      <w:pPr>
        <w:spacing w:after="0" w:line="276" w:lineRule="auto"/>
        <w:ind w:firstLine="360"/>
        <w:jc w:val="both"/>
        <w:rPr>
          <w:i/>
          <w:sz w:val="10"/>
          <w:szCs w:val="10"/>
          <w:lang w:eastAsia="lt-LT"/>
        </w:rPr>
      </w:pPr>
    </w:p>
    <w:p w:rsidR="007076AC" w:rsidRPr="002E514A" w:rsidRDefault="00F6698A" w:rsidP="009E65CC">
      <w:pPr>
        <w:pStyle w:val="Sraopastraipa"/>
        <w:tabs>
          <w:tab w:val="left" w:pos="567"/>
        </w:tabs>
        <w:spacing w:after="0" w:line="276" w:lineRule="auto"/>
        <w:ind w:left="0" w:firstLine="851"/>
        <w:jc w:val="both"/>
      </w:pPr>
      <w:r w:rsidRPr="002E514A">
        <w:t>Ukmergės rajono savivaldybės biudžeto mokėtinos sumos pagal savivaldybės mokėtinų ir gautinų sumų 201</w:t>
      </w:r>
      <w:r w:rsidR="0047306E" w:rsidRPr="002E514A">
        <w:t>8</w:t>
      </w:r>
      <w:r w:rsidRPr="002E514A">
        <w:t xml:space="preserve"> m. gruodžio 31 d. ataskaitos (Forma Nr.4-metinė) duomenis </w:t>
      </w:r>
      <w:r w:rsidR="008C191D" w:rsidRPr="002E514A">
        <w:t>201</w:t>
      </w:r>
      <w:r w:rsidR="0047306E" w:rsidRPr="002E514A">
        <w:t>8</w:t>
      </w:r>
      <w:r w:rsidR="008C191D" w:rsidRPr="002E514A">
        <w:t xml:space="preserve">-12-31 </w:t>
      </w:r>
      <w:r w:rsidRPr="002E514A">
        <w:t>buvo</w:t>
      </w:r>
      <w:r w:rsidR="009E65CC" w:rsidRPr="002E514A">
        <w:t xml:space="preserve"> </w:t>
      </w:r>
      <w:r w:rsidR="0047306E" w:rsidRPr="002E514A">
        <w:t>9328,7</w:t>
      </w:r>
      <w:r w:rsidR="00B27259" w:rsidRPr="002E514A">
        <w:t>,0</w:t>
      </w:r>
      <w:r w:rsidRPr="002E514A">
        <w:t xml:space="preserve"> tūkst. Eur</w:t>
      </w:r>
      <w:r w:rsidR="00140C80" w:rsidRPr="002E514A">
        <w:t>, lyginant su 201</w:t>
      </w:r>
      <w:r w:rsidR="0047306E" w:rsidRPr="002E514A">
        <w:t>8</w:t>
      </w:r>
      <w:r w:rsidR="00140C80" w:rsidRPr="002E514A">
        <w:t xml:space="preserve"> </w:t>
      </w:r>
      <w:r w:rsidRPr="002E514A">
        <w:t>metų pradži</w:t>
      </w:r>
      <w:r w:rsidR="007076AC" w:rsidRPr="002E514A">
        <w:t xml:space="preserve">oje buvusia mokėtina suma </w:t>
      </w:r>
      <w:r w:rsidR="0047306E" w:rsidRPr="002E514A">
        <w:t>9096,0</w:t>
      </w:r>
      <w:r w:rsidRPr="002E514A">
        <w:t xml:space="preserve"> tūkst. Eur </w:t>
      </w:r>
      <w:r w:rsidR="000F666B" w:rsidRPr="002E514A">
        <w:t>mokėtinos sumos per 201</w:t>
      </w:r>
      <w:r w:rsidR="0047306E" w:rsidRPr="002E514A">
        <w:t>8</w:t>
      </w:r>
      <w:r w:rsidR="000F666B" w:rsidRPr="002E514A">
        <w:t xml:space="preserve"> metus </w:t>
      </w:r>
      <w:r w:rsidR="007076AC" w:rsidRPr="002E514A">
        <w:t>padidėjo</w:t>
      </w:r>
      <w:r w:rsidR="000F666B" w:rsidRPr="002E514A">
        <w:t xml:space="preserve"> </w:t>
      </w:r>
      <w:r w:rsidR="0047306E" w:rsidRPr="002E514A">
        <w:t>232,7</w:t>
      </w:r>
      <w:r w:rsidR="000F666B" w:rsidRPr="002E514A">
        <w:t xml:space="preserve"> tūkst. Eur.</w:t>
      </w:r>
      <w:r w:rsidR="007076AC" w:rsidRPr="002E514A">
        <w:t xml:space="preserve"> </w:t>
      </w:r>
    </w:p>
    <w:p w:rsidR="000F666B" w:rsidRPr="008A556D" w:rsidRDefault="000F666B" w:rsidP="009E65CC">
      <w:pPr>
        <w:spacing w:after="0" w:line="276" w:lineRule="auto"/>
        <w:jc w:val="both"/>
        <w:rPr>
          <w:b/>
          <w:sz w:val="8"/>
          <w:szCs w:val="8"/>
        </w:rPr>
      </w:pPr>
    </w:p>
    <w:p w:rsidR="00CD4974" w:rsidRPr="002E514A" w:rsidRDefault="005F37BE" w:rsidP="00512561">
      <w:pPr>
        <w:spacing w:after="0" w:line="240" w:lineRule="auto"/>
        <w:jc w:val="both"/>
        <w:rPr>
          <w:sz w:val="16"/>
          <w:szCs w:val="16"/>
        </w:rPr>
      </w:pPr>
      <w:r w:rsidRPr="002E514A">
        <w:rPr>
          <w:b/>
          <w:sz w:val="22"/>
          <w:szCs w:val="22"/>
        </w:rPr>
        <w:t>5</w:t>
      </w:r>
      <w:r w:rsidR="00D30ED5" w:rsidRPr="002E514A">
        <w:rPr>
          <w:b/>
          <w:sz w:val="22"/>
          <w:szCs w:val="22"/>
        </w:rPr>
        <w:t xml:space="preserve"> </w:t>
      </w:r>
      <w:r w:rsidR="00EA62FC" w:rsidRPr="002E514A">
        <w:rPr>
          <w:b/>
          <w:sz w:val="22"/>
          <w:szCs w:val="22"/>
        </w:rPr>
        <w:t>lentelė.</w:t>
      </w:r>
      <w:r w:rsidR="00EA62FC" w:rsidRPr="002E514A">
        <w:rPr>
          <w:b/>
        </w:rPr>
        <w:t xml:space="preserve"> </w:t>
      </w:r>
      <w:r w:rsidR="00EA62FC" w:rsidRPr="002E514A">
        <w:t>Ukmergės rajono savivaldybės ir Savivaldybės administracijos biudžeto lėšų mokėtinų</w:t>
      </w:r>
      <w:r w:rsidR="00B40D55" w:rsidRPr="002E514A">
        <w:t xml:space="preserve"> </w:t>
      </w:r>
      <w:r w:rsidR="00EA62FC" w:rsidRPr="002E514A">
        <w:t xml:space="preserve">sumų analizė </w:t>
      </w:r>
      <w:r w:rsidR="002831BB" w:rsidRPr="002E514A">
        <w:t>pagal ekonominę klasifikaciją</w:t>
      </w:r>
    </w:p>
    <w:tbl>
      <w:tblPr>
        <w:tblStyle w:val="Lentelstinklelis"/>
        <w:tblW w:w="9633" w:type="dxa"/>
        <w:tblLayout w:type="fixed"/>
        <w:tblLook w:val="04A0" w:firstRow="1" w:lastRow="0" w:firstColumn="1" w:lastColumn="0" w:noHBand="0" w:noVBand="1"/>
      </w:tblPr>
      <w:tblGrid>
        <w:gridCol w:w="3256"/>
        <w:gridCol w:w="851"/>
        <w:gridCol w:w="992"/>
        <w:gridCol w:w="1134"/>
        <w:gridCol w:w="992"/>
        <w:gridCol w:w="1134"/>
        <w:gridCol w:w="1274"/>
      </w:tblGrid>
      <w:tr w:rsidR="008440A8" w:rsidRPr="00055DCB" w:rsidTr="008A556D">
        <w:trPr>
          <w:trHeight w:val="247"/>
        </w:trPr>
        <w:tc>
          <w:tcPr>
            <w:tcW w:w="3256" w:type="dxa"/>
            <w:vMerge w:val="restart"/>
          </w:tcPr>
          <w:p w:rsidR="00546AF4" w:rsidRPr="00055DCB" w:rsidRDefault="00546AF4" w:rsidP="00546AF4">
            <w:pPr>
              <w:jc w:val="center"/>
              <w:rPr>
                <w:sz w:val="16"/>
                <w:szCs w:val="16"/>
              </w:rPr>
            </w:pPr>
          </w:p>
          <w:p w:rsidR="00546AF4" w:rsidRPr="00055DCB" w:rsidRDefault="00546AF4" w:rsidP="00546AF4">
            <w:pPr>
              <w:jc w:val="center"/>
              <w:rPr>
                <w:sz w:val="16"/>
                <w:szCs w:val="16"/>
              </w:rPr>
            </w:pPr>
          </w:p>
          <w:p w:rsidR="00546AF4" w:rsidRPr="00055DCB" w:rsidRDefault="00546AF4" w:rsidP="00546AF4">
            <w:pPr>
              <w:jc w:val="center"/>
              <w:rPr>
                <w:sz w:val="18"/>
                <w:szCs w:val="18"/>
              </w:rPr>
            </w:pPr>
            <w:r w:rsidRPr="00055DCB">
              <w:rPr>
                <w:sz w:val="18"/>
                <w:szCs w:val="18"/>
              </w:rPr>
              <w:t>Išlaidų pavadinimas</w:t>
            </w:r>
          </w:p>
        </w:tc>
        <w:tc>
          <w:tcPr>
            <w:tcW w:w="2977" w:type="dxa"/>
            <w:gridSpan w:val="3"/>
            <w:vAlign w:val="center"/>
          </w:tcPr>
          <w:p w:rsidR="00546AF4" w:rsidRPr="00055DCB" w:rsidRDefault="00546AF4" w:rsidP="00CD4974">
            <w:pPr>
              <w:jc w:val="center"/>
              <w:rPr>
                <w:sz w:val="20"/>
                <w:szCs w:val="20"/>
              </w:rPr>
            </w:pPr>
            <w:r w:rsidRPr="00055DCB">
              <w:rPr>
                <w:sz w:val="20"/>
                <w:szCs w:val="20"/>
              </w:rPr>
              <w:t xml:space="preserve">Mokėtinos sumos </w:t>
            </w:r>
            <w:r w:rsidRPr="00055DCB">
              <w:rPr>
                <w:b/>
                <w:sz w:val="18"/>
                <w:szCs w:val="18"/>
              </w:rPr>
              <w:t>201</w:t>
            </w:r>
            <w:r w:rsidR="002E514A" w:rsidRPr="00055DCB">
              <w:rPr>
                <w:b/>
                <w:sz w:val="18"/>
                <w:szCs w:val="18"/>
              </w:rPr>
              <w:t>7</w:t>
            </w:r>
            <w:r w:rsidRPr="00055DCB">
              <w:rPr>
                <w:b/>
                <w:sz w:val="18"/>
                <w:szCs w:val="18"/>
              </w:rPr>
              <w:t>-12-31</w:t>
            </w:r>
          </w:p>
        </w:tc>
        <w:tc>
          <w:tcPr>
            <w:tcW w:w="3400" w:type="dxa"/>
            <w:gridSpan w:val="3"/>
            <w:vAlign w:val="center"/>
          </w:tcPr>
          <w:p w:rsidR="00546AF4" w:rsidRPr="00055DCB" w:rsidRDefault="00546AF4" w:rsidP="00CD4974">
            <w:pPr>
              <w:jc w:val="center"/>
              <w:rPr>
                <w:sz w:val="20"/>
                <w:szCs w:val="20"/>
              </w:rPr>
            </w:pPr>
            <w:r w:rsidRPr="00055DCB">
              <w:rPr>
                <w:sz w:val="20"/>
                <w:szCs w:val="20"/>
              </w:rPr>
              <w:t xml:space="preserve">Mokėtinos sumos </w:t>
            </w:r>
            <w:r w:rsidRPr="00055DCB">
              <w:rPr>
                <w:b/>
                <w:sz w:val="18"/>
                <w:szCs w:val="18"/>
              </w:rPr>
              <w:t>201</w:t>
            </w:r>
            <w:r w:rsidR="002E514A" w:rsidRPr="00055DCB">
              <w:rPr>
                <w:b/>
                <w:sz w:val="18"/>
                <w:szCs w:val="18"/>
              </w:rPr>
              <w:t>8</w:t>
            </w:r>
            <w:r w:rsidRPr="00055DCB">
              <w:rPr>
                <w:b/>
                <w:sz w:val="18"/>
                <w:szCs w:val="18"/>
              </w:rPr>
              <w:t>-12-31</w:t>
            </w:r>
          </w:p>
        </w:tc>
      </w:tr>
      <w:tr w:rsidR="008440A8" w:rsidRPr="00055DCB" w:rsidTr="008A556D">
        <w:trPr>
          <w:trHeight w:val="421"/>
        </w:trPr>
        <w:tc>
          <w:tcPr>
            <w:tcW w:w="3256" w:type="dxa"/>
            <w:vMerge/>
          </w:tcPr>
          <w:p w:rsidR="00D30ED5" w:rsidRPr="00055DCB" w:rsidRDefault="00D30ED5" w:rsidP="00546AF4">
            <w:pPr>
              <w:jc w:val="center"/>
              <w:rPr>
                <w:sz w:val="16"/>
                <w:szCs w:val="16"/>
              </w:rPr>
            </w:pPr>
          </w:p>
        </w:tc>
        <w:tc>
          <w:tcPr>
            <w:tcW w:w="851" w:type="dxa"/>
            <w:vMerge w:val="restart"/>
            <w:vAlign w:val="center"/>
          </w:tcPr>
          <w:p w:rsidR="00D30ED5" w:rsidRPr="00055DCB" w:rsidRDefault="00D30ED5" w:rsidP="00546AF4">
            <w:pPr>
              <w:jc w:val="center"/>
              <w:rPr>
                <w:sz w:val="20"/>
                <w:szCs w:val="20"/>
              </w:rPr>
            </w:pPr>
            <w:r w:rsidRPr="00055DCB">
              <w:rPr>
                <w:b/>
                <w:sz w:val="18"/>
                <w:szCs w:val="18"/>
              </w:rPr>
              <w:t>Viso</w:t>
            </w:r>
            <w:r w:rsidRPr="00055DCB">
              <w:rPr>
                <w:b/>
                <w:sz w:val="16"/>
                <w:szCs w:val="16"/>
              </w:rPr>
              <w:t xml:space="preserve">   </w:t>
            </w:r>
            <w:r w:rsidR="005F6B3C">
              <w:rPr>
                <w:sz w:val="14"/>
                <w:szCs w:val="14"/>
              </w:rPr>
              <w:t>(tūkst. Eur</w:t>
            </w:r>
            <w:r w:rsidRPr="00055DCB">
              <w:rPr>
                <w:sz w:val="14"/>
                <w:szCs w:val="14"/>
              </w:rPr>
              <w:t>)</w:t>
            </w:r>
          </w:p>
        </w:tc>
        <w:tc>
          <w:tcPr>
            <w:tcW w:w="2126" w:type="dxa"/>
            <w:gridSpan w:val="2"/>
            <w:vAlign w:val="center"/>
          </w:tcPr>
          <w:p w:rsidR="00D30ED5" w:rsidRPr="00055DCB" w:rsidRDefault="00D30ED5" w:rsidP="00CD4974">
            <w:pPr>
              <w:jc w:val="center"/>
              <w:rPr>
                <w:b/>
                <w:sz w:val="18"/>
                <w:szCs w:val="18"/>
              </w:rPr>
            </w:pPr>
            <w:r w:rsidRPr="00055DCB">
              <w:rPr>
                <w:b/>
                <w:sz w:val="18"/>
                <w:szCs w:val="18"/>
              </w:rPr>
              <w:t>Iš jų  savivaldybės administracija</w:t>
            </w:r>
          </w:p>
        </w:tc>
        <w:tc>
          <w:tcPr>
            <w:tcW w:w="992" w:type="dxa"/>
            <w:vMerge w:val="restart"/>
            <w:vAlign w:val="center"/>
          </w:tcPr>
          <w:p w:rsidR="00D30ED5" w:rsidRPr="00055DCB" w:rsidRDefault="00D30ED5" w:rsidP="00546AF4">
            <w:pPr>
              <w:jc w:val="center"/>
              <w:rPr>
                <w:sz w:val="20"/>
                <w:szCs w:val="20"/>
              </w:rPr>
            </w:pPr>
            <w:r w:rsidRPr="00055DCB">
              <w:rPr>
                <w:b/>
                <w:sz w:val="18"/>
                <w:szCs w:val="18"/>
              </w:rPr>
              <w:t>Viso</w:t>
            </w:r>
            <w:r w:rsidRPr="00055DCB">
              <w:rPr>
                <w:b/>
                <w:sz w:val="16"/>
                <w:szCs w:val="16"/>
              </w:rPr>
              <w:t xml:space="preserve">     </w:t>
            </w:r>
            <w:r w:rsidR="005F6B3C">
              <w:rPr>
                <w:sz w:val="14"/>
                <w:szCs w:val="14"/>
              </w:rPr>
              <w:t>(tūkst. Eur</w:t>
            </w:r>
            <w:r w:rsidRPr="00055DCB">
              <w:rPr>
                <w:sz w:val="14"/>
                <w:szCs w:val="14"/>
              </w:rPr>
              <w:t>)</w:t>
            </w:r>
          </w:p>
        </w:tc>
        <w:tc>
          <w:tcPr>
            <w:tcW w:w="2408" w:type="dxa"/>
            <w:gridSpan w:val="2"/>
            <w:vAlign w:val="center"/>
          </w:tcPr>
          <w:p w:rsidR="00D30ED5" w:rsidRPr="00055DCB" w:rsidRDefault="00D30ED5" w:rsidP="00CD4974">
            <w:pPr>
              <w:jc w:val="center"/>
              <w:rPr>
                <w:b/>
                <w:sz w:val="18"/>
                <w:szCs w:val="18"/>
              </w:rPr>
            </w:pPr>
            <w:r w:rsidRPr="00055DCB">
              <w:rPr>
                <w:b/>
                <w:sz w:val="18"/>
                <w:szCs w:val="18"/>
              </w:rPr>
              <w:t>Iš jų  savivaldybės administracija</w:t>
            </w:r>
          </w:p>
        </w:tc>
      </w:tr>
      <w:tr w:rsidR="008440A8" w:rsidRPr="00055DCB" w:rsidTr="008A556D">
        <w:trPr>
          <w:trHeight w:val="271"/>
        </w:trPr>
        <w:tc>
          <w:tcPr>
            <w:tcW w:w="3256" w:type="dxa"/>
            <w:vMerge/>
          </w:tcPr>
          <w:p w:rsidR="00D30ED5" w:rsidRPr="00055DCB" w:rsidRDefault="00D30ED5" w:rsidP="00546AF4">
            <w:pPr>
              <w:jc w:val="center"/>
              <w:rPr>
                <w:sz w:val="16"/>
                <w:szCs w:val="16"/>
              </w:rPr>
            </w:pPr>
          </w:p>
        </w:tc>
        <w:tc>
          <w:tcPr>
            <w:tcW w:w="851" w:type="dxa"/>
            <w:vMerge/>
          </w:tcPr>
          <w:p w:rsidR="00D30ED5" w:rsidRPr="00055DCB" w:rsidRDefault="00D30ED5" w:rsidP="00546AF4">
            <w:pPr>
              <w:jc w:val="center"/>
              <w:rPr>
                <w:b/>
                <w:sz w:val="16"/>
                <w:szCs w:val="16"/>
              </w:rPr>
            </w:pPr>
          </w:p>
        </w:tc>
        <w:tc>
          <w:tcPr>
            <w:tcW w:w="992" w:type="dxa"/>
          </w:tcPr>
          <w:p w:rsidR="00D30ED5" w:rsidRPr="00055DCB" w:rsidRDefault="005F6B3C" w:rsidP="00546AF4">
            <w:pPr>
              <w:jc w:val="center"/>
              <w:rPr>
                <w:sz w:val="16"/>
                <w:szCs w:val="16"/>
              </w:rPr>
            </w:pPr>
            <w:r>
              <w:rPr>
                <w:sz w:val="16"/>
                <w:szCs w:val="16"/>
              </w:rPr>
              <w:t>Suma     (tūkst. Eur</w:t>
            </w:r>
            <w:r w:rsidR="00D30ED5" w:rsidRPr="00055DCB">
              <w:rPr>
                <w:sz w:val="16"/>
                <w:szCs w:val="16"/>
              </w:rPr>
              <w:t xml:space="preserve">) </w:t>
            </w:r>
          </w:p>
        </w:tc>
        <w:tc>
          <w:tcPr>
            <w:tcW w:w="1134" w:type="dxa"/>
          </w:tcPr>
          <w:p w:rsidR="00D30ED5" w:rsidRPr="00055DCB" w:rsidRDefault="00D30ED5" w:rsidP="00546AF4">
            <w:pPr>
              <w:jc w:val="center"/>
              <w:rPr>
                <w:sz w:val="16"/>
                <w:szCs w:val="16"/>
              </w:rPr>
            </w:pPr>
            <w:r w:rsidRPr="00055DCB">
              <w:rPr>
                <w:sz w:val="16"/>
                <w:szCs w:val="16"/>
              </w:rPr>
              <w:t xml:space="preserve">Proc.            </w:t>
            </w:r>
            <w:r w:rsidRPr="00055DCB">
              <w:rPr>
                <w:sz w:val="14"/>
                <w:szCs w:val="14"/>
              </w:rPr>
              <w:t xml:space="preserve">(3 </w:t>
            </w:r>
            <w:proofErr w:type="spellStart"/>
            <w:r w:rsidRPr="00055DCB">
              <w:rPr>
                <w:sz w:val="14"/>
                <w:szCs w:val="14"/>
              </w:rPr>
              <w:t>stlp</w:t>
            </w:r>
            <w:proofErr w:type="spellEnd"/>
            <w:r w:rsidRPr="00055DCB">
              <w:rPr>
                <w:sz w:val="14"/>
                <w:szCs w:val="14"/>
              </w:rPr>
              <w:t xml:space="preserve">./2 </w:t>
            </w:r>
            <w:proofErr w:type="spellStart"/>
            <w:r w:rsidRPr="00055DCB">
              <w:rPr>
                <w:sz w:val="14"/>
                <w:szCs w:val="14"/>
              </w:rPr>
              <w:t>stlp</w:t>
            </w:r>
            <w:proofErr w:type="spellEnd"/>
            <w:r w:rsidRPr="00055DCB">
              <w:rPr>
                <w:sz w:val="14"/>
                <w:szCs w:val="14"/>
              </w:rPr>
              <w:t>.)</w:t>
            </w:r>
          </w:p>
        </w:tc>
        <w:tc>
          <w:tcPr>
            <w:tcW w:w="992" w:type="dxa"/>
            <w:vMerge/>
          </w:tcPr>
          <w:p w:rsidR="00D30ED5" w:rsidRPr="00055DCB" w:rsidRDefault="00D30ED5" w:rsidP="00546AF4">
            <w:pPr>
              <w:jc w:val="center"/>
              <w:rPr>
                <w:sz w:val="16"/>
                <w:szCs w:val="16"/>
              </w:rPr>
            </w:pPr>
          </w:p>
        </w:tc>
        <w:tc>
          <w:tcPr>
            <w:tcW w:w="1134" w:type="dxa"/>
          </w:tcPr>
          <w:p w:rsidR="00D30ED5" w:rsidRPr="00055DCB" w:rsidRDefault="005F6B3C" w:rsidP="00546AF4">
            <w:pPr>
              <w:jc w:val="center"/>
              <w:rPr>
                <w:sz w:val="16"/>
                <w:szCs w:val="16"/>
              </w:rPr>
            </w:pPr>
            <w:r>
              <w:rPr>
                <w:sz w:val="18"/>
                <w:szCs w:val="18"/>
              </w:rPr>
              <w:t>Suma     (tūkst. Eur</w:t>
            </w:r>
            <w:r w:rsidR="00D30ED5" w:rsidRPr="00055DCB">
              <w:rPr>
                <w:sz w:val="18"/>
                <w:szCs w:val="18"/>
              </w:rPr>
              <w:t>)</w:t>
            </w:r>
          </w:p>
        </w:tc>
        <w:tc>
          <w:tcPr>
            <w:tcW w:w="1274" w:type="dxa"/>
          </w:tcPr>
          <w:p w:rsidR="00D30ED5" w:rsidRPr="00055DCB" w:rsidRDefault="00D30ED5" w:rsidP="00546AF4">
            <w:pPr>
              <w:jc w:val="center"/>
              <w:rPr>
                <w:sz w:val="16"/>
                <w:szCs w:val="16"/>
              </w:rPr>
            </w:pPr>
            <w:r w:rsidRPr="00055DCB">
              <w:rPr>
                <w:sz w:val="16"/>
                <w:szCs w:val="16"/>
              </w:rPr>
              <w:t xml:space="preserve">Proc.               (3 </w:t>
            </w:r>
            <w:proofErr w:type="spellStart"/>
            <w:r w:rsidRPr="00055DCB">
              <w:rPr>
                <w:sz w:val="16"/>
                <w:szCs w:val="16"/>
              </w:rPr>
              <w:t>stlp</w:t>
            </w:r>
            <w:proofErr w:type="spellEnd"/>
            <w:r w:rsidRPr="00055DCB">
              <w:rPr>
                <w:sz w:val="16"/>
                <w:szCs w:val="16"/>
              </w:rPr>
              <w:t xml:space="preserve">./2 </w:t>
            </w:r>
            <w:proofErr w:type="spellStart"/>
            <w:r w:rsidRPr="00055DCB">
              <w:rPr>
                <w:sz w:val="16"/>
                <w:szCs w:val="16"/>
              </w:rPr>
              <w:t>stlp</w:t>
            </w:r>
            <w:proofErr w:type="spellEnd"/>
            <w:r w:rsidRPr="00055DCB">
              <w:rPr>
                <w:sz w:val="16"/>
                <w:szCs w:val="16"/>
              </w:rPr>
              <w:t>.)</w:t>
            </w:r>
          </w:p>
        </w:tc>
      </w:tr>
      <w:tr w:rsidR="008440A8" w:rsidRPr="00055DCB" w:rsidTr="009A043A">
        <w:tc>
          <w:tcPr>
            <w:tcW w:w="3256" w:type="dxa"/>
          </w:tcPr>
          <w:p w:rsidR="00EA62FC" w:rsidRPr="00055DCB" w:rsidRDefault="00EA62FC" w:rsidP="00EA62FC">
            <w:pPr>
              <w:jc w:val="center"/>
              <w:rPr>
                <w:sz w:val="14"/>
                <w:szCs w:val="14"/>
              </w:rPr>
            </w:pPr>
            <w:r w:rsidRPr="00055DCB">
              <w:rPr>
                <w:sz w:val="14"/>
                <w:szCs w:val="14"/>
              </w:rPr>
              <w:t>1</w:t>
            </w:r>
          </w:p>
        </w:tc>
        <w:tc>
          <w:tcPr>
            <w:tcW w:w="851" w:type="dxa"/>
          </w:tcPr>
          <w:p w:rsidR="00EA62FC" w:rsidRPr="00055DCB" w:rsidRDefault="00EA62FC" w:rsidP="00EA62FC">
            <w:pPr>
              <w:jc w:val="center"/>
              <w:rPr>
                <w:sz w:val="14"/>
                <w:szCs w:val="14"/>
              </w:rPr>
            </w:pPr>
            <w:r w:rsidRPr="00055DCB">
              <w:rPr>
                <w:sz w:val="14"/>
                <w:szCs w:val="14"/>
              </w:rPr>
              <w:t>2</w:t>
            </w:r>
          </w:p>
        </w:tc>
        <w:tc>
          <w:tcPr>
            <w:tcW w:w="992" w:type="dxa"/>
          </w:tcPr>
          <w:p w:rsidR="00EA62FC" w:rsidRPr="00055DCB" w:rsidRDefault="00EA62FC" w:rsidP="00EA62FC">
            <w:pPr>
              <w:jc w:val="center"/>
              <w:rPr>
                <w:sz w:val="14"/>
                <w:szCs w:val="14"/>
              </w:rPr>
            </w:pPr>
            <w:r w:rsidRPr="00055DCB">
              <w:rPr>
                <w:sz w:val="14"/>
                <w:szCs w:val="14"/>
              </w:rPr>
              <w:t>3</w:t>
            </w:r>
          </w:p>
        </w:tc>
        <w:tc>
          <w:tcPr>
            <w:tcW w:w="1134" w:type="dxa"/>
          </w:tcPr>
          <w:p w:rsidR="00EA62FC" w:rsidRPr="00055DCB" w:rsidRDefault="00EA62FC" w:rsidP="00EA62FC">
            <w:pPr>
              <w:jc w:val="center"/>
              <w:rPr>
                <w:sz w:val="14"/>
                <w:szCs w:val="14"/>
              </w:rPr>
            </w:pPr>
            <w:r w:rsidRPr="00055DCB">
              <w:rPr>
                <w:sz w:val="14"/>
                <w:szCs w:val="14"/>
              </w:rPr>
              <w:t>4</w:t>
            </w:r>
          </w:p>
        </w:tc>
        <w:tc>
          <w:tcPr>
            <w:tcW w:w="992" w:type="dxa"/>
          </w:tcPr>
          <w:p w:rsidR="00EA62FC" w:rsidRPr="00055DCB" w:rsidRDefault="00EA62FC" w:rsidP="00EA62FC">
            <w:pPr>
              <w:jc w:val="center"/>
              <w:rPr>
                <w:sz w:val="14"/>
                <w:szCs w:val="14"/>
              </w:rPr>
            </w:pPr>
            <w:r w:rsidRPr="00055DCB">
              <w:rPr>
                <w:sz w:val="14"/>
                <w:szCs w:val="14"/>
              </w:rPr>
              <w:t>5</w:t>
            </w:r>
          </w:p>
        </w:tc>
        <w:tc>
          <w:tcPr>
            <w:tcW w:w="1134" w:type="dxa"/>
          </w:tcPr>
          <w:p w:rsidR="00EA62FC" w:rsidRPr="00055DCB" w:rsidRDefault="00EA62FC" w:rsidP="00EA62FC">
            <w:pPr>
              <w:jc w:val="center"/>
              <w:rPr>
                <w:sz w:val="14"/>
                <w:szCs w:val="14"/>
              </w:rPr>
            </w:pPr>
            <w:r w:rsidRPr="00055DCB">
              <w:rPr>
                <w:sz w:val="14"/>
                <w:szCs w:val="14"/>
              </w:rPr>
              <w:t>6</w:t>
            </w:r>
          </w:p>
        </w:tc>
        <w:tc>
          <w:tcPr>
            <w:tcW w:w="1274" w:type="dxa"/>
          </w:tcPr>
          <w:p w:rsidR="00EA62FC" w:rsidRPr="00055DCB" w:rsidRDefault="00EA62FC" w:rsidP="00EA62FC">
            <w:pPr>
              <w:jc w:val="center"/>
              <w:rPr>
                <w:sz w:val="14"/>
                <w:szCs w:val="14"/>
              </w:rPr>
            </w:pPr>
            <w:r w:rsidRPr="00055DCB">
              <w:rPr>
                <w:sz w:val="14"/>
                <w:szCs w:val="14"/>
              </w:rPr>
              <w:t>7</w:t>
            </w:r>
          </w:p>
        </w:tc>
      </w:tr>
      <w:tr w:rsidR="008440A8" w:rsidRPr="00055DCB" w:rsidTr="009A043A">
        <w:tc>
          <w:tcPr>
            <w:tcW w:w="3256" w:type="dxa"/>
          </w:tcPr>
          <w:p w:rsidR="00EA62FC" w:rsidRPr="00055DCB" w:rsidRDefault="00EA62FC" w:rsidP="00CE3565">
            <w:pPr>
              <w:rPr>
                <w:sz w:val="16"/>
                <w:szCs w:val="16"/>
              </w:rPr>
            </w:pPr>
            <w:r w:rsidRPr="00055DCB">
              <w:rPr>
                <w:sz w:val="16"/>
                <w:szCs w:val="16"/>
              </w:rPr>
              <w:t>Darbo užmokestis</w:t>
            </w:r>
          </w:p>
        </w:tc>
        <w:tc>
          <w:tcPr>
            <w:tcW w:w="851" w:type="dxa"/>
          </w:tcPr>
          <w:p w:rsidR="00EA62FC" w:rsidRPr="00055DCB" w:rsidRDefault="0047306E" w:rsidP="006735FF">
            <w:pPr>
              <w:jc w:val="center"/>
              <w:rPr>
                <w:sz w:val="16"/>
                <w:szCs w:val="16"/>
              </w:rPr>
            </w:pPr>
            <w:r w:rsidRPr="00055DCB">
              <w:rPr>
                <w:sz w:val="16"/>
                <w:szCs w:val="16"/>
              </w:rPr>
              <w:t>0,7</w:t>
            </w:r>
          </w:p>
        </w:tc>
        <w:tc>
          <w:tcPr>
            <w:tcW w:w="992" w:type="dxa"/>
          </w:tcPr>
          <w:p w:rsidR="00EA62FC" w:rsidRPr="00055DCB" w:rsidRDefault="002E514A" w:rsidP="006735FF">
            <w:pPr>
              <w:jc w:val="center"/>
              <w:rPr>
                <w:sz w:val="16"/>
                <w:szCs w:val="16"/>
              </w:rPr>
            </w:pPr>
            <w:r w:rsidRPr="00055DCB">
              <w:rPr>
                <w:sz w:val="16"/>
                <w:szCs w:val="16"/>
              </w:rPr>
              <w:t>0,1</w:t>
            </w:r>
          </w:p>
        </w:tc>
        <w:tc>
          <w:tcPr>
            <w:tcW w:w="1134" w:type="dxa"/>
          </w:tcPr>
          <w:p w:rsidR="00EA62FC" w:rsidRPr="00055DCB" w:rsidRDefault="002E514A" w:rsidP="006735FF">
            <w:pPr>
              <w:jc w:val="center"/>
              <w:rPr>
                <w:sz w:val="16"/>
                <w:szCs w:val="16"/>
              </w:rPr>
            </w:pPr>
            <w:r w:rsidRPr="00055DCB">
              <w:rPr>
                <w:sz w:val="16"/>
                <w:szCs w:val="16"/>
              </w:rPr>
              <w:t>14,3</w:t>
            </w:r>
          </w:p>
        </w:tc>
        <w:tc>
          <w:tcPr>
            <w:tcW w:w="992" w:type="dxa"/>
          </w:tcPr>
          <w:p w:rsidR="00EA62FC" w:rsidRPr="00055DCB" w:rsidRDefault="005022E0" w:rsidP="006735FF">
            <w:pPr>
              <w:jc w:val="center"/>
              <w:rPr>
                <w:sz w:val="16"/>
                <w:szCs w:val="16"/>
              </w:rPr>
            </w:pPr>
            <w:r w:rsidRPr="00055DCB">
              <w:rPr>
                <w:sz w:val="16"/>
                <w:szCs w:val="16"/>
              </w:rPr>
              <w:t>0,4</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Socialinio draudimo įmokos</w:t>
            </w:r>
          </w:p>
        </w:tc>
        <w:tc>
          <w:tcPr>
            <w:tcW w:w="851" w:type="dxa"/>
          </w:tcPr>
          <w:p w:rsidR="00EA62FC" w:rsidRPr="00055DCB" w:rsidRDefault="0047306E" w:rsidP="006735FF">
            <w:pPr>
              <w:jc w:val="center"/>
              <w:rPr>
                <w:sz w:val="16"/>
                <w:szCs w:val="16"/>
              </w:rPr>
            </w:pPr>
            <w:r w:rsidRPr="00055DCB">
              <w:rPr>
                <w:sz w:val="16"/>
                <w:szCs w:val="16"/>
              </w:rPr>
              <w:t>0,1</w:t>
            </w:r>
          </w:p>
        </w:tc>
        <w:tc>
          <w:tcPr>
            <w:tcW w:w="992" w:type="dxa"/>
          </w:tcPr>
          <w:p w:rsidR="00EA62FC" w:rsidRPr="00055DCB" w:rsidRDefault="002E514A" w:rsidP="006735FF">
            <w:pPr>
              <w:jc w:val="center"/>
              <w:rPr>
                <w:sz w:val="16"/>
                <w:szCs w:val="16"/>
              </w:rPr>
            </w:pPr>
            <w:r w:rsidRPr="00055DCB">
              <w:rPr>
                <w:sz w:val="16"/>
                <w:szCs w:val="16"/>
              </w:rPr>
              <w:t>0,1</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5022E0" w:rsidP="006735FF">
            <w:pPr>
              <w:jc w:val="center"/>
              <w:rPr>
                <w:sz w:val="16"/>
                <w:szCs w:val="16"/>
              </w:rPr>
            </w:pPr>
            <w:r w:rsidRPr="00055DCB">
              <w:rPr>
                <w:sz w:val="16"/>
                <w:szCs w:val="16"/>
              </w:rPr>
              <w:t>3,5</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Mityba</w:t>
            </w:r>
          </w:p>
        </w:tc>
        <w:tc>
          <w:tcPr>
            <w:tcW w:w="851" w:type="dxa"/>
          </w:tcPr>
          <w:p w:rsidR="00EA62FC" w:rsidRPr="00055DCB" w:rsidRDefault="002E514A" w:rsidP="006735FF">
            <w:pPr>
              <w:jc w:val="center"/>
              <w:rPr>
                <w:sz w:val="16"/>
                <w:szCs w:val="16"/>
              </w:rPr>
            </w:pPr>
            <w:r w:rsidRPr="00055DCB">
              <w:rPr>
                <w:sz w:val="16"/>
                <w:szCs w:val="16"/>
              </w:rPr>
              <w:t>1,6</w:t>
            </w: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5022E0" w:rsidP="006735FF">
            <w:pPr>
              <w:jc w:val="center"/>
              <w:rPr>
                <w:sz w:val="16"/>
                <w:szCs w:val="16"/>
              </w:rPr>
            </w:pPr>
            <w:r w:rsidRPr="00055DCB">
              <w:rPr>
                <w:sz w:val="16"/>
                <w:szCs w:val="16"/>
              </w:rPr>
              <w:t>4,3</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E7463" w:rsidRPr="00055DCB" w:rsidTr="009A043A">
        <w:tc>
          <w:tcPr>
            <w:tcW w:w="3256" w:type="dxa"/>
          </w:tcPr>
          <w:p w:rsidR="008E7463" w:rsidRPr="00055DCB" w:rsidRDefault="008E7463" w:rsidP="00CE3565">
            <w:pPr>
              <w:rPr>
                <w:sz w:val="16"/>
                <w:szCs w:val="16"/>
              </w:rPr>
            </w:pPr>
            <w:r w:rsidRPr="00055DCB">
              <w:rPr>
                <w:sz w:val="16"/>
                <w:szCs w:val="16"/>
              </w:rPr>
              <w:t>Medikamentų ir medicininių paslaugų išlaidos</w:t>
            </w:r>
          </w:p>
        </w:tc>
        <w:tc>
          <w:tcPr>
            <w:tcW w:w="851"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p>
        </w:tc>
        <w:tc>
          <w:tcPr>
            <w:tcW w:w="1134"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r w:rsidRPr="00055DCB">
              <w:rPr>
                <w:sz w:val="16"/>
                <w:szCs w:val="16"/>
              </w:rPr>
              <w:t>0,8</w:t>
            </w:r>
          </w:p>
        </w:tc>
        <w:tc>
          <w:tcPr>
            <w:tcW w:w="1134" w:type="dxa"/>
          </w:tcPr>
          <w:p w:rsidR="008E7463" w:rsidRPr="00055DCB" w:rsidRDefault="008E7463" w:rsidP="006735FF">
            <w:pPr>
              <w:jc w:val="center"/>
              <w:rPr>
                <w:sz w:val="16"/>
                <w:szCs w:val="16"/>
              </w:rPr>
            </w:pPr>
          </w:p>
        </w:tc>
        <w:tc>
          <w:tcPr>
            <w:tcW w:w="1274" w:type="dxa"/>
          </w:tcPr>
          <w:p w:rsidR="008E7463" w:rsidRPr="00055DCB" w:rsidRDefault="008E7463"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Ryšių paslaugos</w:t>
            </w:r>
          </w:p>
        </w:tc>
        <w:tc>
          <w:tcPr>
            <w:tcW w:w="851" w:type="dxa"/>
          </w:tcPr>
          <w:p w:rsidR="00EA62FC" w:rsidRPr="00055DCB" w:rsidRDefault="002E514A" w:rsidP="006735FF">
            <w:pPr>
              <w:jc w:val="center"/>
              <w:rPr>
                <w:sz w:val="16"/>
                <w:szCs w:val="16"/>
              </w:rPr>
            </w:pPr>
            <w:r w:rsidRPr="00055DCB">
              <w:rPr>
                <w:sz w:val="16"/>
                <w:szCs w:val="16"/>
              </w:rPr>
              <w:t>2,9</w:t>
            </w:r>
          </w:p>
        </w:tc>
        <w:tc>
          <w:tcPr>
            <w:tcW w:w="992" w:type="dxa"/>
          </w:tcPr>
          <w:p w:rsidR="00EA62FC" w:rsidRPr="00055DCB" w:rsidRDefault="002E514A" w:rsidP="006735FF">
            <w:pPr>
              <w:jc w:val="center"/>
              <w:rPr>
                <w:sz w:val="16"/>
                <w:szCs w:val="16"/>
              </w:rPr>
            </w:pPr>
            <w:r w:rsidRPr="00055DCB">
              <w:rPr>
                <w:sz w:val="16"/>
                <w:szCs w:val="16"/>
              </w:rPr>
              <w:t>1,7</w:t>
            </w:r>
          </w:p>
        </w:tc>
        <w:tc>
          <w:tcPr>
            <w:tcW w:w="1134" w:type="dxa"/>
          </w:tcPr>
          <w:p w:rsidR="00EA62FC" w:rsidRPr="00055DCB" w:rsidRDefault="002E514A" w:rsidP="006735FF">
            <w:pPr>
              <w:jc w:val="center"/>
              <w:rPr>
                <w:sz w:val="16"/>
                <w:szCs w:val="16"/>
              </w:rPr>
            </w:pPr>
            <w:r w:rsidRPr="00055DCB">
              <w:rPr>
                <w:sz w:val="16"/>
                <w:szCs w:val="16"/>
              </w:rPr>
              <w:t>58,6</w:t>
            </w:r>
          </w:p>
        </w:tc>
        <w:tc>
          <w:tcPr>
            <w:tcW w:w="992" w:type="dxa"/>
          </w:tcPr>
          <w:p w:rsidR="00EA62FC" w:rsidRPr="00055DCB" w:rsidRDefault="005022E0" w:rsidP="006735FF">
            <w:pPr>
              <w:jc w:val="center"/>
              <w:rPr>
                <w:sz w:val="16"/>
                <w:szCs w:val="16"/>
              </w:rPr>
            </w:pPr>
            <w:r w:rsidRPr="00055DCB">
              <w:rPr>
                <w:sz w:val="16"/>
                <w:szCs w:val="16"/>
              </w:rPr>
              <w:t>1,4</w:t>
            </w:r>
          </w:p>
        </w:tc>
        <w:tc>
          <w:tcPr>
            <w:tcW w:w="1134" w:type="dxa"/>
          </w:tcPr>
          <w:p w:rsidR="00EA62FC" w:rsidRPr="00055DCB" w:rsidRDefault="00A22EB5" w:rsidP="006735FF">
            <w:pPr>
              <w:jc w:val="center"/>
              <w:rPr>
                <w:sz w:val="16"/>
                <w:szCs w:val="16"/>
              </w:rPr>
            </w:pPr>
            <w:r w:rsidRPr="00055DCB">
              <w:rPr>
                <w:sz w:val="16"/>
                <w:szCs w:val="16"/>
              </w:rPr>
              <w:t>0,1</w:t>
            </w:r>
          </w:p>
        </w:tc>
        <w:tc>
          <w:tcPr>
            <w:tcW w:w="1274" w:type="dxa"/>
          </w:tcPr>
          <w:p w:rsidR="00EA62FC" w:rsidRPr="00055DCB" w:rsidRDefault="00A22EB5" w:rsidP="006735FF">
            <w:pPr>
              <w:jc w:val="center"/>
              <w:rPr>
                <w:sz w:val="16"/>
                <w:szCs w:val="16"/>
              </w:rPr>
            </w:pPr>
            <w:r w:rsidRPr="00055DCB">
              <w:rPr>
                <w:sz w:val="16"/>
                <w:szCs w:val="16"/>
              </w:rPr>
              <w:t>7,1</w:t>
            </w:r>
          </w:p>
        </w:tc>
      </w:tr>
      <w:tr w:rsidR="008440A8" w:rsidRPr="00055DCB" w:rsidTr="009A043A">
        <w:tc>
          <w:tcPr>
            <w:tcW w:w="3256" w:type="dxa"/>
          </w:tcPr>
          <w:p w:rsidR="00EA62FC" w:rsidRPr="00055DCB" w:rsidRDefault="00EA62FC" w:rsidP="00CE3565">
            <w:pPr>
              <w:rPr>
                <w:sz w:val="16"/>
                <w:szCs w:val="16"/>
              </w:rPr>
            </w:pPr>
            <w:r w:rsidRPr="00055DCB">
              <w:rPr>
                <w:sz w:val="16"/>
                <w:szCs w:val="16"/>
              </w:rPr>
              <w:t>Transporto išlaikymas</w:t>
            </w:r>
          </w:p>
        </w:tc>
        <w:tc>
          <w:tcPr>
            <w:tcW w:w="851" w:type="dxa"/>
          </w:tcPr>
          <w:p w:rsidR="00EA62FC" w:rsidRPr="00055DCB" w:rsidRDefault="002E514A" w:rsidP="006735FF">
            <w:pPr>
              <w:jc w:val="center"/>
              <w:rPr>
                <w:sz w:val="16"/>
                <w:szCs w:val="16"/>
              </w:rPr>
            </w:pPr>
            <w:r w:rsidRPr="00055DCB">
              <w:rPr>
                <w:sz w:val="16"/>
                <w:szCs w:val="16"/>
              </w:rPr>
              <w:t>2,5</w:t>
            </w:r>
          </w:p>
        </w:tc>
        <w:tc>
          <w:tcPr>
            <w:tcW w:w="992" w:type="dxa"/>
          </w:tcPr>
          <w:p w:rsidR="00EA62FC" w:rsidRPr="00055DCB" w:rsidRDefault="002E514A" w:rsidP="006735FF">
            <w:pPr>
              <w:jc w:val="center"/>
              <w:rPr>
                <w:sz w:val="16"/>
                <w:szCs w:val="16"/>
              </w:rPr>
            </w:pPr>
            <w:r w:rsidRPr="00055DCB">
              <w:rPr>
                <w:sz w:val="16"/>
                <w:szCs w:val="16"/>
              </w:rPr>
              <w:t>0,7</w:t>
            </w:r>
          </w:p>
        </w:tc>
        <w:tc>
          <w:tcPr>
            <w:tcW w:w="1134" w:type="dxa"/>
          </w:tcPr>
          <w:p w:rsidR="00EA62FC" w:rsidRPr="00055DCB" w:rsidRDefault="002E514A" w:rsidP="006735FF">
            <w:pPr>
              <w:jc w:val="center"/>
              <w:rPr>
                <w:sz w:val="16"/>
                <w:szCs w:val="16"/>
              </w:rPr>
            </w:pPr>
            <w:r w:rsidRPr="00055DCB">
              <w:rPr>
                <w:sz w:val="16"/>
                <w:szCs w:val="16"/>
              </w:rPr>
              <w:t>28,0</w:t>
            </w:r>
          </w:p>
        </w:tc>
        <w:tc>
          <w:tcPr>
            <w:tcW w:w="992" w:type="dxa"/>
          </w:tcPr>
          <w:p w:rsidR="00EA62FC" w:rsidRPr="00055DCB" w:rsidRDefault="005022E0" w:rsidP="006735FF">
            <w:pPr>
              <w:jc w:val="center"/>
              <w:rPr>
                <w:sz w:val="16"/>
                <w:szCs w:val="16"/>
              </w:rPr>
            </w:pPr>
            <w:r w:rsidRPr="00055DCB">
              <w:rPr>
                <w:sz w:val="16"/>
                <w:szCs w:val="16"/>
              </w:rPr>
              <w:t>4,9</w:t>
            </w:r>
          </w:p>
        </w:tc>
        <w:tc>
          <w:tcPr>
            <w:tcW w:w="1134" w:type="dxa"/>
          </w:tcPr>
          <w:p w:rsidR="00EA62FC" w:rsidRPr="00055DCB" w:rsidRDefault="00A22EB5" w:rsidP="006735FF">
            <w:pPr>
              <w:jc w:val="center"/>
              <w:rPr>
                <w:sz w:val="16"/>
                <w:szCs w:val="16"/>
              </w:rPr>
            </w:pPr>
            <w:r w:rsidRPr="00055DCB">
              <w:rPr>
                <w:sz w:val="16"/>
                <w:szCs w:val="16"/>
              </w:rPr>
              <w:t>0,2</w:t>
            </w:r>
          </w:p>
        </w:tc>
        <w:tc>
          <w:tcPr>
            <w:tcW w:w="1274" w:type="dxa"/>
          </w:tcPr>
          <w:p w:rsidR="00EA62FC" w:rsidRPr="00055DCB" w:rsidRDefault="00A22EB5" w:rsidP="006735FF">
            <w:pPr>
              <w:jc w:val="center"/>
              <w:rPr>
                <w:sz w:val="16"/>
                <w:szCs w:val="16"/>
              </w:rPr>
            </w:pPr>
            <w:r w:rsidRPr="00055DCB">
              <w:rPr>
                <w:sz w:val="16"/>
                <w:szCs w:val="16"/>
              </w:rPr>
              <w:t>4,1</w:t>
            </w:r>
          </w:p>
        </w:tc>
      </w:tr>
      <w:tr w:rsidR="008E7463" w:rsidRPr="00055DCB" w:rsidTr="009A043A">
        <w:tc>
          <w:tcPr>
            <w:tcW w:w="3256" w:type="dxa"/>
          </w:tcPr>
          <w:p w:rsidR="008E7463" w:rsidRPr="00055DCB" w:rsidRDefault="008E7463" w:rsidP="00CE3565">
            <w:pPr>
              <w:rPr>
                <w:sz w:val="16"/>
                <w:szCs w:val="16"/>
              </w:rPr>
            </w:pPr>
            <w:r w:rsidRPr="00055DCB">
              <w:rPr>
                <w:sz w:val="16"/>
                <w:szCs w:val="16"/>
              </w:rPr>
              <w:t>Aprangos ir patalynės įsigijimo išlaidos</w:t>
            </w:r>
          </w:p>
        </w:tc>
        <w:tc>
          <w:tcPr>
            <w:tcW w:w="851"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p>
        </w:tc>
        <w:tc>
          <w:tcPr>
            <w:tcW w:w="1134"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r w:rsidRPr="00055DCB">
              <w:rPr>
                <w:sz w:val="16"/>
                <w:szCs w:val="16"/>
              </w:rPr>
              <w:t>0,1</w:t>
            </w:r>
          </w:p>
        </w:tc>
        <w:tc>
          <w:tcPr>
            <w:tcW w:w="1134" w:type="dxa"/>
          </w:tcPr>
          <w:p w:rsidR="008E7463" w:rsidRPr="00055DCB" w:rsidRDefault="008E7463" w:rsidP="006735FF">
            <w:pPr>
              <w:jc w:val="center"/>
              <w:rPr>
                <w:sz w:val="16"/>
                <w:szCs w:val="16"/>
              </w:rPr>
            </w:pPr>
          </w:p>
        </w:tc>
        <w:tc>
          <w:tcPr>
            <w:tcW w:w="1274" w:type="dxa"/>
          </w:tcPr>
          <w:p w:rsidR="008E7463" w:rsidRPr="00055DCB" w:rsidRDefault="008E7463"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Komandiruotės</w:t>
            </w:r>
          </w:p>
        </w:tc>
        <w:tc>
          <w:tcPr>
            <w:tcW w:w="851"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Miestų ir gyvenviečių viešasis ūkis</w:t>
            </w:r>
          </w:p>
        </w:tc>
        <w:tc>
          <w:tcPr>
            <w:tcW w:w="851" w:type="dxa"/>
          </w:tcPr>
          <w:p w:rsidR="00EA62FC" w:rsidRPr="00055DCB" w:rsidRDefault="002E514A" w:rsidP="006735FF">
            <w:pPr>
              <w:jc w:val="center"/>
              <w:rPr>
                <w:sz w:val="16"/>
                <w:szCs w:val="16"/>
              </w:rPr>
            </w:pPr>
            <w:r w:rsidRPr="00055DCB">
              <w:rPr>
                <w:sz w:val="16"/>
                <w:szCs w:val="16"/>
              </w:rPr>
              <w:t>13,8</w:t>
            </w: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5022E0" w:rsidP="006735FF">
            <w:pPr>
              <w:jc w:val="center"/>
              <w:rPr>
                <w:sz w:val="16"/>
                <w:szCs w:val="16"/>
              </w:rPr>
            </w:pPr>
            <w:r w:rsidRPr="00055DCB">
              <w:rPr>
                <w:sz w:val="16"/>
                <w:szCs w:val="16"/>
              </w:rPr>
              <w:t>64,5</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Ilgalaikio materialiojo turto einamasis remontas</w:t>
            </w:r>
          </w:p>
        </w:tc>
        <w:tc>
          <w:tcPr>
            <w:tcW w:w="851" w:type="dxa"/>
          </w:tcPr>
          <w:p w:rsidR="00EA62FC" w:rsidRPr="00055DCB" w:rsidRDefault="002E514A" w:rsidP="006735FF">
            <w:pPr>
              <w:jc w:val="center"/>
              <w:rPr>
                <w:sz w:val="16"/>
                <w:szCs w:val="16"/>
              </w:rPr>
            </w:pPr>
            <w:r w:rsidRPr="00055DCB">
              <w:rPr>
                <w:sz w:val="16"/>
                <w:szCs w:val="16"/>
              </w:rPr>
              <w:t>5,0</w:t>
            </w:r>
          </w:p>
        </w:tc>
        <w:tc>
          <w:tcPr>
            <w:tcW w:w="992" w:type="dxa"/>
          </w:tcPr>
          <w:p w:rsidR="00EA62FC" w:rsidRPr="00055DCB" w:rsidRDefault="002E514A" w:rsidP="006735FF">
            <w:pPr>
              <w:jc w:val="center"/>
              <w:rPr>
                <w:sz w:val="16"/>
                <w:szCs w:val="16"/>
              </w:rPr>
            </w:pPr>
            <w:r w:rsidRPr="00055DCB">
              <w:rPr>
                <w:sz w:val="16"/>
                <w:szCs w:val="16"/>
              </w:rPr>
              <w:t>4,6</w:t>
            </w:r>
          </w:p>
        </w:tc>
        <w:tc>
          <w:tcPr>
            <w:tcW w:w="1134" w:type="dxa"/>
          </w:tcPr>
          <w:p w:rsidR="00EA62FC" w:rsidRPr="00055DCB" w:rsidRDefault="002E514A" w:rsidP="006735FF">
            <w:pPr>
              <w:jc w:val="center"/>
              <w:rPr>
                <w:sz w:val="16"/>
                <w:szCs w:val="16"/>
              </w:rPr>
            </w:pPr>
            <w:r w:rsidRPr="00055DCB">
              <w:rPr>
                <w:sz w:val="16"/>
                <w:szCs w:val="16"/>
              </w:rPr>
              <w:t>92,0</w:t>
            </w:r>
          </w:p>
        </w:tc>
        <w:tc>
          <w:tcPr>
            <w:tcW w:w="992" w:type="dxa"/>
          </w:tcPr>
          <w:p w:rsidR="00EA62FC" w:rsidRPr="00055DCB" w:rsidRDefault="005022E0" w:rsidP="006735FF">
            <w:pPr>
              <w:jc w:val="center"/>
              <w:rPr>
                <w:sz w:val="16"/>
                <w:szCs w:val="16"/>
              </w:rPr>
            </w:pPr>
            <w:r w:rsidRPr="00055DCB">
              <w:rPr>
                <w:sz w:val="16"/>
                <w:szCs w:val="16"/>
              </w:rPr>
              <w:t>1,2</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Kvalifikacijos kėlimas</w:t>
            </w:r>
          </w:p>
        </w:tc>
        <w:tc>
          <w:tcPr>
            <w:tcW w:w="851"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Apmokėjimai ekspertams ir konsultantams</w:t>
            </w:r>
          </w:p>
        </w:tc>
        <w:tc>
          <w:tcPr>
            <w:tcW w:w="851" w:type="dxa"/>
          </w:tcPr>
          <w:p w:rsidR="00EA62FC" w:rsidRPr="00055DCB" w:rsidRDefault="002E514A" w:rsidP="006735FF">
            <w:pPr>
              <w:jc w:val="center"/>
              <w:rPr>
                <w:sz w:val="16"/>
                <w:szCs w:val="16"/>
              </w:rPr>
            </w:pPr>
            <w:r w:rsidRPr="00055DCB">
              <w:rPr>
                <w:sz w:val="16"/>
                <w:szCs w:val="16"/>
              </w:rPr>
              <w:t>2,3</w:t>
            </w:r>
          </w:p>
        </w:tc>
        <w:tc>
          <w:tcPr>
            <w:tcW w:w="992" w:type="dxa"/>
          </w:tcPr>
          <w:p w:rsidR="00EA62FC" w:rsidRPr="00055DCB" w:rsidRDefault="002E514A" w:rsidP="006735FF">
            <w:pPr>
              <w:jc w:val="center"/>
              <w:rPr>
                <w:sz w:val="16"/>
                <w:szCs w:val="16"/>
              </w:rPr>
            </w:pPr>
            <w:r w:rsidRPr="00055DCB">
              <w:rPr>
                <w:sz w:val="16"/>
                <w:szCs w:val="16"/>
              </w:rPr>
              <w:t>2,3</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Komunalinės paslaugos</w:t>
            </w:r>
          </w:p>
        </w:tc>
        <w:tc>
          <w:tcPr>
            <w:tcW w:w="851" w:type="dxa"/>
          </w:tcPr>
          <w:p w:rsidR="00EA62FC" w:rsidRPr="00055DCB" w:rsidRDefault="002E514A" w:rsidP="006735FF">
            <w:pPr>
              <w:jc w:val="center"/>
              <w:rPr>
                <w:sz w:val="16"/>
                <w:szCs w:val="16"/>
              </w:rPr>
            </w:pPr>
            <w:r w:rsidRPr="00055DCB">
              <w:rPr>
                <w:sz w:val="16"/>
                <w:szCs w:val="16"/>
              </w:rPr>
              <w:t>26,6</w:t>
            </w:r>
          </w:p>
        </w:tc>
        <w:tc>
          <w:tcPr>
            <w:tcW w:w="992" w:type="dxa"/>
          </w:tcPr>
          <w:p w:rsidR="00EA62FC" w:rsidRPr="00055DCB" w:rsidRDefault="002E514A" w:rsidP="006735FF">
            <w:pPr>
              <w:jc w:val="center"/>
              <w:rPr>
                <w:sz w:val="16"/>
                <w:szCs w:val="16"/>
              </w:rPr>
            </w:pPr>
            <w:r w:rsidRPr="00055DCB">
              <w:rPr>
                <w:sz w:val="16"/>
                <w:szCs w:val="16"/>
              </w:rPr>
              <w:t>6,8</w:t>
            </w:r>
          </w:p>
        </w:tc>
        <w:tc>
          <w:tcPr>
            <w:tcW w:w="1134" w:type="dxa"/>
          </w:tcPr>
          <w:p w:rsidR="00EA62FC" w:rsidRPr="00055DCB" w:rsidRDefault="002E514A" w:rsidP="006735FF">
            <w:pPr>
              <w:jc w:val="center"/>
              <w:rPr>
                <w:sz w:val="16"/>
                <w:szCs w:val="16"/>
              </w:rPr>
            </w:pPr>
            <w:r w:rsidRPr="00055DCB">
              <w:rPr>
                <w:sz w:val="16"/>
                <w:szCs w:val="16"/>
              </w:rPr>
              <w:t>25,6</w:t>
            </w:r>
          </w:p>
        </w:tc>
        <w:tc>
          <w:tcPr>
            <w:tcW w:w="992" w:type="dxa"/>
          </w:tcPr>
          <w:p w:rsidR="00EA62FC" w:rsidRPr="00055DCB" w:rsidRDefault="005022E0" w:rsidP="006735FF">
            <w:pPr>
              <w:jc w:val="center"/>
              <w:rPr>
                <w:sz w:val="16"/>
                <w:szCs w:val="16"/>
              </w:rPr>
            </w:pPr>
            <w:r w:rsidRPr="00055DCB">
              <w:rPr>
                <w:sz w:val="16"/>
                <w:szCs w:val="16"/>
              </w:rPr>
              <w:t>46,4</w:t>
            </w:r>
          </w:p>
        </w:tc>
        <w:tc>
          <w:tcPr>
            <w:tcW w:w="1134" w:type="dxa"/>
          </w:tcPr>
          <w:p w:rsidR="00EA62FC" w:rsidRPr="00055DCB" w:rsidRDefault="00A22EB5" w:rsidP="006735FF">
            <w:pPr>
              <w:jc w:val="center"/>
              <w:rPr>
                <w:sz w:val="16"/>
                <w:szCs w:val="16"/>
              </w:rPr>
            </w:pPr>
            <w:r w:rsidRPr="00055DCB">
              <w:rPr>
                <w:sz w:val="16"/>
                <w:szCs w:val="16"/>
              </w:rPr>
              <w:t>1,9</w:t>
            </w:r>
          </w:p>
        </w:tc>
        <w:tc>
          <w:tcPr>
            <w:tcW w:w="1274" w:type="dxa"/>
          </w:tcPr>
          <w:p w:rsidR="00EA62FC" w:rsidRPr="00055DCB" w:rsidRDefault="00A22EB5" w:rsidP="006735FF">
            <w:pPr>
              <w:jc w:val="center"/>
              <w:rPr>
                <w:sz w:val="16"/>
                <w:szCs w:val="16"/>
              </w:rPr>
            </w:pPr>
            <w:r w:rsidRPr="00055DCB">
              <w:rPr>
                <w:sz w:val="16"/>
                <w:szCs w:val="16"/>
              </w:rPr>
              <w:t>4,1</w:t>
            </w:r>
          </w:p>
        </w:tc>
      </w:tr>
      <w:tr w:rsidR="008E7463" w:rsidRPr="00055DCB" w:rsidTr="009A043A">
        <w:tc>
          <w:tcPr>
            <w:tcW w:w="3256" w:type="dxa"/>
          </w:tcPr>
          <w:p w:rsidR="008E7463" w:rsidRPr="00055DCB" w:rsidRDefault="00810370" w:rsidP="00CE3565">
            <w:pPr>
              <w:rPr>
                <w:sz w:val="16"/>
                <w:szCs w:val="16"/>
              </w:rPr>
            </w:pPr>
            <w:r>
              <w:rPr>
                <w:sz w:val="16"/>
                <w:szCs w:val="16"/>
              </w:rPr>
              <w:t>Ūkinio inventoriaus įs</w:t>
            </w:r>
            <w:r w:rsidR="008E7463" w:rsidRPr="00055DCB">
              <w:rPr>
                <w:sz w:val="16"/>
                <w:szCs w:val="16"/>
              </w:rPr>
              <w:t>igijimo išlaidos</w:t>
            </w:r>
          </w:p>
        </w:tc>
        <w:tc>
          <w:tcPr>
            <w:tcW w:w="851" w:type="dxa"/>
          </w:tcPr>
          <w:p w:rsidR="008E7463" w:rsidRPr="00055DCB" w:rsidRDefault="008E7463" w:rsidP="006735FF">
            <w:pPr>
              <w:jc w:val="center"/>
              <w:rPr>
                <w:sz w:val="16"/>
                <w:szCs w:val="16"/>
              </w:rPr>
            </w:pPr>
            <w:r w:rsidRPr="00055DCB">
              <w:rPr>
                <w:sz w:val="16"/>
                <w:szCs w:val="16"/>
              </w:rPr>
              <w:t>1,1</w:t>
            </w:r>
          </w:p>
        </w:tc>
        <w:tc>
          <w:tcPr>
            <w:tcW w:w="992" w:type="dxa"/>
          </w:tcPr>
          <w:p w:rsidR="008E7463" w:rsidRPr="00055DCB" w:rsidRDefault="008E7463" w:rsidP="006735FF">
            <w:pPr>
              <w:jc w:val="center"/>
              <w:rPr>
                <w:sz w:val="16"/>
                <w:szCs w:val="16"/>
              </w:rPr>
            </w:pPr>
          </w:p>
        </w:tc>
        <w:tc>
          <w:tcPr>
            <w:tcW w:w="1134"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r w:rsidRPr="00055DCB">
              <w:rPr>
                <w:sz w:val="16"/>
                <w:szCs w:val="16"/>
              </w:rPr>
              <w:t>0,3</w:t>
            </w:r>
          </w:p>
        </w:tc>
        <w:tc>
          <w:tcPr>
            <w:tcW w:w="1134" w:type="dxa"/>
          </w:tcPr>
          <w:p w:rsidR="008E7463" w:rsidRPr="00055DCB" w:rsidRDefault="008E7463" w:rsidP="006735FF">
            <w:pPr>
              <w:jc w:val="center"/>
              <w:rPr>
                <w:b/>
                <w:sz w:val="16"/>
                <w:szCs w:val="16"/>
              </w:rPr>
            </w:pPr>
          </w:p>
        </w:tc>
        <w:tc>
          <w:tcPr>
            <w:tcW w:w="1274" w:type="dxa"/>
          </w:tcPr>
          <w:p w:rsidR="008E7463" w:rsidRPr="00055DCB" w:rsidRDefault="008E7463"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Kitos</w:t>
            </w:r>
            <w:r w:rsidR="008E7463" w:rsidRPr="00055DCB">
              <w:rPr>
                <w:sz w:val="16"/>
                <w:szCs w:val="16"/>
              </w:rPr>
              <w:t xml:space="preserve"> prekės ir </w:t>
            </w:r>
            <w:r w:rsidRPr="00055DCB">
              <w:rPr>
                <w:sz w:val="16"/>
                <w:szCs w:val="16"/>
              </w:rPr>
              <w:t xml:space="preserve"> paslaugos</w:t>
            </w:r>
          </w:p>
        </w:tc>
        <w:tc>
          <w:tcPr>
            <w:tcW w:w="851" w:type="dxa"/>
          </w:tcPr>
          <w:p w:rsidR="00EA62FC" w:rsidRPr="00055DCB" w:rsidRDefault="002E514A" w:rsidP="006735FF">
            <w:pPr>
              <w:jc w:val="center"/>
              <w:rPr>
                <w:sz w:val="16"/>
                <w:szCs w:val="16"/>
              </w:rPr>
            </w:pPr>
            <w:r w:rsidRPr="00055DCB">
              <w:rPr>
                <w:sz w:val="16"/>
                <w:szCs w:val="16"/>
              </w:rPr>
              <w:t>266,6</w:t>
            </w:r>
          </w:p>
        </w:tc>
        <w:tc>
          <w:tcPr>
            <w:tcW w:w="992" w:type="dxa"/>
          </w:tcPr>
          <w:p w:rsidR="00EA62FC" w:rsidRPr="00055DCB" w:rsidRDefault="002E514A" w:rsidP="006735FF">
            <w:pPr>
              <w:jc w:val="center"/>
              <w:rPr>
                <w:sz w:val="16"/>
                <w:szCs w:val="16"/>
              </w:rPr>
            </w:pPr>
            <w:r w:rsidRPr="00055DCB">
              <w:rPr>
                <w:sz w:val="16"/>
                <w:szCs w:val="16"/>
              </w:rPr>
              <w:t>252,1</w:t>
            </w:r>
          </w:p>
        </w:tc>
        <w:tc>
          <w:tcPr>
            <w:tcW w:w="1134" w:type="dxa"/>
          </w:tcPr>
          <w:p w:rsidR="00EA62FC" w:rsidRPr="00055DCB" w:rsidRDefault="002E514A" w:rsidP="006735FF">
            <w:pPr>
              <w:jc w:val="center"/>
              <w:rPr>
                <w:sz w:val="16"/>
                <w:szCs w:val="16"/>
              </w:rPr>
            </w:pPr>
            <w:r w:rsidRPr="00055DCB">
              <w:rPr>
                <w:sz w:val="16"/>
                <w:szCs w:val="16"/>
              </w:rPr>
              <w:t>94,6</w:t>
            </w:r>
          </w:p>
        </w:tc>
        <w:tc>
          <w:tcPr>
            <w:tcW w:w="992" w:type="dxa"/>
          </w:tcPr>
          <w:p w:rsidR="00EA62FC" w:rsidRPr="00055DCB" w:rsidRDefault="008E7463" w:rsidP="006735FF">
            <w:pPr>
              <w:jc w:val="center"/>
              <w:rPr>
                <w:sz w:val="16"/>
                <w:szCs w:val="16"/>
              </w:rPr>
            </w:pPr>
            <w:r w:rsidRPr="00055DCB">
              <w:rPr>
                <w:sz w:val="16"/>
                <w:szCs w:val="16"/>
              </w:rPr>
              <w:t>244,</w:t>
            </w:r>
            <w:r w:rsidR="00F976F2" w:rsidRPr="00055DCB">
              <w:rPr>
                <w:sz w:val="16"/>
                <w:szCs w:val="16"/>
              </w:rPr>
              <w:t>5</w:t>
            </w:r>
          </w:p>
        </w:tc>
        <w:tc>
          <w:tcPr>
            <w:tcW w:w="1134" w:type="dxa"/>
          </w:tcPr>
          <w:p w:rsidR="00EA62FC" w:rsidRPr="00055DCB" w:rsidRDefault="00A22EB5" w:rsidP="006735FF">
            <w:pPr>
              <w:jc w:val="center"/>
              <w:rPr>
                <w:b/>
                <w:sz w:val="16"/>
                <w:szCs w:val="16"/>
              </w:rPr>
            </w:pPr>
            <w:r w:rsidRPr="00055DCB">
              <w:rPr>
                <w:b/>
                <w:sz w:val="16"/>
                <w:szCs w:val="16"/>
              </w:rPr>
              <w:t>224,9</w:t>
            </w:r>
          </w:p>
        </w:tc>
        <w:tc>
          <w:tcPr>
            <w:tcW w:w="1274" w:type="dxa"/>
          </w:tcPr>
          <w:p w:rsidR="00EA62FC" w:rsidRPr="00055DCB" w:rsidRDefault="00055DCB" w:rsidP="006735FF">
            <w:pPr>
              <w:jc w:val="center"/>
              <w:rPr>
                <w:sz w:val="16"/>
                <w:szCs w:val="16"/>
              </w:rPr>
            </w:pPr>
            <w:r w:rsidRPr="00055DCB">
              <w:rPr>
                <w:sz w:val="16"/>
                <w:szCs w:val="16"/>
              </w:rPr>
              <w:t>92,0</w:t>
            </w:r>
          </w:p>
        </w:tc>
      </w:tr>
      <w:tr w:rsidR="008E7463" w:rsidRPr="00055DCB" w:rsidTr="009A043A">
        <w:tc>
          <w:tcPr>
            <w:tcW w:w="3256" w:type="dxa"/>
          </w:tcPr>
          <w:p w:rsidR="008E7463" w:rsidRPr="00055DCB" w:rsidRDefault="008E7463" w:rsidP="00CE3565">
            <w:pPr>
              <w:rPr>
                <w:sz w:val="16"/>
                <w:szCs w:val="16"/>
              </w:rPr>
            </w:pPr>
            <w:r w:rsidRPr="00055DCB">
              <w:rPr>
                <w:sz w:val="16"/>
                <w:szCs w:val="16"/>
              </w:rPr>
              <w:t>Subsidijos gamybai</w:t>
            </w:r>
          </w:p>
        </w:tc>
        <w:tc>
          <w:tcPr>
            <w:tcW w:w="851"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p>
        </w:tc>
        <w:tc>
          <w:tcPr>
            <w:tcW w:w="1134" w:type="dxa"/>
          </w:tcPr>
          <w:p w:rsidR="008E7463" w:rsidRPr="00055DCB" w:rsidRDefault="008E7463" w:rsidP="006735FF">
            <w:pPr>
              <w:jc w:val="center"/>
              <w:rPr>
                <w:sz w:val="16"/>
                <w:szCs w:val="16"/>
              </w:rPr>
            </w:pPr>
          </w:p>
        </w:tc>
        <w:tc>
          <w:tcPr>
            <w:tcW w:w="992" w:type="dxa"/>
          </w:tcPr>
          <w:p w:rsidR="008E7463" w:rsidRPr="00055DCB" w:rsidRDefault="008E7463" w:rsidP="006735FF">
            <w:pPr>
              <w:jc w:val="center"/>
              <w:rPr>
                <w:sz w:val="16"/>
                <w:szCs w:val="16"/>
              </w:rPr>
            </w:pPr>
            <w:r w:rsidRPr="00055DCB">
              <w:rPr>
                <w:sz w:val="16"/>
                <w:szCs w:val="16"/>
              </w:rPr>
              <w:t>0,3</w:t>
            </w:r>
          </w:p>
        </w:tc>
        <w:tc>
          <w:tcPr>
            <w:tcW w:w="1134" w:type="dxa"/>
          </w:tcPr>
          <w:p w:rsidR="008E7463" w:rsidRPr="00055DCB" w:rsidRDefault="008E7463" w:rsidP="006735FF">
            <w:pPr>
              <w:jc w:val="center"/>
              <w:rPr>
                <w:sz w:val="16"/>
                <w:szCs w:val="16"/>
              </w:rPr>
            </w:pPr>
          </w:p>
        </w:tc>
        <w:tc>
          <w:tcPr>
            <w:tcW w:w="1274" w:type="dxa"/>
          </w:tcPr>
          <w:p w:rsidR="008E7463" w:rsidRPr="00055DCB" w:rsidRDefault="008E7463" w:rsidP="006735FF">
            <w:pPr>
              <w:jc w:val="center"/>
              <w:rPr>
                <w:sz w:val="16"/>
                <w:szCs w:val="16"/>
              </w:rPr>
            </w:pPr>
          </w:p>
        </w:tc>
      </w:tr>
      <w:tr w:rsidR="008440A8" w:rsidRPr="00055DCB" w:rsidTr="009A043A">
        <w:tc>
          <w:tcPr>
            <w:tcW w:w="3256" w:type="dxa"/>
          </w:tcPr>
          <w:p w:rsidR="00EA62FC" w:rsidRPr="00055DCB" w:rsidRDefault="00EA62FC" w:rsidP="00CE3565">
            <w:pPr>
              <w:rPr>
                <w:sz w:val="16"/>
                <w:szCs w:val="16"/>
              </w:rPr>
            </w:pPr>
            <w:r w:rsidRPr="00055DCB">
              <w:rPr>
                <w:sz w:val="16"/>
                <w:szCs w:val="16"/>
              </w:rPr>
              <w:t>Socialinė parama pinigais</w:t>
            </w:r>
          </w:p>
        </w:tc>
        <w:tc>
          <w:tcPr>
            <w:tcW w:w="851" w:type="dxa"/>
          </w:tcPr>
          <w:p w:rsidR="00EA62FC" w:rsidRPr="00055DCB" w:rsidRDefault="002E514A" w:rsidP="006735FF">
            <w:pPr>
              <w:jc w:val="center"/>
              <w:rPr>
                <w:sz w:val="16"/>
                <w:szCs w:val="16"/>
              </w:rPr>
            </w:pPr>
            <w:r w:rsidRPr="00055DCB">
              <w:rPr>
                <w:sz w:val="16"/>
                <w:szCs w:val="16"/>
              </w:rPr>
              <w:t>101,9</w:t>
            </w:r>
          </w:p>
        </w:tc>
        <w:tc>
          <w:tcPr>
            <w:tcW w:w="992" w:type="dxa"/>
          </w:tcPr>
          <w:p w:rsidR="00EA62FC" w:rsidRPr="00055DCB" w:rsidRDefault="002E514A" w:rsidP="006735FF">
            <w:pPr>
              <w:jc w:val="center"/>
              <w:rPr>
                <w:sz w:val="16"/>
                <w:szCs w:val="16"/>
              </w:rPr>
            </w:pPr>
            <w:r w:rsidRPr="00055DCB">
              <w:rPr>
                <w:sz w:val="16"/>
                <w:szCs w:val="16"/>
              </w:rPr>
              <w:t>101,</w:t>
            </w:r>
            <w:r w:rsidR="00F976F2" w:rsidRPr="00055DCB">
              <w:rPr>
                <w:sz w:val="16"/>
                <w:szCs w:val="16"/>
              </w:rPr>
              <w:t>7</w:t>
            </w:r>
          </w:p>
        </w:tc>
        <w:tc>
          <w:tcPr>
            <w:tcW w:w="1134" w:type="dxa"/>
          </w:tcPr>
          <w:p w:rsidR="00EA62FC" w:rsidRPr="00055DCB" w:rsidRDefault="002E514A" w:rsidP="006735FF">
            <w:pPr>
              <w:jc w:val="center"/>
              <w:rPr>
                <w:sz w:val="16"/>
                <w:szCs w:val="16"/>
              </w:rPr>
            </w:pPr>
            <w:r w:rsidRPr="00055DCB">
              <w:rPr>
                <w:sz w:val="16"/>
                <w:szCs w:val="16"/>
              </w:rPr>
              <w:t>99,8</w:t>
            </w:r>
          </w:p>
        </w:tc>
        <w:tc>
          <w:tcPr>
            <w:tcW w:w="992" w:type="dxa"/>
          </w:tcPr>
          <w:p w:rsidR="00EA62FC" w:rsidRPr="00055DCB" w:rsidRDefault="001033DD" w:rsidP="006735FF">
            <w:pPr>
              <w:jc w:val="center"/>
              <w:rPr>
                <w:sz w:val="16"/>
                <w:szCs w:val="16"/>
              </w:rPr>
            </w:pPr>
            <w:r w:rsidRPr="00055DCB">
              <w:rPr>
                <w:sz w:val="16"/>
                <w:szCs w:val="16"/>
              </w:rPr>
              <w:t>96,9</w:t>
            </w:r>
          </w:p>
        </w:tc>
        <w:tc>
          <w:tcPr>
            <w:tcW w:w="1134" w:type="dxa"/>
          </w:tcPr>
          <w:p w:rsidR="00EA62FC" w:rsidRPr="00055DCB" w:rsidRDefault="00A22EB5" w:rsidP="006735FF">
            <w:pPr>
              <w:jc w:val="center"/>
              <w:rPr>
                <w:sz w:val="16"/>
                <w:szCs w:val="16"/>
              </w:rPr>
            </w:pPr>
            <w:r w:rsidRPr="00055DCB">
              <w:rPr>
                <w:sz w:val="16"/>
                <w:szCs w:val="16"/>
              </w:rPr>
              <w:t>96,9</w:t>
            </w:r>
          </w:p>
        </w:tc>
        <w:tc>
          <w:tcPr>
            <w:tcW w:w="1274" w:type="dxa"/>
          </w:tcPr>
          <w:p w:rsidR="00EA62FC" w:rsidRPr="00055DCB" w:rsidRDefault="00055DCB" w:rsidP="006735FF">
            <w:pPr>
              <w:jc w:val="center"/>
              <w:rPr>
                <w:sz w:val="16"/>
                <w:szCs w:val="16"/>
              </w:rPr>
            </w:pPr>
            <w:r w:rsidRPr="00055DCB">
              <w:rPr>
                <w:sz w:val="16"/>
                <w:szCs w:val="16"/>
              </w:rPr>
              <w:t>100</w:t>
            </w:r>
          </w:p>
        </w:tc>
      </w:tr>
      <w:tr w:rsidR="008440A8" w:rsidRPr="00055DCB" w:rsidTr="009A043A">
        <w:tc>
          <w:tcPr>
            <w:tcW w:w="3256" w:type="dxa"/>
          </w:tcPr>
          <w:p w:rsidR="00EA62FC" w:rsidRPr="00055DCB" w:rsidRDefault="00EA62FC" w:rsidP="00CE3565">
            <w:pPr>
              <w:rPr>
                <w:sz w:val="16"/>
                <w:szCs w:val="16"/>
              </w:rPr>
            </w:pPr>
            <w:r w:rsidRPr="00055DCB">
              <w:rPr>
                <w:sz w:val="16"/>
                <w:szCs w:val="16"/>
              </w:rPr>
              <w:t>Socialinė parama natūra</w:t>
            </w:r>
          </w:p>
        </w:tc>
        <w:tc>
          <w:tcPr>
            <w:tcW w:w="851" w:type="dxa"/>
          </w:tcPr>
          <w:p w:rsidR="00EA62FC" w:rsidRPr="00055DCB" w:rsidRDefault="002E514A" w:rsidP="006735FF">
            <w:pPr>
              <w:jc w:val="center"/>
              <w:rPr>
                <w:sz w:val="16"/>
                <w:szCs w:val="16"/>
              </w:rPr>
            </w:pPr>
            <w:r w:rsidRPr="00055DCB">
              <w:rPr>
                <w:sz w:val="16"/>
                <w:szCs w:val="16"/>
              </w:rPr>
              <w:t>22,6</w:t>
            </w:r>
          </w:p>
        </w:tc>
        <w:tc>
          <w:tcPr>
            <w:tcW w:w="992" w:type="dxa"/>
          </w:tcPr>
          <w:p w:rsidR="00EA62FC" w:rsidRPr="00055DCB" w:rsidRDefault="002E514A" w:rsidP="006735FF">
            <w:pPr>
              <w:jc w:val="center"/>
              <w:rPr>
                <w:sz w:val="16"/>
                <w:szCs w:val="16"/>
              </w:rPr>
            </w:pPr>
            <w:r w:rsidRPr="00055DCB">
              <w:rPr>
                <w:sz w:val="16"/>
                <w:szCs w:val="16"/>
              </w:rPr>
              <w:t>22,6</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1033DD" w:rsidP="006735FF">
            <w:pPr>
              <w:jc w:val="center"/>
              <w:rPr>
                <w:sz w:val="16"/>
                <w:szCs w:val="16"/>
              </w:rPr>
            </w:pPr>
            <w:r w:rsidRPr="00055DCB">
              <w:rPr>
                <w:sz w:val="16"/>
                <w:szCs w:val="16"/>
              </w:rPr>
              <w:t>36,0</w:t>
            </w:r>
          </w:p>
        </w:tc>
        <w:tc>
          <w:tcPr>
            <w:tcW w:w="1134" w:type="dxa"/>
          </w:tcPr>
          <w:p w:rsidR="00EA62FC" w:rsidRPr="00055DCB" w:rsidRDefault="00A22EB5" w:rsidP="006735FF">
            <w:pPr>
              <w:jc w:val="center"/>
              <w:rPr>
                <w:sz w:val="16"/>
                <w:szCs w:val="16"/>
              </w:rPr>
            </w:pPr>
            <w:r w:rsidRPr="00055DCB">
              <w:rPr>
                <w:sz w:val="16"/>
                <w:szCs w:val="16"/>
              </w:rPr>
              <w:t>35,6</w:t>
            </w:r>
          </w:p>
        </w:tc>
        <w:tc>
          <w:tcPr>
            <w:tcW w:w="1274" w:type="dxa"/>
          </w:tcPr>
          <w:p w:rsidR="00EA62FC" w:rsidRPr="00055DCB" w:rsidRDefault="00055DCB" w:rsidP="006735FF">
            <w:pPr>
              <w:jc w:val="center"/>
              <w:rPr>
                <w:sz w:val="16"/>
                <w:szCs w:val="16"/>
              </w:rPr>
            </w:pPr>
            <w:r w:rsidRPr="00055DCB">
              <w:rPr>
                <w:sz w:val="16"/>
                <w:szCs w:val="16"/>
              </w:rPr>
              <w:t>100</w:t>
            </w:r>
          </w:p>
        </w:tc>
      </w:tr>
      <w:tr w:rsidR="008440A8" w:rsidRPr="00055DCB" w:rsidTr="009A043A">
        <w:tc>
          <w:tcPr>
            <w:tcW w:w="3256" w:type="dxa"/>
          </w:tcPr>
          <w:p w:rsidR="00EA62FC" w:rsidRPr="00055DCB" w:rsidRDefault="00EA62FC" w:rsidP="00CE3565">
            <w:pPr>
              <w:rPr>
                <w:sz w:val="16"/>
                <w:szCs w:val="16"/>
              </w:rPr>
            </w:pPr>
            <w:r w:rsidRPr="00055DCB">
              <w:rPr>
                <w:sz w:val="16"/>
                <w:szCs w:val="16"/>
              </w:rPr>
              <w:t>Einamiesiems tikslams</w:t>
            </w:r>
          </w:p>
        </w:tc>
        <w:tc>
          <w:tcPr>
            <w:tcW w:w="851"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F976F2" w:rsidP="006735FF">
            <w:pPr>
              <w:jc w:val="center"/>
              <w:rPr>
                <w:sz w:val="16"/>
                <w:szCs w:val="16"/>
              </w:rPr>
            </w:pPr>
            <w:r w:rsidRPr="00055DCB">
              <w:rPr>
                <w:sz w:val="16"/>
                <w:szCs w:val="16"/>
              </w:rPr>
              <w:t>0,6</w:t>
            </w: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rPr>
          <w:trHeight w:val="230"/>
        </w:trPr>
        <w:tc>
          <w:tcPr>
            <w:tcW w:w="3256" w:type="dxa"/>
          </w:tcPr>
          <w:p w:rsidR="00EA62FC" w:rsidRPr="00055DCB" w:rsidRDefault="00EA62FC" w:rsidP="00CE3565">
            <w:pPr>
              <w:rPr>
                <w:sz w:val="16"/>
                <w:szCs w:val="16"/>
              </w:rPr>
            </w:pPr>
            <w:r w:rsidRPr="00055DCB">
              <w:rPr>
                <w:sz w:val="16"/>
                <w:szCs w:val="16"/>
              </w:rPr>
              <w:t>Pastatai ir statiniai</w:t>
            </w:r>
          </w:p>
        </w:tc>
        <w:tc>
          <w:tcPr>
            <w:tcW w:w="851" w:type="dxa"/>
          </w:tcPr>
          <w:p w:rsidR="00EA62FC" w:rsidRPr="00055DCB" w:rsidRDefault="002E514A" w:rsidP="006735FF">
            <w:pPr>
              <w:jc w:val="center"/>
              <w:rPr>
                <w:sz w:val="16"/>
                <w:szCs w:val="16"/>
              </w:rPr>
            </w:pPr>
            <w:r w:rsidRPr="00055DCB">
              <w:rPr>
                <w:sz w:val="16"/>
                <w:szCs w:val="16"/>
              </w:rPr>
              <w:t>338,6</w:t>
            </w:r>
          </w:p>
        </w:tc>
        <w:tc>
          <w:tcPr>
            <w:tcW w:w="992" w:type="dxa"/>
          </w:tcPr>
          <w:p w:rsidR="00EA62FC" w:rsidRPr="00055DCB" w:rsidRDefault="002E514A" w:rsidP="006735FF">
            <w:pPr>
              <w:jc w:val="center"/>
              <w:rPr>
                <w:sz w:val="16"/>
                <w:szCs w:val="16"/>
              </w:rPr>
            </w:pPr>
            <w:r w:rsidRPr="00055DCB">
              <w:rPr>
                <w:sz w:val="16"/>
                <w:szCs w:val="16"/>
              </w:rPr>
              <w:t>338,6</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1033DD" w:rsidP="006735FF">
            <w:pPr>
              <w:jc w:val="center"/>
              <w:rPr>
                <w:sz w:val="16"/>
                <w:szCs w:val="16"/>
              </w:rPr>
            </w:pPr>
            <w:r w:rsidRPr="00055DCB">
              <w:rPr>
                <w:sz w:val="16"/>
                <w:szCs w:val="16"/>
              </w:rPr>
              <w:t>750,8</w:t>
            </w:r>
          </w:p>
        </w:tc>
        <w:tc>
          <w:tcPr>
            <w:tcW w:w="1134" w:type="dxa"/>
          </w:tcPr>
          <w:p w:rsidR="00EA62FC" w:rsidRPr="00055DCB" w:rsidRDefault="00A22EB5" w:rsidP="006735FF">
            <w:pPr>
              <w:jc w:val="center"/>
              <w:rPr>
                <w:b/>
                <w:sz w:val="16"/>
                <w:szCs w:val="16"/>
              </w:rPr>
            </w:pPr>
            <w:r w:rsidRPr="00055DCB">
              <w:rPr>
                <w:b/>
                <w:sz w:val="16"/>
                <w:szCs w:val="16"/>
              </w:rPr>
              <w:t>731,4</w:t>
            </w:r>
          </w:p>
        </w:tc>
        <w:tc>
          <w:tcPr>
            <w:tcW w:w="1274" w:type="dxa"/>
          </w:tcPr>
          <w:p w:rsidR="00EA62FC" w:rsidRPr="00055DCB" w:rsidRDefault="00055DCB" w:rsidP="006735FF">
            <w:pPr>
              <w:jc w:val="center"/>
              <w:rPr>
                <w:sz w:val="16"/>
                <w:szCs w:val="16"/>
              </w:rPr>
            </w:pPr>
            <w:r w:rsidRPr="00055DCB">
              <w:rPr>
                <w:sz w:val="16"/>
                <w:szCs w:val="16"/>
              </w:rPr>
              <w:t>97,4</w:t>
            </w:r>
          </w:p>
        </w:tc>
      </w:tr>
      <w:tr w:rsidR="008440A8" w:rsidRPr="00055DCB" w:rsidTr="009A043A">
        <w:tc>
          <w:tcPr>
            <w:tcW w:w="3256" w:type="dxa"/>
          </w:tcPr>
          <w:p w:rsidR="00EA62FC" w:rsidRPr="00055DCB" w:rsidRDefault="00EA62FC" w:rsidP="00CE3565">
            <w:pPr>
              <w:rPr>
                <w:sz w:val="16"/>
                <w:szCs w:val="16"/>
              </w:rPr>
            </w:pPr>
            <w:r w:rsidRPr="00055DCB">
              <w:rPr>
                <w:sz w:val="16"/>
                <w:szCs w:val="16"/>
              </w:rPr>
              <w:t>Kitas ilgalaikis materialusis turtas</w:t>
            </w:r>
          </w:p>
        </w:tc>
        <w:tc>
          <w:tcPr>
            <w:tcW w:w="851" w:type="dxa"/>
          </w:tcPr>
          <w:p w:rsidR="00EA62FC" w:rsidRPr="00055DCB" w:rsidRDefault="002E514A" w:rsidP="006735FF">
            <w:pPr>
              <w:jc w:val="center"/>
              <w:rPr>
                <w:sz w:val="16"/>
                <w:szCs w:val="16"/>
              </w:rPr>
            </w:pPr>
            <w:r w:rsidRPr="00055DCB">
              <w:rPr>
                <w:sz w:val="16"/>
                <w:szCs w:val="16"/>
              </w:rPr>
              <w:t>2</w:t>
            </w:r>
          </w:p>
        </w:tc>
        <w:tc>
          <w:tcPr>
            <w:tcW w:w="992" w:type="dxa"/>
          </w:tcPr>
          <w:p w:rsidR="00EA62FC" w:rsidRPr="00055DCB" w:rsidRDefault="002E514A" w:rsidP="006735FF">
            <w:pPr>
              <w:jc w:val="center"/>
              <w:rPr>
                <w:sz w:val="16"/>
                <w:szCs w:val="16"/>
              </w:rPr>
            </w:pPr>
            <w:r w:rsidRPr="00055DCB">
              <w:rPr>
                <w:sz w:val="16"/>
                <w:szCs w:val="16"/>
              </w:rPr>
              <w:t>2,0</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1033DD" w:rsidRPr="00055DCB" w:rsidTr="009A043A">
        <w:tc>
          <w:tcPr>
            <w:tcW w:w="3256" w:type="dxa"/>
          </w:tcPr>
          <w:p w:rsidR="001033DD" w:rsidRPr="00055DCB" w:rsidRDefault="001033DD" w:rsidP="00CE3565">
            <w:pPr>
              <w:rPr>
                <w:sz w:val="16"/>
                <w:szCs w:val="16"/>
              </w:rPr>
            </w:pPr>
            <w:r w:rsidRPr="00055DCB">
              <w:rPr>
                <w:sz w:val="16"/>
                <w:szCs w:val="16"/>
              </w:rPr>
              <w:t>Kitas nematerialus turtas</w:t>
            </w:r>
          </w:p>
        </w:tc>
        <w:tc>
          <w:tcPr>
            <w:tcW w:w="851" w:type="dxa"/>
          </w:tcPr>
          <w:p w:rsidR="001033DD" w:rsidRPr="00055DCB" w:rsidRDefault="001033DD" w:rsidP="006735FF">
            <w:pPr>
              <w:jc w:val="center"/>
              <w:rPr>
                <w:sz w:val="16"/>
                <w:szCs w:val="16"/>
              </w:rPr>
            </w:pPr>
          </w:p>
        </w:tc>
        <w:tc>
          <w:tcPr>
            <w:tcW w:w="992" w:type="dxa"/>
          </w:tcPr>
          <w:p w:rsidR="001033DD" w:rsidRPr="00055DCB" w:rsidRDefault="001033DD" w:rsidP="006735FF">
            <w:pPr>
              <w:jc w:val="center"/>
              <w:rPr>
                <w:sz w:val="16"/>
                <w:szCs w:val="16"/>
              </w:rPr>
            </w:pPr>
          </w:p>
        </w:tc>
        <w:tc>
          <w:tcPr>
            <w:tcW w:w="1134" w:type="dxa"/>
          </w:tcPr>
          <w:p w:rsidR="001033DD" w:rsidRPr="00055DCB" w:rsidRDefault="001033DD" w:rsidP="006735FF">
            <w:pPr>
              <w:jc w:val="center"/>
              <w:rPr>
                <w:sz w:val="16"/>
                <w:szCs w:val="16"/>
              </w:rPr>
            </w:pPr>
          </w:p>
        </w:tc>
        <w:tc>
          <w:tcPr>
            <w:tcW w:w="992" w:type="dxa"/>
          </w:tcPr>
          <w:p w:rsidR="001033DD" w:rsidRPr="00055DCB" w:rsidRDefault="001033DD" w:rsidP="006735FF">
            <w:pPr>
              <w:jc w:val="center"/>
              <w:rPr>
                <w:sz w:val="16"/>
                <w:szCs w:val="16"/>
              </w:rPr>
            </w:pPr>
            <w:r w:rsidRPr="00055DCB">
              <w:rPr>
                <w:sz w:val="16"/>
                <w:szCs w:val="16"/>
              </w:rPr>
              <w:t>7,0</w:t>
            </w:r>
          </w:p>
        </w:tc>
        <w:tc>
          <w:tcPr>
            <w:tcW w:w="1134" w:type="dxa"/>
          </w:tcPr>
          <w:p w:rsidR="001033DD" w:rsidRPr="00055DCB" w:rsidRDefault="00A22EB5" w:rsidP="006735FF">
            <w:pPr>
              <w:jc w:val="center"/>
              <w:rPr>
                <w:sz w:val="16"/>
                <w:szCs w:val="16"/>
              </w:rPr>
            </w:pPr>
            <w:r w:rsidRPr="00055DCB">
              <w:rPr>
                <w:sz w:val="16"/>
                <w:szCs w:val="16"/>
              </w:rPr>
              <w:t>7,0</w:t>
            </w:r>
          </w:p>
        </w:tc>
        <w:tc>
          <w:tcPr>
            <w:tcW w:w="1274" w:type="dxa"/>
          </w:tcPr>
          <w:p w:rsidR="001033DD" w:rsidRPr="00055DCB" w:rsidRDefault="00055DCB" w:rsidP="006735FF">
            <w:pPr>
              <w:jc w:val="center"/>
              <w:rPr>
                <w:sz w:val="16"/>
                <w:szCs w:val="16"/>
              </w:rPr>
            </w:pPr>
            <w:r w:rsidRPr="00055DCB">
              <w:rPr>
                <w:sz w:val="16"/>
                <w:szCs w:val="16"/>
              </w:rPr>
              <w:t>100</w:t>
            </w:r>
          </w:p>
        </w:tc>
      </w:tr>
      <w:tr w:rsidR="008440A8" w:rsidRPr="00055DCB" w:rsidTr="009A043A">
        <w:tc>
          <w:tcPr>
            <w:tcW w:w="3256" w:type="dxa"/>
          </w:tcPr>
          <w:p w:rsidR="00EA62FC" w:rsidRPr="00055DCB" w:rsidRDefault="00EA62FC" w:rsidP="00CE3565">
            <w:pPr>
              <w:rPr>
                <w:sz w:val="16"/>
                <w:szCs w:val="16"/>
              </w:rPr>
            </w:pPr>
            <w:r w:rsidRPr="00055DCB">
              <w:rPr>
                <w:sz w:val="16"/>
                <w:szCs w:val="16"/>
              </w:rPr>
              <w:t>Kompiuterinė įranga</w:t>
            </w:r>
          </w:p>
        </w:tc>
        <w:tc>
          <w:tcPr>
            <w:tcW w:w="851"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992" w:type="dxa"/>
          </w:tcPr>
          <w:p w:rsidR="00EA62FC" w:rsidRPr="00055DCB" w:rsidRDefault="00EA62FC" w:rsidP="006735FF">
            <w:pPr>
              <w:jc w:val="center"/>
              <w:rPr>
                <w:sz w:val="16"/>
                <w:szCs w:val="16"/>
              </w:rPr>
            </w:pPr>
          </w:p>
        </w:tc>
        <w:tc>
          <w:tcPr>
            <w:tcW w:w="1134" w:type="dxa"/>
          </w:tcPr>
          <w:p w:rsidR="00EA62FC" w:rsidRPr="00055DCB" w:rsidRDefault="00EA62FC" w:rsidP="006735FF">
            <w:pPr>
              <w:jc w:val="center"/>
              <w:rPr>
                <w:sz w:val="16"/>
                <w:szCs w:val="16"/>
              </w:rPr>
            </w:pPr>
          </w:p>
        </w:tc>
        <w:tc>
          <w:tcPr>
            <w:tcW w:w="1274" w:type="dxa"/>
          </w:tcPr>
          <w:p w:rsidR="00EA62FC" w:rsidRPr="00055DCB" w:rsidRDefault="00EA62FC" w:rsidP="006735FF">
            <w:pPr>
              <w:jc w:val="center"/>
              <w:rPr>
                <w:sz w:val="16"/>
                <w:szCs w:val="16"/>
              </w:rPr>
            </w:pPr>
          </w:p>
        </w:tc>
      </w:tr>
      <w:tr w:rsidR="008440A8" w:rsidRPr="00055DCB" w:rsidTr="009A043A">
        <w:tc>
          <w:tcPr>
            <w:tcW w:w="3256" w:type="dxa"/>
          </w:tcPr>
          <w:p w:rsidR="00EA62FC" w:rsidRPr="00055DCB" w:rsidRDefault="00EA62FC" w:rsidP="00CE3565">
            <w:pPr>
              <w:rPr>
                <w:sz w:val="15"/>
                <w:szCs w:val="15"/>
              </w:rPr>
            </w:pPr>
            <w:r w:rsidRPr="00055DCB">
              <w:rPr>
                <w:sz w:val="15"/>
                <w:szCs w:val="15"/>
              </w:rPr>
              <w:t>Ilgalaikio turto įsigijimas finansinės nuomos (lizingo) būdu</w:t>
            </w:r>
          </w:p>
        </w:tc>
        <w:tc>
          <w:tcPr>
            <w:tcW w:w="851" w:type="dxa"/>
          </w:tcPr>
          <w:p w:rsidR="00EA62FC" w:rsidRPr="00055DCB" w:rsidRDefault="002E514A" w:rsidP="006735FF">
            <w:pPr>
              <w:jc w:val="center"/>
              <w:rPr>
                <w:sz w:val="16"/>
                <w:szCs w:val="16"/>
              </w:rPr>
            </w:pPr>
            <w:r w:rsidRPr="00055DCB">
              <w:rPr>
                <w:sz w:val="16"/>
                <w:szCs w:val="16"/>
              </w:rPr>
              <w:t>174,4</w:t>
            </w:r>
          </w:p>
        </w:tc>
        <w:tc>
          <w:tcPr>
            <w:tcW w:w="992" w:type="dxa"/>
          </w:tcPr>
          <w:p w:rsidR="00EA62FC" w:rsidRPr="00055DCB" w:rsidRDefault="002E514A" w:rsidP="006735FF">
            <w:pPr>
              <w:jc w:val="center"/>
              <w:rPr>
                <w:sz w:val="16"/>
                <w:szCs w:val="16"/>
              </w:rPr>
            </w:pPr>
            <w:r w:rsidRPr="00055DCB">
              <w:rPr>
                <w:sz w:val="16"/>
                <w:szCs w:val="16"/>
              </w:rPr>
              <w:t>174,4</w:t>
            </w:r>
          </w:p>
        </w:tc>
        <w:tc>
          <w:tcPr>
            <w:tcW w:w="1134" w:type="dxa"/>
          </w:tcPr>
          <w:p w:rsidR="00EA62FC" w:rsidRPr="00055DCB" w:rsidRDefault="002E514A" w:rsidP="006735FF">
            <w:pPr>
              <w:jc w:val="center"/>
              <w:rPr>
                <w:sz w:val="16"/>
                <w:szCs w:val="16"/>
              </w:rPr>
            </w:pPr>
            <w:r w:rsidRPr="00055DCB">
              <w:rPr>
                <w:sz w:val="16"/>
                <w:szCs w:val="16"/>
              </w:rPr>
              <w:t>100</w:t>
            </w:r>
          </w:p>
        </w:tc>
        <w:tc>
          <w:tcPr>
            <w:tcW w:w="992" w:type="dxa"/>
          </w:tcPr>
          <w:p w:rsidR="00EA62FC" w:rsidRPr="00055DCB" w:rsidRDefault="001033DD" w:rsidP="006735FF">
            <w:pPr>
              <w:jc w:val="center"/>
              <w:rPr>
                <w:sz w:val="16"/>
                <w:szCs w:val="16"/>
              </w:rPr>
            </w:pPr>
            <w:r w:rsidRPr="00055DCB">
              <w:rPr>
                <w:sz w:val="16"/>
                <w:szCs w:val="16"/>
              </w:rPr>
              <w:t>141,6</w:t>
            </w:r>
          </w:p>
        </w:tc>
        <w:tc>
          <w:tcPr>
            <w:tcW w:w="1134" w:type="dxa"/>
          </w:tcPr>
          <w:p w:rsidR="00EA62FC" w:rsidRPr="00055DCB" w:rsidRDefault="00A22EB5" w:rsidP="006735FF">
            <w:pPr>
              <w:jc w:val="center"/>
              <w:rPr>
                <w:b/>
                <w:sz w:val="16"/>
                <w:szCs w:val="16"/>
              </w:rPr>
            </w:pPr>
            <w:r w:rsidRPr="00055DCB">
              <w:rPr>
                <w:b/>
                <w:sz w:val="16"/>
                <w:szCs w:val="16"/>
              </w:rPr>
              <w:t>141,6</w:t>
            </w:r>
          </w:p>
        </w:tc>
        <w:tc>
          <w:tcPr>
            <w:tcW w:w="1274" w:type="dxa"/>
          </w:tcPr>
          <w:p w:rsidR="00EA62FC" w:rsidRPr="00055DCB" w:rsidRDefault="00055DCB" w:rsidP="006735FF">
            <w:pPr>
              <w:jc w:val="center"/>
              <w:rPr>
                <w:sz w:val="16"/>
                <w:szCs w:val="16"/>
              </w:rPr>
            </w:pPr>
            <w:r w:rsidRPr="00055DCB">
              <w:rPr>
                <w:sz w:val="16"/>
                <w:szCs w:val="16"/>
              </w:rPr>
              <w:t>100</w:t>
            </w:r>
          </w:p>
        </w:tc>
      </w:tr>
      <w:tr w:rsidR="008440A8" w:rsidRPr="00055DCB" w:rsidTr="009A043A">
        <w:tc>
          <w:tcPr>
            <w:tcW w:w="3256" w:type="dxa"/>
          </w:tcPr>
          <w:p w:rsidR="00EA62FC" w:rsidRPr="00055DCB" w:rsidRDefault="00EA62FC" w:rsidP="00CE3565">
            <w:pPr>
              <w:rPr>
                <w:sz w:val="15"/>
                <w:szCs w:val="15"/>
              </w:rPr>
            </w:pPr>
            <w:r w:rsidRPr="00055DCB">
              <w:rPr>
                <w:sz w:val="15"/>
                <w:szCs w:val="15"/>
              </w:rPr>
              <w:t>Išlaidos dėl finansinių įsipareigojimų vykdymo (paskolų grąžinimas)</w:t>
            </w:r>
          </w:p>
        </w:tc>
        <w:tc>
          <w:tcPr>
            <w:tcW w:w="851" w:type="dxa"/>
          </w:tcPr>
          <w:p w:rsidR="00EA62FC" w:rsidRPr="00055DCB" w:rsidRDefault="002E514A" w:rsidP="006735FF">
            <w:pPr>
              <w:jc w:val="center"/>
              <w:rPr>
                <w:sz w:val="16"/>
                <w:szCs w:val="16"/>
              </w:rPr>
            </w:pPr>
            <w:r w:rsidRPr="00055DCB">
              <w:rPr>
                <w:sz w:val="16"/>
                <w:szCs w:val="16"/>
              </w:rPr>
              <w:t>8133,3</w:t>
            </w:r>
          </w:p>
        </w:tc>
        <w:tc>
          <w:tcPr>
            <w:tcW w:w="992" w:type="dxa"/>
          </w:tcPr>
          <w:p w:rsidR="00EA62FC" w:rsidRPr="00055DCB" w:rsidRDefault="002E514A" w:rsidP="006735FF">
            <w:pPr>
              <w:jc w:val="center"/>
              <w:rPr>
                <w:sz w:val="16"/>
                <w:szCs w:val="16"/>
              </w:rPr>
            </w:pPr>
            <w:r w:rsidRPr="00055DCB">
              <w:rPr>
                <w:sz w:val="16"/>
                <w:szCs w:val="16"/>
              </w:rPr>
              <w:t>188,8</w:t>
            </w:r>
          </w:p>
        </w:tc>
        <w:tc>
          <w:tcPr>
            <w:tcW w:w="1134" w:type="dxa"/>
          </w:tcPr>
          <w:p w:rsidR="00EA62FC" w:rsidRPr="00055DCB" w:rsidRDefault="002E514A" w:rsidP="006735FF">
            <w:pPr>
              <w:jc w:val="center"/>
              <w:rPr>
                <w:sz w:val="16"/>
                <w:szCs w:val="16"/>
              </w:rPr>
            </w:pPr>
            <w:r w:rsidRPr="00055DCB">
              <w:rPr>
                <w:sz w:val="16"/>
                <w:szCs w:val="16"/>
              </w:rPr>
              <w:t>2,3</w:t>
            </w:r>
          </w:p>
        </w:tc>
        <w:tc>
          <w:tcPr>
            <w:tcW w:w="992" w:type="dxa"/>
          </w:tcPr>
          <w:p w:rsidR="00EA62FC" w:rsidRPr="00055DCB" w:rsidRDefault="001033DD" w:rsidP="006735FF">
            <w:pPr>
              <w:jc w:val="center"/>
              <w:rPr>
                <w:sz w:val="16"/>
                <w:szCs w:val="16"/>
              </w:rPr>
            </w:pPr>
            <w:r w:rsidRPr="00055DCB">
              <w:rPr>
                <w:sz w:val="16"/>
                <w:szCs w:val="16"/>
              </w:rPr>
              <w:t>7923,2</w:t>
            </w:r>
          </w:p>
        </w:tc>
        <w:tc>
          <w:tcPr>
            <w:tcW w:w="1134" w:type="dxa"/>
          </w:tcPr>
          <w:p w:rsidR="00EA62FC" w:rsidRPr="00055DCB" w:rsidRDefault="00A22EB5" w:rsidP="006735FF">
            <w:pPr>
              <w:jc w:val="center"/>
              <w:rPr>
                <w:sz w:val="16"/>
                <w:szCs w:val="16"/>
              </w:rPr>
            </w:pPr>
            <w:r w:rsidRPr="00055DCB">
              <w:rPr>
                <w:sz w:val="16"/>
                <w:szCs w:val="16"/>
              </w:rPr>
              <w:t>95,0</w:t>
            </w:r>
          </w:p>
        </w:tc>
        <w:tc>
          <w:tcPr>
            <w:tcW w:w="1274" w:type="dxa"/>
          </w:tcPr>
          <w:p w:rsidR="00EA62FC" w:rsidRPr="00055DCB" w:rsidRDefault="00055DCB" w:rsidP="006735FF">
            <w:pPr>
              <w:jc w:val="center"/>
              <w:rPr>
                <w:sz w:val="16"/>
                <w:szCs w:val="16"/>
              </w:rPr>
            </w:pPr>
            <w:r w:rsidRPr="00055DCB">
              <w:rPr>
                <w:sz w:val="16"/>
                <w:szCs w:val="16"/>
              </w:rPr>
              <w:t>1,2</w:t>
            </w:r>
          </w:p>
        </w:tc>
      </w:tr>
      <w:tr w:rsidR="00EA62FC" w:rsidRPr="00E92CD8" w:rsidTr="002A2E06">
        <w:trPr>
          <w:trHeight w:val="343"/>
        </w:trPr>
        <w:tc>
          <w:tcPr>
            <w:tcW w:w="3256" w:type="dxa"/>
          </w:tcPr>
          <w:p w:rsidR="00EA62FC" w:rsidRPr="00E92CD8" w:rsidRDefault="00EA62FC" w:rsidP="002831BB">
            <w:pPr>
              <w:jc w:val="center"/>
              <w:rPr>
                <w:b/>
                <w:sz w:val="20"/>
                <w:szCs w:val="20"/>
              </w:rPr>
            </w:pPr>
            <w:r w:rsidRPr="00E92CD8">
              <w:rPr>
                <w:b/>
                <w:sz w:val="20"/>
                <w:szCs w:val="20"/>
              </w:rPr>
              <w:t>Iš viso:</w:t>
            </w:r>
          </w:p>
        </w:tc>
        <w:tc>
          <w:tcPr>
            <w:tcW w:w="851" w:type="dxa"/>
          </w:tcPr>
          <w:p w:rsidR="00EA62FC" w:rsidRPr="00E92CD8" w:rsidRDefault="002E514A" w:rsidP="002831BB">
            <w:pPr>
              <w:jc w:val="center"/>
              <w:rPr>
                <w:b/>
                <w:sz w:val="20"/>
                <w:szCs w:val="20"/>
              </w:rPr>
            </w:pPr>
            <w:r w:rsidRPr="00E92CD8">
              <w:rPr>
                <w:b/>
                <w:sz w:val="20"/>
                <w:szCs w:val="20"/>
              </w:rPr>
              <w:t>9096,0</w:t>
            </w:r>
          </w:p>
        </w:tc>
        <w:tc>
          <w:tcPr>
            <w:tcW w:w="992" w:type="dxa"/>
          </w:tcPr>
          <w:p w:rsidR="00EA62FC" w:rsidRPr="00E92CD8" w:rsidRDefault="002E514A" w:rsidP="002831BB">
            <w:pPr>
              <w:jc w:val="center"/>
              <w:rPr>
                <w:b/>
                <w:sz w:val="20"/>
                <w:szCs w:val="20"/>
              </w:rPr>
            </w:pPr>
            <w:r w:rsidRPr="00E92CD8">
              <w:rPr>
                <w:b/>
                <w:sz w:val="20"/>
                <w:szCs w:val="20"/>
              </w:rPr>
              <w:t>1096,5</w:t>
            </w:r>
          </w:p>
        </w:tc>
        <w:tc>
          <w:tcPr>
            <w:tcW w:w="1134" w:type="dxa"/>
          </w:tcPr>
          <w:p w:rsidR="00EA62FC" w:rsidRPr="00E92CD8" w:rsidRDefault="002E514A" w:rsidP="002831BB">
            <w:pPr>
              <w:jc w:val="center"/>
              <w:rPr>
                <w:b/>
                <w:sz w:val="20"/>
                <w:szCs w:val="20"/>
              </w:rPr>
            </w:pPr>
            <w:r w:rsidRPr="00E92CD8">
              <w:rPr>
                <w:b/>
                <w:sz w:val="20"/>
                <w:szCs w:val="20"/>
              </w:rPr>
              <w:t>12,1</w:t>
            </w:r>
          </w:p>
        </w:tc>
        <w:tc>
          <w:tcPr>
            <w:tcW w:w="992" w:type="dxa"/>
          </w:tcPr>
          <w:p w:rsidR="00EA62FC" w:rsidRPr="00E92CD8" w:rsidRDefault="001033DD" w:rsidP="002831BB">
            <w:pPr>
              <w:jc w:val="center"/>
              <w:rPr>
                <w:b/>
                <w:sz w:val="20"/>
                <w:szCs w:val="20"/>
              </w:rPr>
            </w:pPr>
            <w:r w:rsidRPr="00E92CD8">
              <w:rPr>
                <w:b/>
                <w:sz w:val="20"/>
                <w:szCs w:val="20"/>
              </w:rPr>
              <w:t>9328,7</w:t>
            </w:r>
          </w:p>
        </w:tc>
        <w:tc>
          <w:tcPr>
            <w:tcW w:w="1134" w:type="dxa"/>
          </w:tcPr>
          <w:p w:rsidR="00EA62FC" w:rsidRPr="00E92CD8" w:rsidRDefault="00A22EB5" w:rsidP="002831BB">
            <w:pPr>
              <w:jc w:val="center"/>
              <w:rPr>
                <w:b/>
                <w:sz w:val="20"/>
                <w:szCs w:val="20"/>
              </w:rPr>
            </w:pPr>
            <w:r w:rsidRPr="00E92CD8">
              <w:rPr>
                <w:b/>
                <w:sz w:val="20"/>
                <w:szCs w:val="20"/>
              </w:rPr>
              <w:t>1334,6</w:t>
            </w:r>
          </w:p>
        </w:tc>
        <w:tc>
          <w:tcPr>
            <w:tcW w:w="1274" w:type="dxa"/>
          </w:tcPr>
          <w:p w:rsidR="00EA62FC" w:rsidRPr="00E92CD8" w:rsidRDefault="00055DCB" w:rsidP="002831BB">
            <w:pPr>
              <w:jc w:val="center"/>
              <w:rPr>
                <w:b/>
                <w:sz w:val="20"/>
                <w:szCs w:val="20"/>
              </w:rPr>
            </w:pPr>
            <w:r w:rsidRPr="00E92CD8">
              <w:rPr>
                <w:b/>
                <w:sz w:val="20"/>
                <w:szCs w:val="20"/>
              </w:rPr>
              <w:t>14,3</w:t>
            </w:r>
          </w:p>
        </w:tc>
      </w:tr>
    </w:tbl>
    <w:p w:rsidR="00546AF4" w:rsidRPr="00055DCB" w:rsidRDefault="00546AF4" w:rsidP="00546AF4">
      <w:pPr>
        <w:spacing w:after="0" w:line="276" w:lineRule="auto"/>
        <w:rPr>
          <w:b/>
          <w:sz w:val="12"/>
          <w:szCs w:val="12"/>
        </w:rPr>
      </w:pPr>
    </w:p>
    <w:p w:rsidR="00055DCB" w:rsidRPr="008440A8" w:rsidRDefault="00D175C6" w:rsidP="00055DCB">
      <w:pPr>
        <w:spacing w:after="0" w:line="276" w:lineRule="auto"/>
        <w:rPr>
          <w:color w:val="1D99A0" w:themeColor="accent3" w:themeShade="BF"/>
          <w:sz w:val="16"/>
          <w:szCs w:val="16"/>
        </w:rPr>
      </w:pPr>
      <w:r w:rsidRPr="00055DCB">
        <w:rPr>
          <w:b/>
          <w:sz w:val="16"/>
          <w:szCs w:val="16"/>
        </w:rPr>
        <w:t>Šaltinis</w:t>
      </w:r>
      <w:r w:rsidRPr="008440A8">
        <w:rPr>
          <w:b/>
          <w:color w:val="1D99A0" w:themeColor="accent3" w:themeShade="BF"/>
          <w:sz w:val="16"/>
          <w:szCs w:val="16"/>
        </w:rPr>
        <w:t xml:space="preserve"> -</w:t>
      </w:r>
      <w:r w:rsidR="00EA62FC" w:rsidRPr="008440A8">
        <w:rPr>
          <w:color w:val="1D99A0" w:themeColor="accent3" w:themeShade="BF"/>
          <w:sz w:val="16"/>
          <w:szCs w:val="16"/>
        </w:rPr>
        <w:t xml:space="preserve"> </w:t>
      </w:r>
      <w:r w:rsidR="00EA62FC" w:rsidRPr="00055DCB">
        <w:rPr>
          <w:sz w:val="16"/>
          <w:szCs w:val="16"/>
        </w:rPr>
        <w:t>Ukmergės rajono savivaldybės ir administracijos mokėtinų ir gautinų sumų 201</w:t>
      </w:r>
      <w:r w:rsidR="00055DCB" w:rsidRPr="00055DCB">
        <w:rPr>
          <w:sz w:val="16"/>
          <w:szCs w:val="16"/>
        </w:rPr>
        <w:t>8</w:t>
      </w:r>
      <w:r w:rsidR="006735FF" w:rsidRPr="00055DCB">
        <w:rPr>
          <w:sz w:val="16"/>
          <w:szCs w:val="16"/>
        </w:rPr>
        <w:t xml:space="preserve"> </w:t>
      </w:r>
      <w:r w:rsidR="00EA62FC" w:rsidRPr="00055DCB">
        <w:rPr>
          <w:sz w:val="16"/>
          <w:szCs w:val="16"/>
        </w:rPr>
        <w:t>m. gruodžio 31 d. ataskaita (Forma Nr.4</w:t>
      </w:r>
      <w:r w:rsidR="00810370">
        <w:rPr>
          <w:sz w:val="16"/>
          <w:szCs w:val="16"/>
        </w:rPr>
        <w:t>)</w:t>
      </w:r>
    </w:p>
    <w:p w:rsidR="00B3704B" w:rsidRPr="00E92CD8" w:rsidRDefault="00B3704B" w:rsidP="00B3704B">
      <w:pPr>
        <w:spacing w:after="0" w:line="276" w:lineRule="auto"/>
        <w:rPr>
          <w:color w:val="1D99A0" w:themeColor="accent3" w:themeShade="BF"/>
          <w:sz w:val="16"/>
          <w:szCs w:val="16"/>
        </w:rPr>
      </w:pPr>
    </w:p>
    <w:p w:rsidR="00B3704B" w:rsidRPr="00DF6D57" w:rsidRDefault="00B3704B" w:rsidP="002831BB">
      <w:pPr>
        <w:spacing w:after="0" w:line="276" w:lineRule="auto"/>
        <w:ind w:firstLine="851"/>
        <w:jc w:val="both"/>
      </w:pPr>
      <w:r w:rsidRPr="00DF6D57">
        <w:t xml:space="preserve">Bendroje savivaldybės mokėtinų sumų struktūroje Administracijos mokėtinos sumos </w:t>
      </w:r>
      <w:r w:rsidR="00905C8C" w:rsidRPr="00DF6D57">
        <w:t xml:space="preserve">sudarė </w:t>
      </w:r>
      <w:r w:rsidR="00055DCB" w:rsidRPr="00DF6D57">
        <w:t>1334,6</w:t>
      </w:r>
      <w:r w:rsidR="00905C8C" w:rsidRPr="00DF6D57">
        <w:t xml:space="preserve"> tūkst. Eur,</w:t>
      </w:r>
      <w:r w:rsidRPr="00DF6D57">
        <w:t xml:space="preserve"> arba </w:t>
      </w:r>
      <w:r w:rsidR="00055DCB" w:rsidRPr="00DF6D57">
        <w:t>14,3</w:t>
      </w:r>
      <w:r w:rsidRPr="00DF6D57">
        <w:t xml:space="preserve"> proc. Didžiausią dalį savivaldybės administracijos mokėtinų sumų 201</w:t>
      </w:r>
      <w:r w:rsidR="00055DCB" w:rsidRPr="00DF6D57">
        <w:t>8</w:t>
      </w:r>
      <w:r w:rsidRPr="00DF6D57">
        <w:t>-12-31 sudarė:</w:t>
      </w:r>
    </w:p>
    <w:p w:rsidR="00B3704B" w:rsidRPr="00DF6D57" w:rsidRDefault="002831BB" w:rsidP="00A73156">
      <w:pPr>
        <w:pStyle w:val="Sraopastraipa"/>
        <w:numPr>
          <w:ilvl w:val="0"/>
          <w:numId w:val="1"/>
        </w:numPr>
        <w:spacing w:after="0" w:line="276" w:lineRule="auto"/>
        <w:ind w:firstLine="851"/>
        <w:jc w:val="both"/>
      </w:pPr>
      <w:r w:rsidRPr="00DF6D57">
        <w:lastRenderedPageBreak/>
        <w:t>m</w:t>
      </w:r>
      <w:r w:rsidR="00B3704B" w:rsidRPr="00DF6D57">
        <w:t>okėtinos sumos už kit</w:t>
      </w:r>
      <w:r w:rsidR="00905C8C" w:rsidRPr="00DF6D57">
        <w:t xml:space="preserve">as paslaugas – </w:t>
      </w:r>
      <w:r w:rsidR="00055DCB" w:rsidRPr="00DF6D57">
        <w:t>224,9</w:t>
      </w:r>
      <w:r w:rsidR="00905C8C" w:rsidRPr="00DF6D57">
        <w:t xml:space="preserve"> tūkst. Eur,</w:t>
      </w:r>
      <w:r w:rsidR="00B3704B" w:rsidRPr="00DF6D57">
        <w:t xml:space="preserve"> arba </w:t>
      </w:r>
      <w:r w:rsidR="001B6709" w:rsidRPr="00DF6D57">
        <w:t>17,9</w:t>
      </w:r>
      <w:r w:rsidR="00B3704B" w:rsidRPr="00DF6D57">
        <w:t xml:space="preserve"> proc.;</w:t>
      </w:r>
    </w:p>
    <w:p w:rsidR="00B3704B" w:rsidRPr="00DF6D57" w:rsidRDefault="002831BB" w:rsidP="00A73156">
      <w:pPr>
        <w:pStyle w:val="Sraopastraipa"/>
        <w:numPr>
          <w:ilvl w:val="0"/>
          <w:numId w:val="1"/>
        </w:numPr>
        <w:spacing w:after="0" w:line="276" w:lineRule="auto"/>
        <w:ind w:firstLine="851"/>
        <w:jc w:val="both"/>
      </w:pPr>
      <w:r w:rsidRPr="00DF6D57">
        <w:t>i</w:t>
      </w:r>
      <w:r w:rsidR="00B3704B" w:rsidRPr="00DF6D57">
        <w:t xml:space="preserve">šlaidos </w:t>
      </w:r>
      <w:r w:rsidR="001B6709" w:rsidRPr="00DF6D57">
        <w:t>pastatams ir statiniams</w:t>
      </w:r>
      <w:r w:rsidR="00B3704B" w:rsidRPr="00DF6D57">
        <w:t xml:space="preserve"> – </w:t>
      </w:r>
      <w:r w:rsidR="001B6709" w:rsidRPr="00DF6D57">
        <w:t>731,4</w:t>
      </w:r>
      <w:r w:rsidR="00B3704B" w:rsidRPr="00DF6D57">
        <w:t xml:space="preserve"> tūkst. Eu</w:t>
      </w:r>
      <w:r w:rsidR="00905C8C" w:rsidRPr="00DF6D57">
        <w:t>r,</w:t>
      </w:r>
      <w:r w:rsidR="00B3704B" w:rsidRPr="00DF6D57">
        <w:t xml:space="preserve"> arba </w:t>
      </w:r>
      <w:r w:rsidR="001B6709" w:rsidRPr="00DF6D57">
        <w:t>54,8</w:t>
      </w:r>
      <w:r w:rsidR="00B3704B" w:rsidRPr="00DF6D57">
        <w:t xml:space="preserve"> proc.;</w:t>
      </w:r>
    </w:p>
    <w:p w:rsidR="00B3704B" w:rsidRPr="00DF6D57" w:rsidRDefault="002831BB" w:rsidP="00A73156">
      <w:pPr>
        <w:pStyle w:val="Sraopastraipa"/>
        <w:numPr>
          <w:ilvl w:val="0"/>
          <w:numId w:val="1"/>
        </w:numPr>
        <w:spacing w:after="0" w:line="276" w:lineRule="auto"/>
        <w:ind w:firstLine="851"/>
        <w:jc w:val="both"/>
      </w:pPr>
      <w:r w:rsidRPr="00DF6D57">
        <w:t>i</w:t>
      </w:r>
      <w:r w:rsidR="00B3704B" w:rsidRPr="00DF6D57">
        <w:t>šlaidos dėl ilgalaikio turto įsigijimo finansinės nuomos (l</w:t>
      </w:r>
      <w:r w:rsidR="00905C8C" w:rsidRPr="00DF6D57">
        <w:t xml:space="preserve">izingo) būdu – </w:t>
      </w:r>
      <w:r w:rsidR="001B6709" w:rsidRPr="00DF6D57">
        <w:t>141,6</w:t>
      </w:r>
      <w:r w:rsidR="00905C8C" w:rsidRPr="00DF6D57">
        <w:t xml:space="preserve"> tūkst. Eur,</w:t>
      </w:r>
      <w:r w:rsidR="00B3704B" w:rsidRPr="00DF6D57">
        <w:t xml:space="preserve"> arba </w:t>
      </w:r>
      <w:r w:rsidR="001B6709" w:rsidRPr="00DF6D57">
        <w:t>10,6</w:t>
      </w:r>
      <w:r w:rsidR="00B3704B" w:rsidRPr="00DF6D57">
        <w:t xml:space="preserve"> proc.;</w:t>
      </w:r>
    </w:p>
    <w:p w:rsidR="00B3704B" w:rsidRPr="00DF6D57" w:rsidRDefault="002831BB" w:rsidP="009E65CC">
      <w:pPr>
        <w:pStyle w:val="Sraopastraipa"/>
        <w:numPr>
          <w:ilvl w:val="0"/>
          <w:numId w:val="1"/>
        </w:numPr>
        <w:spacing w:after="0" w:line="276" w:lineRule="auto"/>
        <w:ind w:firstLine="851"/>
        <w:jc w:val="both"/>
      </w:pPr>
      <w:r w:rsidRPr="00DF6D57">
        <w:t>i</w:t>
      </w:r>
      <w:r w:rsidR="00B3704B" w:rsidRPr="00DF6D57">
        <w:t>šlaidos social</w:t>
      </w:r>
      <w:r w:rsidR="00905C8C" w:rsidRPr="00DF6D57">
        <w:t xml:space="preserve">inei paramai – </w:t>
      </w:r>
      <w:r w:rsidR="001B6709" w:rsidRPr="00DF6D57">
        <w:t>132,5</w:t>
      </w:r>
      <w:r w:rsidR="00905C8C" w:rsidRPr="00DF6D57">
        <w:t xml:space="preserve"> tūkst. Eur,</w:t>
      </w:r>
      <w:r w:rsidR="00B3704B" w:rsidRPr="00DF6D57">
        <w:t xml:space="preserve"> arba </w:t>
      </w:r>
      <w:r w:rsidR="001B6709" w:rsidRPr="00DF6D57">
        <w:t>19,9</w:t>
      </w:r>
      <w:r w:rsidR="00B3704B" w:rsidRPr="00DF6D57">
        <w:t xml:space="preserve"> proc.</w:t>
      </w:r>
    </w:p>
    <w:p w:rsidR="007247F8" w:rsidRPr="008440A8" w:rsidRDefault="000F666B" w:rsidP="009E65CC">
      <w:pPr>
        <w:pStyle w:val="Sraopastraipa"/>
        <w:shd w:val="clear" w:color="auto" w:fill="FFFFFF" w:themeFill="background1"/>
        <w:tabs>
          <w:tab w:val="left" w:pos="567"/>
        </w:tabs>
        <w:spacing w:after="0" w:line="276" w:lineRule="auto"/>
        <w:ind w:left="0" w:firstLine="851"/>
        <w:jc w:val="both"/>
        <w:rPr>
          <w:color w:val="1D99A0" w:themeColor="accent3" w:themeShade="BF"/>
        </w:rPr>
      </w:pPr>
      <w:r w:rsidRPr="00DF6D57">
        <w:t>Ukmergės rajono savivaldybės mokėtinų sumų likutis „Mokėtinų ir gautinų</w:t>
      </w:r>
      <w:r w:rsidR="00140C80" w:rsidRPr="00DF6D57">
        <w:t>“</w:t>
      </w:r>
      <w:r w:rsidRPr="00DF6D57">
        <w:t xml:space="preserve"> sumų 201</w:t>
      </w:r>
      <w:r w:rsidR="001B6709" w:rsidRPr="00DF6D57">
        <w:t>7</w:t>
      </w:r>
      <w:r w:rsidRPr="00DF6D57">
        <w:t xml:space="preserve"> m. gruodžio 31 d. (Forma Nr.4) duomenimis s</w:t>
      </w:r>
      <w:r w:rsidR="00905C8C" w:rsidRPr="00DF6D57">
        <w:t xml:space="preserve">udarė iš </w:t>
      </w:r>
      <w:r w:rsidR="00905C8C" w:rsidRPr="004D4625">
        <w:t xml:space="preserve">viso </w:t>
      </w:r>
      <w:r w:rsidR="001B6709" w:rsidRPr="004D4625">
        <w:t>9096</w:t>
      </w:r>
      <w:r w:rsidR="00905C8C" w:rsidRPr="004D4625">
        <w:t>,</w:t>
      </w:r>
      <w:r w:rsidR="001B6709" w:rsidRPr="004D4625">
        <w:t>0</w:t>
      </w:r>
      <w:r w:rsidR="001B6709" w:rsidRPr="00DF6D57">
        <w:t xml:space="preserve"> </w:t>
      </w:r>
      <w:r w:rsidR="00905C8C" w:rsidRPr="00DF6D57">
        <w:t>tūkst. Eur</w:t>
      </w:r>
      <w:r w:rsidRPr="00DF6D57">
        <w:t xml:space="preserve"> (iš jų mokėtinos sumos išlaidoms – </w:t>
      </w:r>
      <w:r w:rsidR="00DF6D57" w:rsidRPr="00DF6D57">
        <w:t>962,7</w:t>
      </w:r>
      <w:r w:rsidRPr="00DF6D57">
        <w:t xml:space="preserve"> tūkst. Eur, ir sumos paskolo</w:t>
      </w:r>
      <w:r w:rsidR="00140C80" w:rsidRPr="00DF6D57">
        <w:t xml:space="preserve">ms gražinti – </w:t>
      </w:r>
      <w:r w:rsidR="00DF6D57" w:rsidRPr="00DF6D57">
        <w:t>8133,3</w:t>
      </w:r>
      <w:r w:rsidR="00140C80" w:rsidRPr="00DF6D57">
        <w:t xml:space="preserve"> tūkst. Eur</w:t>
      </w:r>
      <w:r w:rsidR="00140C80" w:rsidRPr="008440A8">
        <w:rPr>
          <w:color w:val="1D99A0" w:themeColor="accent3" w:themeShade="BF"/>
        </w:rPr>
        <w:t>.</w:t>
      </w:r>
      <w:r w:rsidRPr="008440A8">
        <w:rPr>
          <w:color w:val="1D99A0" w:themeColor="accent3" w:themeShade="BF"/>
        </w:rPr>
        <w:t xml:space="preserve"> </w:t>
      </w:r>
    </w:p>
    <w:p w:rsidR="008B7B2B" w:rsidRDefault="000F666B" w:rsidP="009E65CC">
      <w:pPr>
        <w:pStyle w:val="Sraopastraipa"/>
        <w:tabs>
          <w:tab w:val="left" w:pos="567"/>
        </w:tabs>
        <w:spacing w:after="0" w:line="276" w:lineRule="auto"/>
        <w:ind w:left="0" w:firstLine="851"/>
        <w:jc w:val="both"/>
      </w:pPr>
      <w:r w:rsidRPr="00DF6D57">
        <w:t xml:space="preserve">  </w:t>
      </w:r>
      <w:r w:rsidR="007247F8" w:rsidRPr="00DF6D57">
        <w:t>Savivaldybės mokėtinos sumos 201</w:t>
      </w:r>
      <w:r w:rsidR="00DF6D57" w:rsidRPr="00DF6D57">
        <w:t>8</w:t>
      </w:r>
      <w:r w:rsidR="007247F8" w:rsidRPr="00DF6D57">
        <w:t xml:space="preserve"> m. gruodžio 31 d. (Forma Nr. 4) duomenimis iš viso sudarė </w:t>
      </w:r>
      <w:r w:rsidR="00DF6D57" w:rsidRPr="004D4625">
        <w:t>9328,7</w:t>
      </w:r>
      <w:r w:rsidR="007247F8" w:rsidRPr="00DF6D57">
        <w:t xml:space="preserve"> tūkst. Eur, iš jų: mokėtinos sumos išlaidoms – </w:t>
      </w:r>
      <w:r w:rsidR="00DF6D57" w:rsidRPr="00DF6D57">
        <w:t>1405,5</w:t>
      </w:r>
      <w:r w:rsidR="007247F8" w:rsidRPr="00DF6D57">
        <w:t xml:space="preserve"> tūkst. Eur, ir sumos paskoloms gražinti – </w:t>
      </w:r>
      <w:r w:rsidR="00DF6D57" w:rsidRPr="00DF6D57">
        <w:t>7923,2</w:t>
      </w:r>
      <w:r w:rsidR="007247F8" w:rsidRPr="00DF6D57">
        <w:t xml:space="preserve">tūkst. Eur. </w:t>
      </w:r>
    </w:p>
    <w:p w:rsidR="007247F8" w:rsidRPr="008B7B2B" w:rsidRDefault="007247F8" w:rsidP="009E65CC">
      <w:pPr>
        <w:pStyle w:val="Sraopastraipa"/>
        <w:tabs>
          <w:tab w:val="left" w:pos="567"/>
        </w:tabs>
        <w:spacing w:after="0" w:line="276" w:lineRule="auto"/>
        <w:ind w:left="0" w:firstLine="851"/>
        <w:jc w:val="both"/>
        <w:rPr>
          <w:sz w:val="12"/>
          <w:szCs w:val="12"/>
        </w:rPr>
      </w:pPr>
      <w:r w:rsidRPr="008B7B2B">
        <w:rPr>
          <w:sz w:val="12"/>
          <w:szCs w:val="12"/>
        </w:rPr>
        <w:t xml:space="preserve">  </w:t>
      </w:r>
    </w:p>
    <w:p w:rsidR="00B40D55" w:rsidRPr="00FC4761" w:rsidRDefault="00B40D55" w:rsidP="00600CA2">
      <w:pPr>
        <w:shd w:val="clear" w:color="auto" w:fill="F3FAFF"/>
        <w:tabs>
          <w:tab w:val="left" w:pos="0"/>
        </w:tabs>
        <w:spacing w:after="0" w:line="276" w:lineRule="auto"/>
        <w:jc w:val="both"/>
        <w:rPr>
          <w:sz w:val="23"/>
          <w:szCs w:val="23"/>
        </w:rPr>
      </w:pPr>
      <w:r w:rsidRPr="00FC4761">
        <w:rPr>
          <w:b/>
          <w:i/>
          <w:sz w:val="22"/>
          <w:szCs w:val="22"/>
          <w:shd w:val="clear" w:color="auto" w:fill="F3FAFF"/>
          <w:lang w:eastAsia="lt-LT"/>
        </w:rPr>
        <w:t xml:space="preserve">     </w:t>
      </w:r>
      <w:r w:rsidR="002A2E06" w:rsidRPr="00FC4761">
        <w:rPr>
          <w:b/>
          <w:i/>
          <w:sz w:val="22"/>
          <w:szCs w:val="22"/>
          <w:shd w:val="clear" w:color="auto" w:fill="F3FAFF"/>
          <w:lang w:eastAsia="lt-LT"/>
        </w:rPr>
        <w:t xml:space="preserve">   </w:t>
      </w:r>
      <w:r w:rsidRPr="00FC4761">
        <w:rPr>
          <w:i/>
          <w:sz w:val="23"/>
          <w:szCs w:val="23"/>
          <w:shd w:val="clear" w:color="auto" w:fill="F3FAFF"/>
          <w:lang w:eastAsia="lt-LT"/>
        </w:rPr>
        <w:t>201</w:t>
      </w:r>
      <w:r w:rsidR="00DF6D57" w:rsidRPr="00FC4761">
        <w:rPr>
          <w:i/>
          <w:sz w:val="23"/>
          <w:szCs w:val="23"/>
          <w:shd w:val="clear" w:color="auto" w:fill="F3FAFF"/>
          <w:lang w:eastAsia="lt-LT"/>
        </w:rPr>
        <w:t>9</w:t>
      </w:r>
      <w:r w:rsidRPr="00FC4761">
        <w:rPr>
          <w:i/>
          <w:sz w:val="23"/>
          <w:szCs w:val="23"/>
          <w:shd w:val="clear" w:color="auto" w:fill="F3FAFF"/>
          <w:lang w:eastAsia="lt-LT"/>
        </w:rPr>
        <w:t xml:space="preserve"> metų sausio 1 d. </w:t>
      </w:r>
      <w:r w:rsidRPr="00FC4761">
        <w:rPr>
          <w:i/>
          <w:sz w:val="23"/>
          <w:szCs w:val="23"/>
          <w:shd w:val="clear" w:color="auto" w:fill="F3FAFF"/>
        </w:rPr>
        <w:t>esantis įsiskolinimas (mokėtinos sumos, išskyrus sumas paskoloms grąžinti)</w:t>
      </w:r>
      <w:r w:rsidR="002A2E06" w:rsidRPr="00FC4761">
        <w:rPr>
          <w:i/>
          <w:sz w:val="23"/>
          <w:szCs w:val="23"/>
        </w:rPr>
        <w:t xml:space="preserve"> </w:t>
      </w:r>
      <w:r w:rsidRPr="00FC4761">
        <w:rPr>
          <w:i/>
          <w:sz w:val="23"/>
          <w:szCs w:val="23"/>
        </w:rPr>
        <w:t>didesnis už 201</w:t>
      </w:r>
      <w:r w:rsidR="00DF6D57" w:rsidRPr="00FC4761">
        <w:rPr>
          <w:i/>
          <w:sz w:val="23"/>
          <w:szCs w:val="23"/>
        </w:rPr>
        <w:t>8</w:t>
      </w:r>
      <w:r w:rsidRPr="00FC4761">
        <w:rPr>
          <w:i/>
          <w:sz w:val="23"/>
          <w:szCs w:val="23"/>
        </w:rPr>
        <w:t xml:space="preserve"> m. sausio 1 d. įsiskolinimą (mokėtinas sumas, išskyrus sumas paskoloms grąžinti) </w:t>
      </w:r>
      <w:r w:rsidR="008B7B2B">
        <w:rPr>
          <w:i/>
          <w:sz w:val="23"/>
          <w:szCs w:val="23"/>
        </w:rPr>
        <w:t>442,8</w:t>
      </w:r>
      <w:r w:rsidRPr="00FC4761">
        <w:rPr>
          <w:i/>
          <w:sz w:val="23"/>
          <w:szCs w:val="23"/>
        </w:rPr>
        <w:t xml:space="preserve"> tūkst. Eur. Pažeista Lietuvos Respublikos 2017 metų valstybės biudžeto ir savivaldybių biudžetų finansinių rodiklių patvirtinimo įstatymo</w:t>
      </w:r>
      <w:r w:rsidR="00165D0D" w:rsidRPr="00FC4761">
        <w:rPr>
          <w:rStyle w:val="Puslapioinaosnuoroda"/>
          <w:i/>
          <w:sz w:val="23"/>
          <w:szCs w:val="23"/>
        </w:rPr>
        <w:footnoteReference w:id="21"/>
      </w:r>
      <w:r w:rsidR="00165D0D" w:rsidRPr="00FC4761">
        <w:rPr>
          <w:i/>
          <w:sz w:val="23"/>
          <w:szCs w:val="23"/>
          <w:vertAlign w:val="superscript"/>
        </w:rPr>
        <w:t xml:space="preserve"> </w:t>
      </w:r>
      <w:r w:rsidRPr="00FC4761">
        <w:rPr>
          <w:i/>
          <w:sz w:val="23"/>
          <w:szCs w:val="23"/>
        </w:rPr>
        <w:t>13 str. 3 d.</w:t>
      </w:r>
      <w:r w:rsidR="008B7B2B">
        <w:rPr>
          <w:i/>
          <w:sz w:val="23"/>
          <w:szCs w:val="23"/>
        </w:rPr>
        <w:t>*</w:t>
      </w:r>
      <w:r w:rsidRPr="00FC4761">
        <w:rPr>
          <w:i/>
          <w:sz w:val="23"/>
          <w:szCs w:val="23"/>
        </w:rPr>
        <w:t xml:space="preserve"> </w:t>
      </w:r>
    </w:p>
    <w:p w:rsidR="001A54C0" w:rsidRPr="008B7B2B" w:rsidRDefault="001A54C0" w:rsidP="001A54C0">
      <w:pPr>
        <w:pStyle w:val="Sraopastraipa"/>
        <w:spacing w:after="0" w:line="276" w:lineRule="auto"/>
        <w:ind w:left="0" w:firstLine="851"/>
        <w:jc w:val="both"/>
        <w:rPr>
          <w:sz w:val="8"/>
          <w:szCs w:val="8"/>
          <w:lang w:eastAsia="lt-LT"/>
        </w:rPr>
      </w:pPr>
    </w:p>
    <w:p w:rsidR="00F10E11" w:rsidRPr="00F10E11" w:rsidRDefault="00F10E11" w:rsidP="000C4FF8">
      <w:pPr>
        <w:shd w:val="clear" w:color="auto" w:fill="FFFFFF" w:themeFill="background1"/>
        <w:spacing w:after="0" w:line="276" w:lineRule="auto"/>
        <w:jc w:val="both"/>
        <w:rPr>
          <w:sz w:val="8"/>
          <w:szCs w:val="8"/>
        </w:rPr>
      </w:pPr>
    </w:p>
    <w:p w:rsidR="008B7B2B" w:rsidRPr="000C4FF8" w:rsidRDefault="008B7B2B" w:rsidP="000C4FF8">
      <w:pPr>
        <w:shd w:val="clear" w:color="auto" w:fill="FFFFFF" w:themeFill="background1"/>
        <w:spacing w:after="0" w:line="276" w:lineRule="auto"/>
        <w:jc w:val="both"/>
        <w:rPr>
          <w:sz w:val="20"/>
          <w:szCs w:val="20"/>
        </w:rPr>
      </w:pPr>
      <w:r w:rsidRPr="000C4FF8">
        <w:t>*</w:t>
      </w:r>
      <w:r w:rsidRPr="000C4FF8">
        <w:rPr>
          <w:sz w:val="20"/>
          <w:szCs w:val="20"/>
        </w:rPr>
        <w:t xml:space="preserve"> Ukmergės rajono savivaldybė</w:t>
      </w:r>
      <w:r w:rsidR="000C4FF8">
        <w:rPr>
          <w:sz w:val="20"/>
          <w:szCs w:val="20"/>
        </w:rPr>
        <w:t>s administracija</w:t>
      </w:r>
      <w:r w:rsidRPr="000C4FF8">
        <w:rPr>
          <w:sz w:val="20"/>
          <w:szCs w:val="20"/>
        </w:rPr>
        <w:t xml:space="preserve"> lėšas iš </w:t>
      </w:r>
      <w:r w:rsidR="000C4FF8">
        <w:rPr>
          <w:sz w:val="20"/>
          <w:szCs w:val="20"/>
        </w:rPr>
        <w:t>LR</w:t>
      </w:r>
      <w:r w:rsidR="000C4FF8" w:rsidRPr="000C4FF8">
        <w:rPr>
          <w:sz w:val="20"/>
          <w:szCs w:val="20"/>
        </w:rPr>
        <w:t xml:space="preserve"> Finansų ministerijos </w:t>
      </w:r>
      <w:r w:rsidRPr="000C4FF8">
        <w:rPr>
          <w:sz w:val="20"/>
          <w:szCs w:val="20"/>
        </w:rPr>
        <w:t xml:space="preserve">gavo tik 2018-12-31 d. </w:t>
      </w:r>
    </w:p>
    <w:p w:rsidR="00F10E11" w:rsidRDefault="00F10E11" w:rsidP="001A54C0">
      <w:pPr>
        <w:pStyle w:val="Sraopastraipa"/>
        <w:spacing w:after="0" w:line="276" w:lineRule="auto"/>
        <w:ind w:left="0" w:firstLine="851"/>
        <w:jc w:val="both"/>
        <w:rPr>
          <w:i/>
          <w:lang w:eastAsia="lt-LT"/>
        </w:rPr>
      </w:pPr>
    </w:p>
    <w:p w:rsidR="00BD40F9" w:rsidRPr="00BD40F9" w:rsidRDefault="00BD40F9" w:rsidP="001A54C0">
      <w:pPr>
        <w:pStyle w:val="Sraopastraipa"/>
        <w:spacing w:after="0" w:line="276" w:lineRule="auto"/>
        <w:ind w:left="0" w:firstLine="851"/>
        <w:jc w:val="both"/>
        <w:rPr>
          <w:i/>
          <w:lang w:eastAsia="lt-LT"/>
        </w:rPr>
      </w:pPr>
      <w:r w:rsidRPr="00BD40F9">
        <w:rPr>
          <w:i/>
          <w:lang w:eastAsia="lt-LT"/>
        </w:rPr>
        <w:t>2.1.2. Savivaldybės gautinos sumos</w:t>
      </w:r>
    </w:p>
    <w:p w:rsidR="00BD40F9" w:rsidRPr="003F57F2" w:rsidRDefault="00BD40F9" w:rsidP="001A54C0">
      <w:pPr>
        <w:pStyle w:val="Sraopastraipa"/>
        <w:spacing w:after="0" w:line="276" w:lineRule="auto"/>
        <w:ind w:left="0" w:firstLine="851"/>
        <w:jc w:val="both"/>
        <w:rPr>
          <w:sz w:val="10"/>
          <w:szCs w:val="10"/>
          <w:lang w:eastAsia="lt-LT"/>
        </w:rPr>
      </w:pPr>
    </w:p>
    <w:p w:rsidR="00BD40F9" w:rsidRPr="00DF6D57" w:rsidRDefault="00BD40F9" w:rsidP="00BD40F9">
      <w:pPr>
        <w:pStyle w:val="Sraopastraipa"/>
        <w:spacing w:after="0" w:line="276" w:lineRule="auto"/>
        <w:ind w:left="0" w:firstLine="851"/>
        <w:jc w:val="both"/>
      </w:pPr>
      <w:r w:rsidRPr="00DF6D57">
        <w:rPr>
          <w:lang w:eastAsia="lt-LT"/>
        </w:rPr>
        <w:t xml:space="preserve">Ukmergės rajono savivaldybės </w:t>
      </w:r>
      <w:r w:rsidRPr="00BD40F9">
        <w:rPr>
          <w:lang w:eastAsia="lt-LT"/>
        </w:rPr>
        <w:t>gautinos</w:t>
      </w:r>
      <w:r w:rsidRPr="004D4625">
        <w:rPr>
          <w:lang w:eastAsia="lt-LT"/>
        </w:rPr>
        <w:t xml:space="preserve"> </w:t>
      </w:r>
      <w:r w:rsidRPr="00DF6D57">
        <w:rPr>
          <w:lang w:eastAsia="lt-LT"/>
        </w:rPr>
        <w:t>sumos remiantis „Mokėtinų ir gautinų sumų 2018-12-31 ataskaita“ (forma Nr. 4) duomenimis, sudarė 455,8 tūkst. Eur. P</w:t>
      </w:r>
      <w:r w:rsidRPr="00DF6D57">
        <w:t xml:space="preserve">alyginus su praeitų metų tuo pačiu laikotarpiu gautinos sumos sumažėjo 671,6 tūkst. Eur. </w:t>
      </w:r>
    </w:p>
    <w:p w:rsidR="00BD40F9" w:rsidRPr="00F35075" w:rsidRDefault="00BD40F9" w:rsidP="00BD40F9">
      <w:pPr>
        <w:tabs>
          <w:tab w:val="left" w:pos="0"/>
        </w:tabs>
        <w:spacing w:after="0" w:line="240" w:lineRule="auto"/>
        <w:ind w:firstLine="851"/>
        <w:jc w:val="both"/>
      </w:pPr>
      <w:r w:rsidRPr="00F35075">
        <w:t xml:space="preserve">Didžiausią gautinų sumų dalį sudarė </w:t>
      </w:r>
      <w:r w:rsidRPr="00F35075">
        <w:rPr>
          <w:i/>
          <w:u w:val="single"/>
        </w:rPr>
        <w:t>Savivaldybės administracijos gautinos sumos</w:t>
      </w:r>
      <w:r w:rsidRPr="00F35075">
        <w:t xml:space="preserve"> – </w:t>
      </w:r>
      <w:r w:rsidR="00F35075" w:rsidRPr="00F35075">
        <w:t>73,1</w:t>
      </w:r>
      <w:r w:rsidRPr="00F35075">
        <w:t xml:space="preserve"> </w:t>
      </w:r>
      <w:r w:rsidRPr="00C476F1">
        <w:t xml:space="preserve">proc. arba </w:t>
      </w:r>
      <w:r w:rsidR="00550A39" w:rsidRPr="00C476F1">
        <w:t>333,1</w:t>
      </w:r>
      <w:r w:rsidRPr="00C476F1">
        <w:t xml:space="preserve"> tūkst. Eur, iš jų</w:t>
      </w:r>
      <w:r w:rsidRPr="00F35075">
        <w:t>:</w:t>
      </w:r>
    </w:p>
    <w:p w:rsidR="00BD40F9" w:rsidRPr="003F57F2" w:rsidRDefault="00BD40F9" w:rsidP="00BD40F9">
      <w:pPr>
        <w:tabs>
          <w:tab w:val="left" w:pos="0"/>
        </w:tabs>
        <w:spacing w:after="0" w:line="240" w:lineRule="auto"/>
        <w:jc w:val="both"/>
      </w:pPr>
      <w:r w:rsidRPr="00BD40F9">
        <w:rPr>
          <w:color w:val="CC6600"/>
        </w:rPr>
        <w:t xml:space="preserve"> </w:t>
      </w:r>
      <w:r w:rsidR="002A2E06">
        <w:rPr>
          <w:color w:val="CC6600"/>
        </w:rPr>
        <w:t xml:space="preserve">   </w:t>
      </w:r>
      <w:r w:rsidRPr="00BD40F9">
        <w:rPr>
          <w:color w:val="CC6600"/>
        </w:rPr>
        <w:t xml:space="preserve"> </w:t>
      </w:r>
      <w:r w:rsidRPr="003F57F2">
        <w:t xml:space="preserve">- </w:t>
      </w:r>
      <w:r w:rsidR="00F35075">
        <w:t>55,9</w:t>
      </w:r>
      <w:r w:rsidRPr="003F57F2">
        <w:t xml:space="preserve"> tūkst. Eur sudarė gautinas nuomos mokestis už valstybinę žemę ir valstybinio vidaus vandenų fondo vandens telkinius; </w:t>
      </w:r>
    </w:p>
    <w:p w:rsidR="00BD40F9" w:rsidRPr="00BD40F9" w:rsidRDefault="00BD40F9" w:rsidP="00BD40F9">
      <w:pPr>
        <w:tabs>
          <w:tab w:val="left" w:pos="0"/>
        </w:tabs>
        <w:spacing w:after="0" w:line="240" w:lineRule="auto"/>
        <w:jc w:val="both"/>
        <w:rPr>
          <w:color w:val="CC6600"/>
        </w:rPr>
      </w:pPr>
      <w:r w:rsidRPr="00BD40F9">
        <w:rPr>
          <w:color w:val="CC6600"/>
        </w:rPr>
        <w:t xml:space="preserve"> </w:t>
      </w:r>
      <w:r w:rsidR="002A2E06">
        <w:rPr>
          <w:color w:val="CC6600"/>
        </w:rPr>
        <w:t xml:space="preserve">  </w:t>
      </w:r>
      <w:r w:rsidRPr="00BD40F9">
        <w:rPr>
          <w:color w:val="CC6600"/>
        </w:rPr>
        <w:t xml:space="preserve"> </w:t>
      </w:r>
      <w:r w:rsidR="002A2E06">
        <w:rPr>
          <w:color w:val="CC6600"/>
        </w:rPr>
        <w:t xml:space="preserve"> </w:t>
      </w:r>
      <w:r w:rsidR="002A2E06">
        <w:t xml:space="preserve">- </w:t>
      </w:r>
      <w:r w:rsidR="00F35075">
        <w:t>184,1</w:t>
      </w:r>
      <w:r w:rsidRPr="003F57F2">
        <w:t xml:space="preserve"> tūkst. Eur - gautinos vietinės rinkliavos </w:t>
      </w:r>
      <w:r w:rsidR="001E69E0">
        <w:t xml:space="preserve">už komunalinių atliekų surinkimą ir tvarkymą </w:t>
      </w:r>
      <w:r w:rsidRPr="003F57F2">
        <w:t>sumos;</w:t>
      </w:r>
    </w:p>
    <w:p w:rsidR="00BD40F9" w:rsidRDefault="00BD40F9" w:rsidP="00BD40F9">
      <w:pPr>
        <w:tabs>
          <w:tab w:val="left" w:pos="0"/>
        </w:tabs>
        <w:spacing w:after="0" w:line="240" w:lineRule="auto"/>
        <w:jc w:val="both"/>
      </w:pPr>
      <w:r w:rsidRPr="002A2E06">
        <w:t xml:space="preserve"> </w:t>
      </w:r>
      <w:r w:rsidR="002A2E06" w:rsidRPr="002A2E06">
        <w:t xml:space="preserve">  </w:t>
      </w:r>
      <w:r w:rsidR="002A2E06">
        <w:t xml:space="preserve"> </w:t>
      </w:r>
      <w:r w:rsidRPr="002A2E06">
        <w:t xml:space="preserve"> </w:t>
      </w:r>
      <w:r w:rsidR="002A2E06" w:rsidRPr="002A2E06">
        <w:t xml:space="preserve">- </w:t>
      </w:r>
      <w:r w:rsidR="003F57F2" w:rsidRPr="002A2E06">
        <w:t>18</w:t>
      </w:r>
      <w:r w:rsidR="003F57F2" w:rsidRPr="003F57F2">
        <w:t>,7</w:t>
      </w:r>
      <w:r w:rsidRPr="003F57F2">
        <w:t xml:space="preserve"> tūkst. Eur - išieškotina suma už padarytą žalą iš UAB ,,</w:t>
      </w:r>
      <w:proofErr w:type="spellStart"/>
      <w:r w:rsidRPr="003F57F2">
        <w:t>Izobara</w:t>
      </w:r>
      <w:proofErr w:type="spellEnd"/>
      <w:r w:rsidRPr="003F57F2">
        <w:t>“</w:t>
      </w:r>
      <w:r w:rsidR="003F57F2" w:rsidRPr="003F57F2">
        <w:t xml:space="preserve"> ir UAB KDS grupė</w:t>
      </w:r>
      <w:r w:rsidRPr="003F57F2">
        <w:t xml:space="preserve">. </w:t>
      </w:r>
    </w:p>
    <w:p w:rsidR="003E2F75" w:rsidRPr="00E92CD8" w:rsidRDefault="003E2F75" w:rsidP="00BD40F9">
      <w:pPr>
        <w:tabs>
          <w:tab w:val="left" w:pos="0"/>
        </w:tabs>
        <w:spacing w:after="0" w:line="240" w:lineRule="auto"/>
        <w:jc w:val="both"/>
        <w:rPr>
          <w:sz w:val="16"/>
          <w:szCs w:val="16"/>
        </w:rPr>
      </w:pPr>
    </w:p>
    <w:p w:rsidR="003E2F75" w:rsidRPr="002E514A" w:rsidRDefault="003E2F75" w:rsidP="003E2F75">
      <w:pPr>
        <w:spacing w:after="0" w:line="240" w:lineRule="auto"/>
        <w:jc w:val="both"/>
        <w:rPr>
          <w:sz w:val="16"/>
          <w:szCs w:val="16"/>
        </w:rPr>
      </w:pPr>
      <w:r>
        <w:rPr>
          <w:b/>
          <w:sz w:val="22"/>
          <w:szCs w:val="22"/>
        </w:rPr>
        <w:t>6</w:t>
      </w:r>
      <w:r w:rsidRPr="002E514A">
        <w:rPr>
          <w:b/>
          <w:sz w:val="22"/>
          <w:szCs w:val="22"/>
        </w:rPr>
        <w:t xml:space="preserve"> lentelė.</w:t>
      </w:r>
      <w:r w:rsidRPr="002E514A">
        <w:rPr>
          <w:b/>
        </w:rPr>
        <w:t xml:space="preserve"> </w:t>
      </w:r>
      <w:r>
        <w:t xml:space="preserve">Gautinas valstybinės žemės nuomos mokestis </w:t>
      </w:r>
    </w:p>
    <w:p w:rsidR="00F35075" w:rsidRPr="005F6B3C" w:rsidRDefault="003E2F75" w:rsidP="00BD40F9">
      <w:pPr>
        <w:tabs>
          <w:tab w:val="left" w:pos="0"/>
        </w:tabs>
        <w:spacing w:after="0" w:line="240" w:lineRule="auto"/>
        <w:jc w:val="both"/>
        <w:rPr>
          <w:sz w:val="20"/>
          <w:szCs w:val="20"/>
        </w:rPr>
      </w:pPr>
      <w:r w:rsidRPr="0003677B">
        <w:t xml:space="preserve">                                                                                                                                         </w:t>
      </w:r>
      <w:r w:rsidR="005F6B3C">
        <w:t xml:space="preserve">   </w:t>
      </w:r>
      <w:r w:rsidRPr="0003677B">
        <w:t xml:space="preserve"> </w:t>
      </w:r>
      <w:r w:rsidRPr="005F6B3C">
        <w:rPr>
          <w:sz w:val="20"/>
          <w:szCs w:val="20"/>
        </w:rPr>
        <w:t>tūks</w:t>
      </w:r>
      <w:r w:rsidR="005F6B3C">
        <w:rPr>
          <w:sz w:val="20"/>
          <w:szCs w:val="20"/>
        </w:rPr>
        <w:t>t. Eur</w:t>
      </w:r>
    </w:p>
    <w:tbl>
      <w:tblPr>
        <w:tblStyle w:val="Lentelstinklelis"/>
        <w:tblW w:w="9493" w:type="dxa"/>
        <w:tblLayout w:type="fixed"/>
        <w:tblLook w:val="04A0" w:firstRow="1" w:lastRow="0" w:firstColumn="1" w:lastColumn="0" w:noHBand="0" w:noVBand="1"/>
      </w:tblPr>
      <w:tblGrid>
        <w:gridCol w:w="1555"/>
        <w:gridCol w:w="1553"/>
        <w:gridCol w:w="1553"/>
        <w:gridCol w:w="1440"/>
        <w:gridCol w:w="1553"/>
        <w:gridCol w:w="1839"/>
      </w:tblGrid>
      <w:tr w:rsidR="0003677B" w:rsidRPr="0003677B" w:rsidTr="00F10E11">
        <w:trPr>
          <w:trHeight w:val="263"/>
        </w:trPr>
        <w:tc>
          <w:tcPr>
            <w:tcW w:w="1555" w:type="dxa"/>
            <w:vMerge w:val="restart"/>
            <w:vAlign w:val="center"/>
          </w:tcPr>
          <w:p w:rsidR="008D4D10" w:rsidRPr="0003677B" w:rsidRDefault="008D4D10" w:rsidP="008D4D10">
            <w:pPr>
              <w:tabs>
                <w:tab w:val="left" w:pos="0"/>
              </w:tabs>
              <w:jc w:val="center"/>
              <w:rPr>
                <w:sz w:val="18"/>
                <w:szCs w:val="18"/>
              </w:rPr>
            </w:pPr>
            <w:r w:rsidRPr="0003677B">
              <w:rPr>
                <w:sz w:val="18"/>
                <w:szCs w:val="18"/>
              </w:rPr>
              <w:t>2015-12-31</w:t>
            </w:r>
          </w:p>
        </w:tc>
        <w:tc>
          <w:tcPr>
            <w:tcW w:w="1553" w:type="dxa"/>
            <w:vMerge w:val="restart"/>
            <w:vAlign w:val="center"/>
          </w:tcPr>
          <w:p w:rsidR="008D4D10" w:rsidRPr="0003677B" w:rsidRDefault="008D4D10" w:rsidP="008D4D10">
            <w:pPr>
              <w:tabs>
                <w:tab w:val="left" w:pos="0"/>
              </w:tabs>
              <w:jc w:val="center"/>
              <w:rPr>
                <w:sz w:val="18"/>
                <w:szCs w:val="18"/>
              </w:rPr>
            </w:pPr>
            <w:r w:rsidRPr="0003677B">
              <w:rPr>
                <w:sz w:val="18"/>
                <w:szCs w:val="18"/>
              </w:rPr>
              <w:t>2016-12-31</w:t>
            </w:r>
          </w:p>
        </w:tc>
        <w:tc>
          <w:tcPr>
            <w:tcW w:w="1553" w:type="dxa"/>
            <w:vMerge w:val="restart"/>
            <w:vAlign w:val="center"/>
          </w:tcPr>
          <w:p w:rsidR="008D4D10" w:rsidRPr="0003677B" w:rsidRDefault="008D4D10" w:rsidP="008D4D10">
            <w:pPr>
              <w:tabs>
                <w:tab w:val="left" w:pos="0"/>
              </w:tabs>
              <w:jc w:val="center"/>
              <w:rPr>
                <w:sz w:val="18"/>
                <w:szCs w:val="18"/>
              </w:rPr>
            </w:pPr>
            <w:r w:rsidRPr="0003677B">
              <w:rPr>
                <w:sz w:val="18"/>
                <w:szCs w:val="18"/>
              </w:rPr>
              <w:t>2017-12-31</w:t>
            </w:r>
          </w:p>
        </w:tc>
        <w:tc>
          <w:tcPr>
            <w:tcW w:w="4832" w:type="dxa"/>
            <w:gridSpan w:val="3"/>
            <w:vAlign w:val="center"/>
          </w:tcPr>
          <w:p w:rsidR="008D4D10" w:rsidRPr="0003677B" w:rsidRDefault="008D4D10" w:rsidP="008D4D10">
            <w:pPr>
              <w:tabs>
                <w:tab w:val="left" w:pos="0"/>
              </w:tabs>
              <w:jc w:val="center"/>
              <w:rPr>
                <w:sz w:val="18"/>
                <w:szCs w:val="18"/>
              </w:rPr>
            </w:pPr>
            <w:r w:rsidRPr="0003677B">
              <w:rPr>
                <w:sz w:val="18"/>
                <w:szCs w:val="18"/>
              </w:rPr>
              <w:t>2018-12-31</w:t>
            </w:r>
          </w:p>
        </w:tc>
      </w:tr>
      <w:tr w:rsidR="0003677B" w:rsidRPr="0003677B" w:rsidTr="00F10E11">
        <w:trPr>
          <w:trHeight w:val="281"/>
        </w:trPr>
        <w:tc>
          <w:tcPr>
            <w:tcW w:w="1555" w:type="dxa"/>
            <w:vMerge/>
            <w:vAlign w:val="center"/>
          </w:tcPr>
          <w:p w:rsidR="008D4D10" w:rsidRPr="0003677B" w:rsidRDefault="008D4D10" w:rsidP="008D4D10">
            <w:pPr>
              <w:tabs>
                <w:tab w:val="left" w:pos="0"/>
              </w:tabs>
              <w:jc w:val="center"/>
              <w:rPr>
                <w:sz w:val="18"/>
                <w:szCs w:val="18"/>
              </w:rPr>
            </w:pPr>
          </w:p>
        </w:tc>
        <w:tc>
          <w:tcPr>
            <w:tcW w:w="1553" w:type="dxa"/>
            <w:vMerge/>
            <w:vAlign w:val="center"/>
          </w:tcPr>
          <w:p w:rsidR="008D4D10" w:rsidRPr="0003677B" w:rsidRDefault="008D4D10" w:rsidP="008D4D10">
            <w:pPr>
              <w:tabs>
                <w:tab w:val="left" w:pos="0"/>
              </w:tabs>
              <w:jc w:val="center"/>
              <w:rPr>
                <w:sz w:val="18"/>
                <w:szCs w:val="18"/>
              </w:rPr>
            </w:pPr>
          </w:p>
        </w:tc>
        <w:tc>
          <w:tcPr>
            <w:tcW w:w="1553" w:type="dxa"/>
            <w:vMerge/>
            <w:vAlign w:val="center"/>
          </w:tcPr>
          <w:p w:rsidR="008D4D10" w:rsidRPr="0003677B" w:rsidRDefault="008D4D10" w:rsidP="008D4D10">
            <w:pPr>
              <w:tabs>
                <w:tab w:val="left" w:pos="0"/>
              </w:tabs>
              <w:jc w:val="center"/>
              <w:rPr>
                <w:sz w:val="18"/>
                <w:szCs w:val="18"/>
              </w:rPr>
            </w:pPr>
          </w:p>
        </w:tc>
        <w:tc>
          <w:tcPr>
            <w:tcW w:w="1440" w:type="dxa"/>
            <w:vAlign w:val="center"/>
          </w:tcPr>
          <w:p w:rsidR="008D4D10" w:rsidRPr="0003677B" w:rsidRDefault="008D4D10" w:rsidP="008D4D10">
            <w:pPr>
              <w:tabs>
                <w:tab w:val="left" w:pos="0"/>
              </w:tabs>
              <w:jc w:val="center"/>
              <w:rPr>
                <w:sz w:val="18"/>
                <w:szCs w:val="18"/>
              </w:rPr>
            </w:pPr>
            <w:r w:rsidRPr="0003677B">
              <w:rPr>
                <w:sz w:val="18"/>
                <w:szCs w:val="18"/>
              </w:rPr>
              <w:t>Iki nuvertėjimo</w:t>
            </w:r>
          </w:p>
        </w:tc>
        <w:tc>
          <w:tcPr>
            <w:tcW w:w="1553" w:type="dxa"/>
            <w:vAlign w:val="center"/>
          </w:tcPr>
          <w:p w:rsidR="008D4D10" w:rsidRPr="0003677B" w:rsidRDefault="008D4D10" w:rsidP="008D4D10">
            <w:pPr>
              <w:tabs>
                <w:tab w:val="left" w:pos="0"/>
              </w:tabs>
              <w:jc w:val="center"/>
              <w:rPr>
                <w:sz w:val="18"/>
                <w:szCs w:val="18"/>
              </w:rPr>
            </w:pPr>
            <w:r w:rsidRPr="0003677B">
              <w:rPr>
                <w:sz w:val="18"/>
                <w:szCs w:val="18"/>
              </w:rPr>
              <w:t>Nuvertėjimas</w:t>
            </w:r>
          </w:p>
        </w:tc>
        <w:tc>
          <w:tcPr>
            <w:tcW w:w="1839" w:type="dxa"/>
            <w:vAlign w:val="center"/>
          </w:tcPr>
          <w:p w:rsidR="008D4D10" w:rsidRPr="0003677B" w:rsidRDefault="008D4D10" w:rsidP="008D4D10">
            <w:pPr>
              <w:tabs>
                <w:tab w:val="left" w:pos="0"/>
              </w:tabs>
              <w:jc w:val="center"/>
              <w:rPr>
                <w:sz w:val="18"/>
                <w:szCs w:val="18"/>
              </w:rPr>
            </w:pPr>
            <w:r w:rsidRPr="0003677B">
              <w:rPr>
                <w:sz w:val="18"/>
                <w:szCs w:val="18"/>
              </w:rPr>
              <w:t xml:space="preserve">Po nuvertėjimo </w:t>
            </w:r>
            <w:r w:rsidRPr="0003677B">
              <w:rPr>
                <w:sz w:val="16"/>
                <w:szCs w:val="16"/>
              </w:rPr>
              <w:t>(4 -5)</w:t>
            </w:r>
          </w:p>
        </w:tc>
      </w:tr>
      <w:tr w:rsidR="0003677B" w:rsidRPr="00FC4761" w:rsidTr="008D4D10">
        <w:tc>
          <w:tcPr>
            <w:tcW w:w="1555" w:type="dxa"/>
            <w:vAlign w:val="center"/>
          </w:tcPr>
          <w:p w:rsidR="008D4D10" w:rsidRPr="00FC4761" w:rsidRDefault="008D4D10" w:rsidP="008D4D10">
            <w:pPr>
              <w:tabs>
                <w:tab w:val="left" w:pos="0"/>
              </w:tabs>
              <w:jc w:val="center"/>
              <w:rPr>
                <w:sz w:val="14"/>
                <w:szCs w:val="14"/>
              </w:rPr>
            </w:pPr>
            <w:r w:rsidRPr="00FC4761">
              <w:rPr>
                <w:sz w:val="14"/>
                <w:szCs w:val="14"/>
              </w:rPr>
              <w:t>1</w:t>
            </w:r>
            <w:r w:rsidR="00490314" w:rsidRPr="00FC4761">
              <w:rPr>
                <w:sz w:val="14"/>
                <w:szCs w:val="14"/>
              </w:rPr>
              <w:t>.</w:t>
            </w:r>
          </w:p>
        </w:tc>
        <w:tc>
          <w:tcPr>
            <w:tcW w:w="1553" w:type="dxa"/>
            <w:vAlign w:val="center"/>
          </w:tcPr>
          <w:p w:rsidR="008D4D10" w:rsidRPr="00FC4761" w:rsidRDefault="008D4D10" w:rsidP="008D4D10">
            <w:pPr>
              <w:tabs>
                <w:tab w:val="left" w:pos="0"/>
              </w:tabs>
              <w:jc w:val="center"/>
              <w:rPr>
                <w:sz w:val="14"/>
                <w:szCs w:val="14"/>
              </w:rPr>
            </w:pPr>
            <w:r w:rsidRPr="00FC4761">
              <w:rPr>
                <w:sz w:val="14"/>
                <w:szCs w:val="14"/>
              </w:rPr>
              <w:t>2</w:t>
            </w:r>
            <w:r w:rsidR="00490314" w:rsidRPr="00FC4761">
              <w:rPr>
                <w:sz w:val="14"/>
                <w:szCs w:val="14"/>
              </w:rPr>
              <w:t>.</w:t>
            </w:r>
          </w:p>
        </w:tc>
        <w:tc>
          <w:tcPr>
            <w:tcW w:w="1553" w:type="dxa"/>
            <w:vAlign w:val="center"/>
          </w:tcPr>
          <w:p w:rsidR="008D4D10" w:rsidRPr="00FC4761" w:rsidRDefault="008D4D10" w:rsidP="008D4D10">
            <w:pPr>
              <w:tabs>
                <w:tab w:val="left" w:pos="0"/>
              </w:tabs>
              <w:jc w:val="center"/>
              <w:rPr>
                <w:sz w:val="14"/>
                <w:szCs w:val="14"/>
              </w:rPr>
            </w:pPr>
            <w:r w:rsidRPr="00FC4761">
              <w:rPr>
                <w:sz w:val="14"/>
                <w:szCs w:val="14"/>
              </w:rPr>
              <w:t>3</w:t>
            </w:r>
            <w:r w:rsidR="00490314" w:rsidRPr="00FC4761">
              <w:rPr>
                <w:sz w:val="14"/>
                <w:szCs w:val="14"/>
              </w:rPr>
              <w:t>.</w:t>
            </w:r>
          </w:p>
        </w:tc>
        <w:tc>
          <w:tcPr>
            <w:tcW w:w="1440" w:type="dxa"/>
            <w:vAlign w:val="center"/>
          </w:tcPr>
          <w:p w:rsidR="008D4D10" w:rsidRPr="00FC4761" w:rsidRDefault="008D4D10" w:rsidP="008D4D10">
            <w:pPr>
              <w:tabs>
                <w:tab w:val="left" w:pos="0"/>
              </w:tabs>
              <w:jc w:val="center"/>
              <w:rPr>
                <w:sz w:val="14"/>
                <w:szCs w:val="14"/>
              </w:rPr>
            </w:pPr>
            <w:r w:rsidRPr="00FC4761">
              <w:rPr>
                <w:sz w:val="14"/>
                <w:szCs w:val="14"/>
              </w:rPr>
              <w:t>4</w:t>
            </w:r>
            <w:r w:rsidR="00490314" w:rsidRPr="00FC4761">
              <w:rPr>
                <w:sz w:val="14"/>
                <w:szCs w:val="14"/>
              </w:rPr>
              <w:t>.</w:t>
            </w:r>
          </w:p>
        </w:tc>
        <w:tc>
          <w:tcPr>
            <w:tcW w:w="1553" w:type="dxa"/>
            <w:vAlign w:val="center"/>
          </w:tcPr>
          <w:p w:rsidR="008D4D10" w:rsidRPr="00FC4761" w:rsidRDefault="008D4D10" w:rsidP="008D4D10">
            <w:pPr>
              <w:tabs>
                <w:tab w:val="left" w:pos="0"/>
              </w:tabs>
              <w:jc w:val="center"/>
              <w:rPr>
                <w:sz w:val="14"/>
                <w:szCs w:val="14"/>
              </w:rPr>
            </w:pPr>
            <w:r w:rsidRPr="00FC4761">
              <w:rPr>
                <w:sz w:val="14"/>
                <w:szCs w:val="14"/>
              </w:rPr>
              <w:t>5</w:t>
            </w:r>
            <w:r w:rsidR="00490314" w:rsidRPr="00FC4761">
              <w:rPr>
                <w:sz w:val="14"/>
                <w:szCs w:val="14"/>
              </w:rPr>
              <w:t>.</w:t>
            </w:r>
          </w:p>
        </w:tc>
        <w:tc>
          <w:tcPr>
            <w:tcW w:w="1839" w:type="dxa"/>
            <w:vAlign w:val="center"/>
          </w:tcPr>
          <w:p w:rsidR="008D4D10" w:rsidRPr="00FC4761" w:rsidRDefault="008D4D10" w:rsidP="008D4D10">
            <w:pPr>
              <w:tabs>
                <w:tab w:val="left" w:pos="0"/>
              </w:tabs>
              <w:jc w:val="center"/>
              <w:rPr>
                <w:sz w:val="14"/>
                <w:szCs w:val="14"/>
              </w:rPr>
            </w:pPr>
            <w:r w:rsidRPr="00FC4761">
              <w:rPr>
                <w:sz w:val="14"/>
                <w:szCs w:val="14"/>
              </w:rPr>
              <w:t>6</w:t>
            </w:r>
            <w:r w:rsidR="00490314" w:rsidRPr="00FC4761">
              <w:rPr>
                <w:sz w:val="14"/>
                <w:szCs w:val="14"/>
              </w:rPr>
              <w:t>.</w:t>
            </w:r>
          </w:p>
        </w:tc>
      </w:tr>
      <w:tr w:rsidR="0003677B" w:rsidRPr="0003677B" w:rsidTr="008D4D10">
        <w:tc>
          <w:tcPr>
            <w:tcW w:w="1555" w:type="dxa"/>
          </w:tcPr>
          <w:p w:rsidR="008D4D10" w:rsidRPr="0003677B" w:rsidRDefault="008D4D10" w:rsidP="008D4D10">
            <w:pPr>
              <w:tabs>
                <w:tab w:val="left" w:pos="0"/>
              </w:tabs>
              <w:jc w:val="center"/>
              <w:rPr>
                <w:sz w:val="20"/>
                <w:szCs w:val="20"/>
              </w:rPr>
            </w:pPr>
            <w:r w:rsidRPr="0003677B">
              <w:rPr>
                <w:sz w:val="20"/>
                <w:szCs w:val="20"/>
              </w:rPr>
              <w:t>289,3</w:t>
            </w:r>
          </w:p>
        </w:tc>
        <w:tc>
          <w:tcPr>
            <w:tcW w:w="1553" w:type="dxa"/>
          </w:tcPr>
          <w:p w:rsidR="008D4D10" w:rsidRPr="0003677B" w:rsidRDefault="008D4D10" w:rsidP="008D4D10">
            <w:pPr>
              <w:tabs>
                <w:tab w:val="left" w:pos="0"/>
              </w:tabs>
              <w:jc w:val="center"/>
              <w:rPr>
                <w:sz w:val="20"/>
                <w:szCs w:val="20"/>
              </w:rPr>
            </w:pPr>
            <w:r w:rsidRPr="0003677B">
              <w:rPr>
                <w:sz w:val="20"/>
                <w:szCs w:val="20"/>
              </w:rPr>
              <w:t>193,1</w:t>
            </w:r>
          </w:p>
        </w:tc>
        <w:tc>
          <w:tcPr>
            <w:tcW w:w="1553" w:type="dxa"/>
          </w:tcPr>
          <w:p w:rsidR="008D4D10" w:rsidRPr="0003677B" w:rsidRDefault="008D4D10" w:rsidP="008D4D10">
            <w:pPr>
              <w:tabs>
                <w:tab w:val="left" w:pos="0"/>
              </w:tabs>
              <w:jc w:val="center"/>
              <w:rPr>
                <w:sz w:val="20"/>
                <w:szCs w:val="20"/>
              </w:rPr>
            </w:pPr>
            <w:r w:rsidRPr="0003677B">
              <w:rPr>
                <w:sz w:val="20"/>
                <w:szCs w:val="20"/>
              </w:rPr>
              <w:t>167,8</w:t>
            </w:r>
          </w:p>
        </w:tc>
        <w:tc>
          <w:tcPr>
            <w:tcW w:w="1440" w:type="dxa"/>
          </w:tcPr>
          <w:p w:rsidR="008D4D10" w:rsidRPr="0003677B" w:rsidRDefault="008D4D10" w:rsidP="008D4D10">
            <w:pPr>
              <w:tabs>
                <w:tab w:val="left" w:pos="0"/>
              </w:tabs>
              <w:jc w:val="center"/>
              <w:rPr>
                <w:sz w:val="20"/>
                <w:szCs w:val="20"/>
              </w:rPr>
            </w:pPr>
            <w:r w:rsidRPr="0003677B">
              <w:rPr>
                <w:sz w:val="20"/>
                <w:szCs w:val="20"/>
              </w:rPr>
              <w:t>156,5</w:t>
            </w:r>
          </w:p>
        </w:tc>
        <w:tc>
          <w:tcPr>
            <w:tcW w:w="1553" w:type="dxa"/>
          </w:tcPr>
          <w:p w:rsidR="008D4D10" w:rsidRPr="0003677B" w:rsidRDefault="008D4D10" w:rsidP="008D4D10">
            <w:pPr>
              <w:tabs>
                <w:tab w:val="left" w:pos="0"/>
              </w:tabs>
              <w:jc w:val="center"/>
              <w:rPr>
                <w:sz w:val="20"/>
                <w:szCs w:val="20"/>
              </w:rPr>
            </w:pPr>
            <w:r w:rsidRPr="0003677B">
              <w:rPr>
                <w:sz w:val="20"/>
                <w:szCs w:val="20"/>
              </w:rPr>
              <w:t>100,6</w:t>
            </w:r>
          </w:p>
        </w:tc>
        <w:tc>
          <w:tcPr>
            <w:tcW w:w="1839" w:type="dxa"/>
          </w:tcPr>
          <w:p w:rsidR="008D4D10" w:rsidRPr="0003677B" w:rsidRDefault="008D4D10" w:rsidP="008D4D10">
            <w:pPr>
              <w:tabs>
                <w:tab w:val="left" w:pos="0"/>
              </w:tabs>
              <w:jc w:val="center"/>
              <w:rPr>
                <w:sz w:val="20"/>
                <w:szCs w:val="20"/>
              </w:rPr>
            </w:pPr>
            <w:r w:rsidRPr="0003677B">
              <w:rPr>
                <w:sz w:val="20"/>
                <w:szCs w:val="20"/>
              </w:rPr>
              <w:t>55,9</w:t>
            </w:r>
          </w:p>
        </w:tc>
      </w:tr>
    </w:tbl>
    <w:p w:rsidR="008D4D10" w:rsidRPr="00FC4761" w:rsidRDefault="008D4D10" w:rsidP="008D4D10">
      <w:pPr>
        <w:spacing w:after="0" w:line="276" w:lineRule="auto"/>
        <w:rPr>
          <w:b/>
          <w:sz w:val="8"/>
          <w:szCs w:val="8"/>
        </w:rPr>
      </w:pPr>
    </w:p>
    <w:p w:rsidR="008D4D10" w:rsidRPr="0003677B" w:rsidRDefault="008D4D10" w:rsidP="008D4D10">
      <w:pPr>
        <w:spacing w:after="0" w:line="276" w:lineRule="auto"/>
        <w:rPr>
          <w:sz w:val="16"/>
          <w:szCs w:val="16"/>
        </w:rPr>
      </w:pPr>
      <w:r w:rsidRPr="0003677B">
        <w:rPr>
          <w:b/>
          <w:sz w:val="16"/>
          <w:szCs w:val="16"/>
        </w:rPr>
        <w:t>Šaltinis -</w:t>
      </w:r>
      <w:r w:rsidRPr="0003677B">
        <w:rPr>
          <w:sz w:val="16"/>
          <w:szCs w:val="16"/>
        </w:rPr>
        <w:t xml:space="preserve"> Ukmergės rajono savivaldybės kontrolės ir audito tarnyba</w:t>
      </w:r>
    </w:p>
    <w:p w:rsidR="008B7B2B" w:rsidRPr="008B7B2B" w:rsidRDefault="008B7B2B" w:rsidP="00BD40F9">
      <w:pPr>
        <w:spacing w:after="0" w:line="240" w:lineRule="auto"/>
        <w:ind w:firstLine="851"/>
        <w:jc w:val="both"/>
        <w:rPr>
          <w:sz w:val="16"/>
          <w:szCs w:val="16"/>
        </w:rPr>
      </w:pPr>
    </w:p>
    <w:p w:rsidR="00490314" w:rsidRPr="0003677B" w:rsidRDefault="00490314" w:rsidP="00BD40F9">
      <w:pPr>
        <w:spacing w:after="0" w:line="240" w:lineRule="auto"/>
        <w:ind w:firstLine="851"/>
        <w:jc w:val="both"/>
      </w:pPr>
      <w:r w:rsidRPr="0003677B">
        <w:t>Gautina v</w:t>
      </w:r>
      <w:r w:rsidR="00BD40F9" w:rsidRPr="0003677B">
        <w:t>alstybinės žemės nuomos mokes</w:t>
      </w:r>
      <w:r w:rsidRPr="0003677B">
        <w:t>čio suma</w:t>
      </w:r>
      <w:r w:rsidR="00BD40F9" w:rsidRPr="0003677B">
        <w:t xml:space="preserve"> </w:t>
      </w:r>
      <w:r w:rsidRPr="0003677B">
        <w:t>per 2018</w:t>
      </w:r>
      <w:r w:rsidR="00BD40F9" w:rsidRPr="0003677B">
        <w:t xml:space="preserve"> metus </w:t>
      </w:r>
      <w:r w:rsidRPr="0003677B">
        <w:t xml:space="preserve">žymiai </w:t>
      </w:r>
      <w:r w:rsidR="00BD40F9" w:rsidRPr="0003677B">
        <w:t>sumažėjo</w:t>
      </w:r>
      <w:r w:rsidRPr="0003677B">
        <w:t xml:space="preserve"> dėl priskaičiuoto nuvertėjimo, kuris sudarė 64,3 procento. </w:t>
      </w:r>
    </w:p>
    <w:p w:rsidR="0003677B" w:rsidRPr="0003677B" w:rsidRDefault="0003677B" w:rsidP="00BD40F9">
      <w:pPr>
        <w:spacing w:after="0" w:line="240" w:lineRule="auto"/>
        <w:ind w:firstLine="851"/>
        <w:jc w:val="both"/>
      </w:pPr>
      <w:r w:rsidRPr="0003677B">
        <w:t>2018 m. gruodžio 31 d. Ukmergės rajono savivald</w:t>
      </w:r>
      <w:r w:rsidR="00DF1BDE">
        <w:t>ybės administracijos direktori</w:t>
      </w:r>
      <w:r w:rsidRPr="0003677B">
        <w:t>us</w:t>
      </w:r>
      <w:r>
        <w:t xml:space="preserve"> </w:t>
      </w:r>
      <w:r w:rsidRPr="0003677B">
        <w:t xml:space="preserve"> įsakymu</w:t>
      </w:r>
      <w:r w:rsidRPr="0003677B">
        <w:rPr>
          <w:rStyle w:val="Puslapioinaosnuoroda"/>
        </w:rPr>
        <w:footnoteReference w:id="22"/>
      </w:r>
      <w:r>
        <w:t xml:space="preserve"> pripažino beviltiškomis skolomis ir nurašė 15,7 tūk</w:t>
      </w:r>
      <w:r w:rsidR="005F6B3C">
        <w:t>st. Eur</w:t>
      </w:r>
      <w:r>
        <w:t xml:space="preserve">, arba 28,1 proc. gautiną valstybinės žemės nuomos mokestį. </w:t>
      </w:r>
    </w:p>
    <w:p w:rsidR="00F10E11" w:rsidRDefault="00F10E11" w:rsidP="00BD40F9">
      <w:pPr>
        <w:spacing w:after="0" w:line="240" w:lineRule="auto"/>
        <w:ind w:firstLine="851"/>
        <w:jc w:val="both"/>
      </w:pPr>
    </w:p>
    <w:p w:rsidR="00F10E11" w:rsidRDefault="00F10E11" w:rsidP="00BD40F9">
      <w:pPr>
        <w:spacing w:after="0" w:line="240" w:lineRule="auto"/>
        <w:ind w:firstLine="851"/>
        <w:jc w:val="both"/>
      </w:pPr>
    </w:p>
    <w:p w:rsidR="00F10E11" w:rsidRDefault="00F10E11" w:rsidP="00BD40F9">
      <w:pPr>
        <w:spacing w:after="0" w:line="240" w:lineRule="auto"/>
        <w:ind w:firstLine="851"/>
        <w:jc w:val="both"/>
      </w:pPr>
    </w:p>
    <w:p w:rsidR="00490314" w:rsidRPr="00E92CD8" w:rsidRDefault="00490314" w:rsidP="00BD40F9">
      <w:pPr>
        <w:spacing w:after="0" w:line="240" w:lineRule="auto"/>
        <w:ind w:firstLine="851"/>
        <w:jc w:val="both"/>
        <w:rPr>
          <w:sz w:val="16"/>
          <w:szCs w:val="16"/>
        </w:rPr>
      </w:pPr>
      <w:r w:rsidRPr="0003677B">
        <w:t xml:space="preserve"> </w:t>
      </w:r>
    </w:p>
    <w:p w:rsidR="00490314" w:rsidRPr="0003677B" w:rsidRDefault="00490314" w:rsidP="00490314">
      <w:pPr>
        <w:tabs>
          <w:tab w:val="left" w:pos="0"/>
        </w:tabs>
        <w:spacing w:after="0" w:line="240" w:lineRule="auto"/>
        <w:jc w:val="both"/>
      </w:pPr>
      <w:r w:rsidRPr="0003677B">
        <w:rPr>
          <w:b/>
          <w:sz w:val="22"/>
          <w:szCs w:val="22"/>
        </w:rPr>
        <w:lastRenderedPageBreak/>
        <w:t>7 lentelė.</w:t>
      </w:r>
      <w:r w:rsidRPr="0003677B">
        <w:rPr>
          <w:b/>
        </w:rPr>
        <w:t xml:space="preserve"> </w:t>
      </w:r>
      <w:r w:rsidRPr="0003677B">
        <w:t>Vietinė rinkliava už komunalinių atliekų surinkimą ir tvarkymą</w:t>
      </w:r>
    </w:p>
    <w:p w:rsidR="00490314" w:rsidRPr="005F6B3C" w:rsidRDefault="00490314" w:rsidP="00490314">
      <w:pPr>
        <w:tabs>
          <w:tab w:val="left" w:pos="0"/>
        </w:tabs>
        <w:spacing w:after="0" w:line="240" w:lineRule="auto"/>
        <w:jc w:val="both"/>
        <w:rPr>
          <w:sz w:val="20"/>
          <w:szCs w:val="20"/>
        </w:rPr>
      </w:pPr>
      <w:r w:rsidRPr="0003677B">
        <w:t xml:space="preserve">                                                                                                                                         </w:t>
      </w:r>
      <w:r w:rsidR="005F6B3C">
        <w:t xml:space="preserve">   </w:t>
      </w:r>
      <w:r w:rsidRPr="0003677B">
        <w:t xml:space="preserve"> </w:t>
      </w:r>
      <w:r w:rsidR="005F6B3C">
        <w:rPr>
          <w:sz w:val="20"/>
          <w:szCs w:val="20"/>
        </w:rPr>
        <w:t>tūkst. Eur</w:t>
      </w:r>
    </w:p>
    <w:tbl>
      <w:tblPr>
        <w:tblStyle w:val="Lentelstinklelis"/>
        <w:tblW w:w="9493" w:type="dxa"/>
        <w:tblLayout w:type="fixed"/>
        <w:tblLook w:val="04A0" w:firstRow="1" w:lastRow="0" w:firstColumn="1" w:lastColumn="0" w:noHBand="0" w:noVBand="1"/>
      </w:tblPr>
      <w:tblGrid>
        <w:gridCol w:w="1555"/>
        <w:gridCol w:w="1553"/>
        <w:gridCol w:w="1553"/>
        <w:gridCol w:w="1440"/>
        <w:gridCol w:w="1553"/>
        <w:gridCol w:w="1839"/>
      </w:tblGrid>
      <w:tr w:rsidR="0003677B" w:rsidRPr="0003677B" w:rsidTr="00C57825">
        <w:trPr>
          <w:trHeight w:val="151"/>
        </w:trPr>
        <w:tc>
          <w:tcPr>
            <w:tcW w:w="1555" w:type="dxa"/>
            <w:vMerge w:val="restart"/>
            <w:vAlign w:val="center"/>
          </w:tcPr>
          <w:p w:rsidR="00490314" w:rsidRPr="0003677B" w:rsidRDefault="00490314" w:rsidP="00C57825">
            <w:pPr>
              <w:tabs>
                <w:tab w:val="left" w:pos="0"/>
              </w:tabs>
              <w:jc w:val="center"/>
              <w:rPr>
                <w:sz w:val="18"/>
                <w:szCs w:val="18"/>
              </w:rPr>
            </w:pPr>
            <w:r w:rsidRPr="0003677B">
              <w:rPr>
                <w:sz w:val="18"/>
                <w:szCs w:val="18"/>
              </w:rPr>
              <w:t>2015-12-31</w:t>
            </w:r>
          </w:p>
        </w:tc>
        <w:tc>
          <w:tcPr>
            <w:tcW w:w="1553" w:type="dxa"/>
            <w:vMerge w:val="restart"/>
            <w:vAlign w:val="center"/>
          </w:tcPr>
          <w:p w:rsidR="00490314" w:rsidRPr="0003677B" w:rsidRDefault="00490314" w:rsidP="00C57825">
            <w:pPr>
              <w:tabs>
                <w:tab w:val="left" w:pos="0"/>
              </w:tabs>
              <w:jc w:val="center"/>
              <w:rPr>
                <w:sz w:val="18"/>
                <w:szCs w:val="18"/>
              </w:rPr>
            </w:pPr>
            <w:r w:rsidRPr="0003677B">
              <w:rPr>
                <w:sz w:val="18"/>
                <w:szCs w:val="18"/>
              </w:rPr>
              <w:t>2016-12-31</w:t>
            </w:r>
          </w:p>
        </w:tc>
        <w:tc>
          <w:tcPr>
            <w:tcW w:w="1553" w:type="dxa"/>
            <w:vMerge w:val="restart"/>
            <w:vAlign w:val="center"/>
          </w:tcPr>
          <w:p w:rsidR="00490314" w:rsidRPr="0003677B" w:rsidRDefault="00490314" w:rsidP="00C57825">
            <w:pPr>
              <w:tabs>
                <w:tab w:val="left" w:pos="0"/>
              </w:tabs>
              <w:jc w:val="center"/>
              <w:rPr>
                <w:sz w:val="18"/>
                <w:szCs w:val="18"/>
              </w:rPr>
            </w:pPr>
            <w:r w:rsidRPr="0003677B">
              <w:rPr>
                <w:sz w:val="18"/>
                <w:szCs w:val="18"/>
              </w:rPr>
              <w:t>2017-12-31</w:t>
            </w:r>
          </w:p>
        </w:tc>
        <w:tc>
          <w:tcPr>
            <w:tcW w:w="4832" w:type="dxa"/>
            <w:gridSpan w:val="3"/>
            <w:vAlign w:val="center"/>
          </w:tcPr>
          <w:p w:rsidR="00490314" w:rsidRPr="0003677B" w:rsidRDefault="00490314" w:rsidP="00C57825">
            <w:pPr>
              <w:tabs>
                <w:tab w:val="left" w:pos="0"/>
              </w:tabs>
              <w:jc w:val="center"/>
              <w:rPr>
                <w:sz w:val="18"/>
                <w:szCs w:val="18"/>
              </w:rPr>
            </w:pPr>
            <w:r w:rsidRPr="0003677B">
              <w:rPr>
                <w:sz w:val="18"/>
                <w:szCs w:val="18"/>
              </w:rPr>
              <w:t>2018-12-31</w:t>
            </w:r>
          </w:p>
        </w:tc>
      </w:tr>
      <w:tr w:rsidR="0003677B" w:rsidRPr="0003677B" w:rsidTr="00C57825">
        <w:tc>
          <w:tcPr>
            <w:tcW w:w="1555" w:type="dxa"/>
            <w:vMerge/>
            <w:vAlign w:val="center"/>
          </w:tcPr>
          <w:p w:rsidR="00490314" w:rsidRPr="0003677B" w:rsidRDefault="00490314" w:rsidP="00C57825">
            <w:pPr>
              <w:tabs>
                <w:tab w:val="left" w:pos="0"/>
              </w:tabs>
              <w:jc w:val="center"/>
              <w:rPr>
                <w:sz w:val="18"/>
                <w:szCs w:val="18"/>
              </w:rPr>
            </w:pPr>
          </w:p>
        </w:tc>
        <w:tc>
          <w:tcPr>
            <w:tcW w:w="1553" w:type="dxa"/>
            <w:vMerge/>
            <w:vAlign w:val="center"/>
          </w:tcPr>
          <w:p w:rsidR="00490314" w:rsidRPr="0003677B" w:rsidRDefault="00490314" w:rsidP="00C57825">
            <w:pPr>
              <w:tabs>
                <w:tab w:val="left" w:pos="0"/>
              </w:tabs>
              <w:jc w:val="center"/>
              <w:rPr>
                <w:sz w:val="18"/>
                <w:szCs w:val="18"/>
              </w:rPr>
            </w:pPr>
          </w:p>
        </w:tc>
        <w:tc>
          <w:tcPr>
            <w:tcW w:w="1553" w:type="dxa"/>
            <w:vMerge/>
            <w:vAlign w:val="center"/>
          </w:tcPr>
          <w:p w:rsidR="00490314" w:rsidRPr="0003677B" w:rsidRDefault="00490314" w:rsidP="00C57825">
            <w:pPr>
              <w:tabs>
                <w:tab w:val="left" w:pos="0"/>
              </w:tabs>
              <w:jc w:val="center"/>
              <w:rPr>
                <w:sz w:val="18"/>
                <w:szCs w:val="18"/>
              </w:rPr>
            </w:pPr>
          </w:p>
        </w:tc>
        <w:tc>
          <w:tcPr>
            <w:tcW w:w="1440" w:type="dxa"/>
            <w:vAlign w:val="center"/>
          </w:tcPr>
          <w:p w:rsidR="00490314" w:rsidRPr="0003677B" w:rsidRDefault="00490314" w:rsidP="00C57825">
            <w:pPr>
              <w:tabs>
                <w:tab w:val="left" w:pos="0"/>
              </w:tabs>
              <w:jc w:val="center"/>
              <w:rPr>
                <w:sz w:val="18"/>
                <w:szCs w:val="18"/>
              </w:rPr>
            </w:pPr>
            <w:r w:rsidRPr="0003677B">
              <w:rPr>
                <w:sz w:val="18"/>
                <w:szCs w:val="18"/>
              </w:rPr>
              <w:t>Iki nuvertėjimo</w:t>
            </w:r>
          </w:p>
        </w:tc>
        <w:tc>
          <w:tcPr>
            <w:tcW w:w="1553" w:type="dxa"/>
            <w:vAlign w:val="center"/>
          </w:tcPr>
          <w:p w:rsidR="00490314" w:rsidRPr="0003677B" w:rsidRDefault="00490314" w:rsidP="00C57825">
            <w:pPr>
              <w:tabs>
                <w:tab w:val="left" w:pos="0"/>
              </w:tabs>
              <w:jc w:val="center"/>
              <w:rPr>
                <w:sz w:val="18"/>
                <w:szCs w:val="18"/>
              </w:rPr>
            </w:pPr>
            <w:r w:rsidRPr="0003677B">
              <w:rPr>
                <w:sz w:val="18"/>
                <w:szCs w:val="18"/>
              </w:rPr>
              <w:t>Nuvertėjimas</w:t>
            </w:r>
          </w:p>
        </w:tc>
        <w:tc>
          <w:tcPr>
            <w:tcW w:w="1839" w:type="dxa"/>
            <w:vAlign w:val="center"/>
          </w:tcPr>
          <w:p w:rsidR="00490314" w:rsidRPr="0003677B" w:rsidRDefault="00490314" w:rsidP="00C57825">
            <w:pPr>
              <w:tabs>
                <w:tab w:val="left" w:pos="0"/>
              </w:tabs>
              <w:jc w:val="center"/>
              <w:rPr>
                <w:sz w:val="18"/>
                <w:szCs w:val="18"/>
              </w:rPr>
            </w:pPr>
            <w:r w:rsidRPr="0003677B">
              <w:rPr>
                <w:sz w:val="18"/>
                <w:szCs w:val="18"/>
              </w:rPr>
              <w:t xml:space="preserve">Po nuvertėjimo </w:t>
            </w:r>
            <w:r w:rsidRPr="0003677B">
              <w:rPr>
                <w:sz w:val="16"/>
                <w:szCs w:val="16"/>
              </w:rPr>
              <w:t>(4 -5)</w:t>
            </w:r>
          </w:p>
        </w:tc>
      </w:tr>
      <w:tr w:rsidR="0003677B" w:rsidRPr="00FC4761" w:rsidTr="00C57825">
        <w:tc>
          <w:tcPr>
            <w:tcW w:w="1555" w:type="dxa"/>
            <w:vAlign w:val="center"/>
          </w:tcPr>
          <w:p w:rsidR="00490314" w:rsidRPr="00FC4761" w:rsidRDefault="00490314" w:rsidP="00C57825">
            <w:pPr>
              <w:tabs>
                <w:tab w:val="left" w:pos="0"/>
              </w:tabs>
              <w:jc w:val="center"/>
              <w:rPr>
                <w:sz w:val="14"/>
                <w:szCs w:val="14"/>
              </w:rPr>
            </w:pPr>
            <w:r w:rsidRPr="00FC4761">
              <w:rPr>
                <w:sz w:val="14"/>
                <w:szCs w:val="14"/>
              </w:rPr>
              <w:t>1.</w:t>
            </w:r>
          </w:p>
        </w:tc>
        <w:tc>
          <w:tcPr>
            <w:tcW w:w="1553" w:type="dxa"/>
            <w:vAlign w:val="center"/>
          </w:tcPr>
          <w:p w:rsidR="00490314" w:rsidRPr="00FC4761" w:rsidRDefault="00490314" w:rsidP="00C57825">
            <w:pPr>
              <w:tabs>
                <w:tab w:val="left" w:pos="0"/>
              </w:tabs>
              <w:jc w:val="center"/>
              <w:rPr>
                <w:sz w:val="14"/>
                <w:szCs w:val="14"/>
              </w:rPr>
            </w:pPr>
            <w:r w:rsidRPr="00FC4761">
              <w:rPr>
                <w:sz w:val="14"/>
                <w:szCs w:val="14"/>
              </w:rPr>
              <w:t>2.</w:t>
            </w:r>
          </w:p>
        </w:tc>
        <w:tc>
          <w:tcPr>
            <w:tcW w:w="1553" w:type="dxa"/>
            <w:vAlign w:val="center"/>
          </w:tcPr>
          <w:p w:rsidR="00490314" w:rsidRPr="00FC4761" w:rsidRDefault="00490314" w:rsidP="00C57825">
            <w:pPr>
              <w:tabs>
                <w:tab w:val="left" w:pos="0"/>
              </w:tabs>
              <w:jc w:val="center"/>
              <w:rPr>
                <w:sz w:val="14"/>
                <w:szCs w:val="14"/>
              </w:rPr>
            </w:pPr>
            <w:r w:rsidRPr="00FC4761">
              <w:rPr>
                <w:sz w:val="14"/>
                <w:szCs w:val="14"/>
              </w:rPr>
              <w:t>3.</w:t>
            </w:r>
          </w:p>
        </w:tc>
        <w:tc>
          <w:tcPr>
            <w:tcW w:w="1440" w:type="dxa"/>
            <w:vAlign w:val="center"/>
          </w:tcPr>
          <w:p w:rsidR="00490314" w:rsidRPr="00FC4761" w:rsidRDefault="00490314" w:rsidP="00C57825">
            <w:pPr>
              <w:tabs>
                <w:tab w:val="left" w:pos="0"/>
              </w:tabs>
              <w:jc w:val="center"/>
              <w:rPr>
                <w:sz w:val="14"/>
                <w:szCs w:val="14"/>
              </w:rPr>
            </w:pPr>
            <w:r w:rsidRPr="00FC4761">
              <w:rPr>
                <w:sz w:val="14"/>
                <w:szCs w:val="14"/>
              </w:rPr>
              <w:t>4.</w:t>
            </w:r>
          </w:p>
        </w:tc>
        <w:tc>
          <w:tcPr>
            <w:tcW w:w="1553" w:type="dxa"/>
            <w:vAlign w:val="center"/>
          </w:tcPr>
          <w:p w:rsidR="00490314" w:rsidRPr="00FC4761" w:rsidRDefault="00490314" w:rsidP="00C57825">
            <w:pPr>
              <w:tabs>
                <w:tab w:val="left" w:pos="0"/>
              </w:tabs>
              <w:jc w:val="center"/>
              <w:rPr>
                <w:sz w:val="14"/>
                <w:szCs w:val="14"/>
              </w:rPr>
            </w:pPr>
            <w:r w:rsidRPr="00FC4761">
              <w:rPr>
                <w:sz w:val="14"/>
                <w:szCs w:val="14"/>
              </w:rPr>
              <w:t>5.</w:t>
            </w:r>
          </w:p>
        </w:tc>
        <w:tc>
          <w:tcPr>
            <w:tcW w:w="1839" w:type="dxa"/>
            <w:vAlign w:val="center"/>
          </w:tcPr>
          <w:p w:rsidR="00490314" w:rsidRPr="00FC4761" w:rsidRDefault="00490314" w:rsidP="00C57825">
            <w:pPr>
              <w:tabs>
                <w:tab w:val="left" w:pos="0"/>
              </w:tabs>
              <w:jc w:val="center"/>
              <w:rPr>
                <w:sz w:val="14"/>
                <w:szCs w:val="14"/>
              </w:rPr>
            </w:pPr>
            <w:r w:rsidRPr="00FC4761">
              <w:rPr>
                <w:sz w:val="14"/>
                <w:szCs w:val="14"/>
              </w:rPr>
              <w:t>6.</w:t>
            </w:r>
          </w:p>
        </w:tc>
      </w:tr>
      <w:tr w:rsidR="0003677B" w:rsidRPr="0003677B" w:rsidTr="00C57825">
        <w:tc>
          <w:tcPr>
            <w:tcW w:w="1555" w:type="dxa"/>
          </w:tcPr>
          <w:p w:rsidR="00490314" w:rsidRPr="0003677B" w:rsidRDefault="00490314" w:rsidP="00C57825">
            <w:pPr>
              <w:tabs>
                <w:tab w:val="left" w:pos="0"/>
              </w:tabs>
              <w:jc w:val="center"/>
              <w:rPr>
                <w:sz w:val="20"/>
                <w:szCs w:val="20"/>
              </w:rPr>
            </w:pPr>
            <w:r w:rsidRPr="0003677B">
              <w:rPr>
                <w:sz w:val="20"/>
                <w:szCs w:val="20"/>
              </w:rPr>
              <w:t>485,6</w:t>
            </w:r>
          </w:p>
        </w:tc>
        <w:tc>
          <w:tcPr>
            <w:tcW w:w="1553" w:type="dxa"/>
          </w:tcPr>
          <w:p w:rsidR="00490314" w:rsidRPr="0003677B" w:rsidRDefault="00490314" w:rsidP="00C57825">
            <w:pPr>
              <w:tabs>
                <w:tab w:val="left" w:pos="0"/>
              </w:tabs>
              <w:jc w:val="center"/>
              <w:rPr>
                <w:sz w:val="20"/>
                <w:szCs w:val="20"/>
              </w:rPr>
            </w:pPr>
            <w:r w:rsidRPr="0003677B">
              <w:rPr>
                <w:sz w:val="20"/>
                <w:szCs w:val="20"/>
              </w:rPr>
              <w:t>499,3</w:t>
            </w:r>
          </w:p>
        </w:tc>
        <w:tc>
          <w:tcPr>
            <w:tcW w:w="1553" w:type="dxa"/>
          </w:tcPr>
          <w:p w:rsidR="00490314" w:rsidRPr="0003677B" w:rsidRDefault="00490314" w:rsidP="00C57825">
            <w:pPr>
              <w:tabs>
                <w:tab w:val="left" w:pos="0"/>
              </w:tabs>
              <w:jc w:val="center"/>
              <w:rPr>
                <w:sz w:val="20"/>
                <w:szCs w:val="20"/>
              </w:rPr>
            </w:pPr>
            <w:r w:rsidRPr="0003677B">
              <w:rPr>
                <w:sz w:val="20"/>
                <w:szCs w:val="20"/>
              </w:rPr>
              <w:t>530,6</w:t>
            </w:r>
          </w:p>
        </w:tc>
        <w:tc>
          <w:tcPr>
            <w:tcW w:w="1440" w:type="dxa"/>
          </w:tcPr>
          <w:p w:rsidR="00490314" w:rsidRPr="0003677B" w:rsidRDefault="00490314" w:rsidP="00C57825">
            <w:pPr>
              <w:tabs>
                <w:tab w:val="left" w:pos="0"/>
              </w:tabs>
              <w:jc w:val="center"/>
              <w:rPr>
                <w:sz w:val="20"/>
                <w:szCs w:val="20"/>
              </w:rPr>
            </w:pPr>
            <w:r w:rsidRPr="0003677B">
              <w:rPr>
                <w:sz w:val="20"/>
                <w:szCs w:val="20"/>
              </w:rPr>
              <w:t>503,7</w:t>
            </w:r>
          </w:p>
        </w:tc>
        <w:tc>
          <w:tcPr>
            <w:tcW w:w="1553" w:type="dxa"/>
          </w:tcPr>
          <w:p w:rsidR="00490314" w:rsidRPr="0003677B" w:rsidRDefault="00490314" w:rsidP="00C57825">
            <w:pPr>
              <w:tabs>
                <w:tab w:val="left" w:pos="0"/>
              </w:tabs>
              <w:jc w:val="center"/>
              <w:rPr>
                <w:sz w:val="20"/>
                <w:szCs w:val="20"/>
              </w:rPr>
            </w:pPr>
            <w:r w:rsidRPr="0003677B">
              <w:rPr>
                <w:sz w:val="20"/>
                <w:szCs w:val="20"/>
              </w:rPr>
              <w:t>319,6</w:t>
            </w:r>
          </w:p>
        </w:tc>
        <w:tc>
          <w:tcPr>
            <w:tcW w:w="1839" w:type="dxa"/>
          </w:tcPr>
          <w:p w:rsidR="00490314" w:rsidRPr="0003677B" w:rsidRDefault="0003677B" w:rsidP="00C57825">
            <w:pPr>
              <w:tabs>
                <w:tab w:val="left" w:pos="0"/>
              </w:tabs>
              <w:jc w:val="center"/>
              <w:rPr>
                <w:sz w:val="20"/>
                <w:szCs w:val="20"/>
              </w:rPr>
            </w:pPr>
            <w:r w:rsidRPr="0003677B">
              <w:rPr>
                <w:sz w:val="20"/>
                <w:szCs w:val="20"/>
              </w:rPr>
              <w:t>184,1</w:t>
            </w:r>
          </w:p>
        </w:tc>
      </w:tr>
    </w:tbl>
    <w:p w:rsidR="00FC4761" w:rsidRPr="00FC4761" w:rsidRDefault="00FC4761" w:rsidP="00490314">
      <w:pPr>
        <w:spacing w:after="0" w:line="276" w:lineRule="auto"/>
        <w:rPr>
          <w:b/>
          <w:sz w:val="4"/>
          <w:szCs w:val="4"/>
        </w:rPr>
      </w:pPr>
    </w:p>
    <w:p w:rsidR="00490314" w:rsidRPr="008440A8" w:rsidRDefault="00490314" w:rsidP="00490314">
      <w:pPr>
        <w:spacing w:after="0" w:line="276" w:lineRule="auto"/>
        <w:rPr>
          <w:color w:val="1D99A0" w:themeColor="accent3" w:themeShade="BF"/>
          <w:sz w:val="16"/>
          <w:szCs w:val="16"/>
        </w:rPr>
      </w:pPr>
      <w:r w:rsidRPr="005E156C">
        <w:rPr>
          <w:b/>
          <w:sz w:val="16"/>
          <w:szCs w:val="16"/>
        </w:rPr>
        <w:t>Šaltinis -</w:t>
      </w:r>
      <w:r w:rsidRPr="005E156C">
        <w:rPr>
          <w:sz w:val="16"/>
          <w:szCs w:val="16"/>
        </w:rPr>
        <w:t xml:space="preserve"> </w:t>
      </w:r>
      <w:r w:rsidRPr="00055DCB">
        <w:rPr>
          <w:sz w:val="16"/>
          <w:szCs w:val="16"/>
        </w:rPr>
        <w:t xml:space="preserve">Ukmergės rajono savivaldybės </w:t>
      </w:r>
      <w:r>
        <w:rPr>
          <w:sz w:val="16"/>
          <w:szCs w:val="16"/>
        </w:rPr>
        <w:t>kontrolės ir audito tarnyba</w:t>
      </w:r>
    </w:p>
    <w:p w:rsidR="00DF1BDE" w:rsidRPr="00DF1BDE" w:rsidRDefault="0003677B" w:rsidP="00DF1BDE">
      <w:pPr>
        <w:spacing w:after="0" w:line="240" w:lineRule="auto"/>
        <w:ind w:firstLine="851"/>
        <w:jc w:val="both"/>
      </w:pPr>
      <w:r w:rsidRPr="00DF1BDE">
        <w:t xml:space="preserve">Gautina </w:t>
      </w:r>
      <w:r w:rsidR="00DF1BDE" w:rsidRPr="00DF1BDE">
        <w:t>v</w:t>
      </w:r>
      <w:r w:rsidRPr="00DF1BDE">
        <w:t>ietinė rinkliava už komunalinių atliekų surinkimą ir tvarkymą mokesčio suma per 2018 metus žymiai sumažėjo dėl priskaičiuoto nuvertėjimo, kuris sudarė 6</w:t>
      </w:r>
      <w:r w:rsidR="00D74015">
        <w:t>3,5</w:t>
      </w:r>
      <w:r w:rsidRPr="00DF1BDE">
        <w:t xml:space="preserve"> procento. </w:t>
      </w:r>
    </w:p>
    <w:p w:rsidR="00DF1BDE" w:rsidRDefault="00DF1BDE" w:rsidP="00DF1BDE">
      <w:pPr>
        <w:spacing w:after="0" w:line="240" w:lineRule="auto"/>
        <w:ind w:firstLine="851"/>
        <w:jc w:val="both"/>
      </w:pPr>
      <w:r w:rsidRPr="0003677B">
        <w:t>2018 m. gruodžio 31 d. Ukmergės rajono savivald</w:t>
      </w:r>
      <w:r>
        <w:t>ybės administracijos direktori</w:t>
      </w:r>
      <w:r w:rsidRPr="0003677B">
        <w:t>us</w:t>
      </w:r>
      <w:r>
        <w:t xml:space="preserve"> </w:t>
      </w:r>
      <w:r w:rsidRPr="0003677B">
        <w:t xml:space="preserve"> įsakymu</w:t>
      </w:r>
      <w:r>
        <w:rPr>
          <w:rStyle w:val="Puslapioinaosnuoroda"/>
        </w:rPr>
        <w:footnoteReference w:id="23"/>
      </w:r>
      <w:r>
        <w:t xml:space="preserve"> pripažino beviltiškomis sk</w:t>
      </w:r>
      <w:r w:rsidR="005F6B3C">
        <w:t>olomis ir nurašė 7,8 tūkst. Eur</w:t>
      </w:r>
      <w:r>
        <w:t xml:space="preserve">, arba 4,2 proc. gautinų </w:t>
      </w:r>
      <w:r w:rsidRPr="00DF1BDE">
        <w:t>vietinė</w:t>
      </w:r>
      <w:r>
        <w:t>s</w:t>
      </w:r>
      <w:r w:rsidRPr="00DF1BDE">
        <w:t xml:space="preserve"> rinkliav</w:t>
      </w:r>
      <w:r>
        <w:t>os</w:t>
      </w:r>
      <w:r w:rsidRPr="00DF1BDE">
        <w:t xml:space="preserve"> už komunalinių atliekų surinkimą</w:t>
      </w:r>
      <w:r>
        <w:t xml:space="preserve"> ir tvarkymą. </w:t>
      </w:r>
      <w:r w:rsidRPr="00DF1BDE">
        <w:t xml:space="preserve"> </w:t>
      </w:r>
    </w:p>
    <w:p w:rsidR="00DF1BDE" w:rsidRPr="00F10E11" w:rsidRDefault="00DF1BDE" w:rsidP="00DF1BDE">
      <w:pPr>
        <w:spacing w:after="0" w:line="240" w:lineRule="auto"/>
        <w:ind w:firstLine="851"/>
        <w:jc w:val="both"/>
        <w:rPr>
          <w:sz w:val="4"/>
          <w:szCs w:val="4"/>
        </w:rPr>
      </w:pPr>
    </w:p>
    <w:p w:rsidR="00DF1BDE" w:rsidRPr="00F10E11" w:rsidRDefault="00D74015" w:rsidP="001E2CEC">
      <w:pPr>
        <w:shd w:val="clear" w:color="auto" w:fill="F3FAFF"/>
        <w:tabs>
          <w:tab w:val="left" w:pos="0"/>
        </w:tabs>
        <w:spacing w:after="0" w:line="276" w:lineRule="auto"/>
        <w:ind w:firstLine="851"/>
        <w:jc w:val="both"/>
        <w:rPr>
          <w:sz w:val="23"/>
          <w:szCs w:val="23"/>
        </w:rPr>
      </w:pPr>
      <w:r w:rsidRPr="00F10E11">
        <w:rPr>
          <w:i/>
          <w:sz w:val="23"/>
          <w:szCs w:val="23"/>
          <w:shd w:val="clear" w:color="auto" w:fill="F3FAFF"/>
          <w:lang w:eastAsia="lt-LT"/>
        </w:rPr>
        <w:t xml:space="preserve">Išanalizavus gautinų sumų susidarymą bei jų administravimą matyti, kad savivaldybės administracija skyrė nepakankamą dėmesį gautinų sumų „Vietinės rinkliavos“ ir „Valstybinės žemės nuomos mokesčio“ išieškojimui, </w:t>
      </w:r>
      <w:r w:rsidR="00715E24" w:rsidRPr="00F10E11">
        <w:rPr>
          <w:i/>
          <w:sz w:val="23"/>
          <w:szCs w:val="23"/>
          <w:shd w:val="clear" w:color="auto" w:fill="F3FAFF"/>
          <w:lang w:eastAsia="lt-LT"/>
        </w:rPr>
        <w:t>ir</w:t>
      </w:r>
      <w:r w:rsidRPr="00F10E11">
        <w:rPr>
          <w:i/>
          <w:sz w:val="23"/>
          <w:szCs w:val="23"/>
          <w:shd w:val="clear" w:color="auto" w:fill="F3FAFF"/>
          <w:lang w:eastAsia="lt-LT"/>
        </w:rPr>
        <w:t xml:space="preserve"> nuraš</w:t>
      </w:r>
      <w:r w:rsidR="00986A34" w:rsidRPr="00F10E11">
        <w:rPr>
          <w:i/>
          <w:sz w:val="23"/>
          <w:szCs w:val="23"/>
          <w:shd w:val="clear" w:color="auto" w:fill="F3FAFF"/>
          <w:lang w:eastAsia="lt-LT"/>
        </w:rPr>
        <w:t>ė</w:t>
      </w:r>
      <w:r w:rsidRPr="00F10E11">
        <w:rPr>
          <w:i/>
          <w:sz w:val="23"/>
          <w:szCs w:val="23"/>
          <w:shd w:val="clear" w:color="auto" w:fill="F3FAFF"/>
          <w:lang w:eastAsia="lt-LT"/>
        </w:rPr>
        <w:t xml:space="preserve"> 23,5</w:t>
      </w:r>
      <w:r w:rsidR="005F6B3C">
        <w:rPr>
          <w:i/>
          <w:sz w:val="23"/>
          <w:szCs w:val="23"/>
          <w:shd w:val="clear" w:color="auto" w:fill="F3FAFF"/>
          <w:lang w:eastAsia="lt-LT"/>
        </w:rPr>
        <w:t xml:space="preserve"> tūkst. Eur</w:t>
      </w:r>
      <w:r w:rsidR="001E69E0" w:rsidRPr="00F10E11">
        <w:rPr>
          <w:i/>
          <w:sz w:val="23"/>
          <w:szCs w:val="23"/>
          <w:shd w:val="clear" w:color="auto" w:fill="F3FAFF"/>
          <w:lang w:eastAsia="lt-LT"/>
        </w:rPr>
        <w:t>, bei nuvertino 420,2 tūkst. Eur.</w:t>
      </w:r>
    </w:p>
    <w:p w:rsidR="00E92CD8" w:rsidRPr="005F6B3C" w:rsidRDefault="00E92CD8" w:rsidP="0003677B">
      <w:pPr>
        <w:spacing w:after="0" w:line="240" w:lineRule="auto"/>
        <w:ind w:firstLine="851"/>
        <w:jc w:val="both"/>
        <w:rPr>
          <w:color w:val="CC6600"/>
          <w:sz w:val="14"/>
          <w:szCs w:val="14"/>
        </w:rPr>
      </w:pPr>
    </w:p>
    <w:p w:rsidR="00F10E11" w:rsidRPr="00E92CD8" w:rsidRDefault="00F10E11" w:rsidP="0003677B">
      <w:pPr>
        <w:spacing w:after="0" w:line="240" w:lineRule="auto"/>
        <w:ind w:firstLine="851"/>
        <w:jc w:val="both"/>
        <w:rPr>
          <w:color w:val="CC6600"/>
          <w:sz w:val="10"/>
          <w:szCs w:val="10"/>
        </w:rPr>
      </w:pPr>
    </w:p>
    <w:p w:rsidR="00C54A68" w:rsidRPr="00AD3A54" w:rsidRDefault="00512561" w:rsidP="00912555">
      <w:pPr>
        <w:pStyle w:val="Sraopastraipa"/>
        <w:numPr>
          <w:ilvl w:val="1"/>
          <w:numId w:val="4"/>
        </w:numPr>
        <w:spacing w:after="0" w:line="276" w:lineRule="auto"/>
        <w:jc w:val="both"/>
        <w:rPr>
          <w:b/>
        </w:rPr>
      </w:pPr>
      <w:r w:rsidRPr="00AD3A54">
        <w:rPr>
          <w:b/>
        </w:rPr>
        <w:t xml:space="preserve"> </w:t>
      </w:r>
      <w:r w:rsidR="00623B58" w:rsidRPr="00AD3A54">
        <w:rPr>
          <w:b/>
        </w:rPr>
        <w:t>Savivaldybės s</w:t>
      </w:r>
      <w:r w:rsidR="00C54A68" w:rsidRPr="00AD3A54">
        <w:rPr>
          <w:b/>
        </w:rPr>
        <w:t>kolinimosi rodikliai</w:t>
      </w:r>
    </w:p>
    <w:p w:rsidR="002831BB" w:rsidRPr="005F6B3C" w:rsidRDefault="002831BB" w:rsidP="00912555">
      <w:pPr>
        <w:tabs>
          <w:tab w:val="left" w:pos="1260"/>
        </w:tabs>
        <w:spacing w:after="0" w:line="276" w:lineRule="auto"/>
        <w:ind w:firstLine="709"/>
        <w:jc w:val="both"/>
        <w:rPr>
          <w:color w:val="1D99A0" w:themeColor="accent3" w:themeShade="BF"/>
          <w:sz w:val="14"/>
          <w:szCs w:val="14"/>
        </w:rPr>
      </w:pPr>
    </w:p>
    <w:p w:rsidR="00B326C8" w:rsidRPr="00E92CD8" w:rsidRDefault="00B326C8" w:rsidP="00912555">
      <w:pPr>
        <w:tabs>
          <w:tab w:val="left" w:pos="1260"/>
        </w:tabs>
        <w:spacing w:after="0" w:line="276" w:lineRule="auto"/>
        <w:ind w:firstLine="709"/>
        <w:jc w:val="both"/>
        <w:rPr>
          <w:color w:val="1D99A0" w:themeColor="accent3" w:themeShade="BF"/>
          <w:sz w:val="8"/>
          <w:szCs w:val="8"/>
        </w:rPr>
      </w:pPr>
    </w:p>
    <w:p w:rsidR="00090F75" w:rsidRDefault="00EF3B73" w:rsidP="00DE30D1">
      <w:pPr>
        <w:spacing w:after="0" w:line="276" w:lineRule="auto"/>
        <w:ind w:firstLine="851"/>
        <w:jc w:val="both"/>
      </w:pPr>
      <w:r w:rsidRPr="00DD407E">
        <w:t xml:space="preserve">Lietuvos Respublikos Seimas, </w:t>
      </w:r>
      <w:r w:rsidR="00090F75" w:rsidRPr="00DD407E">
        <w:t>kasmet tvirtindamas valstybės biudžeto ir savivaldybių biudžetų finansinius rodiklius, nustato skolos, skolinimosi ir garantijų limitus</w:t>
      </w:r>
      <w:r w:rsidR="00090F75" w:rsidRPr="00DD407E">
        <w:rPr>
          <w:rStyle w:val="Puslapioinaosnuoroda"/>
        </w:rPr>
        <w:footnoteReference w:id="24"/>
      </w:r>
      <w:r w:rsidR="00090F75" w:rsidRPr="00DD407E">
        <w:t>. Ukmergės rajono</w:t>
      </w:r>
      <w:r w:rsidR="00627CC8" w:rsidRPr="00DD407E">
        <w:t xml:space="preserve"> S</w:t>
      </w:r>
      <w:r w:rsidR="00DD407E" w:rsidRPr="00DD407E">
        <w:t>avivaldybės 2018</w:t>
      </w:r>
      <w:r w:rsidR="00090F75" w:rsidRPr="00DD407E">
        <w:t xml:space="preserve"> metams skolos rodiklio skaičiavimo pagri</w:t>
      </w:r>
      <w:r w:rsidR="00DD407E" w:rsidRPr="00DD407E">
        <w:t>ndas – Lietuvos Respublikos 2018</w:t>
      </w:r>
      <w:r w:rsidR="00090F75" w:rsidRPr="00DD407E">
        <w:t xml:space="preserve"> m. valstybės ir savivaldybių biudžetų finansinių rodiklių patvirt</w:t>
      </w:r>
      <w:r w:rsidR="00627CC8" w:rsidRPr="00DD407E">
        <w:t>inimo įstatymu nustatytas progno</w:t>
      </w:r>
      <w:r w:rsidR="00090F75" w:rsidRPr="00DD407E">
        <w:t xml:space="preserve">zuojamų Savivaldybės biudžeto pajamų ir valstybės biudžeto bendrosios dotacijos kompensacijų Savivaldybės </w:t>
      </w:r>
      <w:r w:rsidR="00090F75" w:rsidRPr="00DF144A">
        <w:t>biudžetui suma, t.</w:t>
      </w:r>
      <w:r w:rsidR="000A1D4F" w:rsidRPr="00DF144A">
        <w:t xml:space="preserve"> </w:t>
      </w:r>
      <w:r w:rsidR="00090F75" w:rsidRPr="00DF144A">
        <w:t xml:space="preserve">y. </w:t>
      </w:r>
      <w:r w:rsidR="00DF144A" w:rsidRPr="00DF144A">
        <w:t>19075</w:t>
      </w:r>
      <w:r w:rsidR="00627CC8" w:rsidRPr="00DF144A">
        <w:t>,0</w:t>
      </w:r>
      <w:r w:rsidR="00DD407E" w:rsidRPr="00DF144A">
        <w:t xml:space="preserve"> </w:t>
      </w:r>
      <w:r w:rsidR="00627CC8" w:rsidRPr="00DF144A">
        <w:t>tūkst. Eur.</w:t>
      </w:r>
    </w:p>
    <w:p w:rsidR="005367CC" w:rsidRPr="00F10E11" w:rsidRDefault="005367CC" w:rsidP="00DE30D1">
      <w:pPr>
        <w:spacing w:after="0" w:line="276" w:lineRule="auto"/>
        <w:ind w:firstLine="851"/>
        <w:jc w:val="both"/>
        <w:rPr>
          <w:color w:val="1D99A0" w:themeColor="accent3" w:themeShade="BF"/>
          <w:sz w:val="8"/>
          <w:szCs w:val="8"/>
        </w:rPr>
      </w:pPr>
    </w:p>
    <w:p w:rsidR="00DE30D1" w:rsidRPr="00DF144A" w:rsidRDefault="00627CC8" w:rsidP="00DE30D1">
      <w:pPr>
        <w:spacing w:after="0" w:line="240" w:lineRule="auto"/>
        <w:ind w:firstLine="851"/>
        <w:jc w:val="both"/>
      </w:pPr>
      <w:r w:rsidRPr="00DF144A">
        <w:t>Dydis, nuo kurio skaičiuojamas U</w:t>
      </w:r>
      <w:r w:rsidR="00165D0D" w:rsidRPr="00DF144A">
        <w:t>kmergės rajono savivaldybės 2018</w:t>
      </w:r>
      <w:r w:rsidRPr="00DF144A">
        <w:t xml:space="preserve"> m. skolos limitas</w:t>
      </w:r>
    </w:p>
    <w:p w:rsidR="00627CC8" w:rsidRPr="00F10E11" w:rsidRDefault="00DE30D1" w:rsidP="00DE30D1">
      <w:pPr>
        <w:spacing w:after="0" w:line="240" w:lineRule="auto"/>
        <w:ind w:firstLine="567"/>
        <w:jc w:val="both"/>
        <w:rPr>
          <w:color w:val="134163" w:themeColor="accent2" w:themeShade="80"/>
          <w:sz w:val="4"/>
          <w:szCs w:val="4"/>
        </w:rPr>
      </w:pPr>
      <w:r w:rsidRPr="00F10E11">
        <w:rPr>
          <w:color w:val="134163" w:themeColor="accent2" w:themeShade="80"/>
          <w:sz w:val="4"/>
          <w:szCs w:val="4"/>
        </w:rPr>
        <w:t>_______________________________________________________________________________________________________________</w:t>
      </w:r>
      <w:r w:rsidR="00627CC8" w:rsidRPr="00F10E11">
        <w:rPr>
          <w:color w:val="134163" w:themeColor="accent2" w:themeShade="80"/>
          <w:sz w:val="4"/>
          <w:szCs w:val="4"/>
        </w:rPr>
        <w:t xml:space="preserve"> </w:t>
      </w:r>
      <w:r w:rsidR="00F10E11">
        <w:rPr>
          <w:color w:val="134163" w:themeColor="accent2" w:themeShade="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30D1" w:rsidRPr="00E92CD8" w:rsidRDefault="00627CC8" w:rsidP="00DE30D1">
      <w:pPr>
        <w:spacing w:after="0" w:line="240" w:lineRule="auto"/>
        <w:ind w:firstLine="567"/>
        <w:jc w:val="both"/>
        <w:rPr>
          <w:b/>
          <w:color w:val="134163" w:themeColor="accent2" w:themeShade="80"/>
          <w:sz w:val="18"/>
          <w:szCs w:val="18"/>
        </w:rPr>
      </w:pPr>
      <w:r w:rsidRPr="00E92CD8">
        <w:rPr>
          <w:color w:val="134163" w:themeColor="accent2" w:themeShade="80"/>
          <w:sz w:val="20"/>
          <w:szCs w:val="20"/>
        </w:rPr>
        <w:t xml:space="preserve">                                         </w:t>
      </w:r>
      <w:r w:rsidRPr="00E92CD8">
        <w:rPr>
          <w:b/>
          <w:color w:val="134163" w:themeColor="accent2" w:themeShade="80"/>
          <w:sz w:val="20"/>
          <w:szCs w:val="20"/>
        </w:rPr>
        <w:t xml:space="preserve">Rodiklis                                                                       </w:t>
      </w:r>
      <w:r w:rsidR="002952AA" w:rsidRPr="00E92CD8">
        <w:rPr>
          <w:b/>
          <w:color w:val="134163" w:themeColor="accent2" w:themeShade="80"/>
          <w:sz w:val="20"/>
          <w:szCs w:val="20"/>
        </w:rPr>
        <w:t xml:space="preserve">       </w:t>
      </w:r>
      <w:r w:rsidR="00DE30D1" w:rsidRPr="00E92CD8">
        <w:rPr>
          <w:b/>
          <w:color w:val="134163" w:themeColor="accent2" w:themeShade="80"/>
          <w:sz w:val="20"/>
          <w:szCs w:val="20"/>
        </w:rPr>
        <w:t xml:space="preserve">               </w:t>
      </w:r>
      <w:r w:rsidR="002952AA" w:rsidRPr="00E92CD8">
        <w:rPr>
          <w:b/>
          <w:color w:val="134163" w:themeColor="accent2" w:themeShade="80"/>
          <w:sz w:val="20"/>
          <w:szCs w:val="20"/>
        </w:rPr>
        <w:t xml:space="preserve"> </w:t>
      </w:r>
      <w:r w:rsidRPr="00E92CD8">
        <w:rPr>
          <w:b/>
          <w:color w:val="134163" w:themeColor="accent2" w:themeShade="80"/>
          <w:sz w:val="20"/>
          <w:szCs w:val="20"/>
        </w:rPr>
        <w:t>Suma (tūkst.</w:t>
      </w:r>
      <w:r w:rsidR="00DE30D1" w:rsidRPr="00E92CD8">
        <w:rPr>
          <w:b/>
          <w:color w:val="134163" w:themeColor="accent2" w:themeShade="80"/>
          <w:sz w:val="20"/>
          <w:szCs w:val="20"/>
        </w:rPr>
        <w:t xml:space="preserve"> </w:t>
      </w:r>
      <w:r w:rsidRPr="00E92CD8">
        <w:rPr>
          <w:b/>
          <w:color w:val="134163" w:themeColor="accent2" w:themeShade="80"/>
          <w:sz w:val="20"/>
          <w:szCs w:val="20"/>
        </w:rPr>
        <w:t>Eur</w:t>
      </w:r>
      <w:r w:rsidRPr="00E92CD8">
        <w:rPr>
          <w:b/>
          <w:color w:val="134163" w:themeColor="accent2" w:themeShade="80"/>
          <w:sz w:val="18"/>
          <w:szCs w:val="18"/>
        </w:rPr>
        <w:t>)</w:t>
      </w:r>
    </w:p>
    <w:p w:rsidR="00627CC8" w:rsidRPr="00DF144A" w:rsidRDefault="00165D0D" w:rsidP="00DE30D1">
      <w:pPr>
        <w:spacing w:after="0" w:line="240" w:lineRule="auto"/>
        <w:ind w:firstLine="567"/>
        <w:jc w:val="both"/>
        <w:rPr>
          <w:sz w:val="20"/>
          <w:szCs w:val="20"/>
        </w:rPr>
      </w:pPr>
      <w:r w:rsidRPr="00DF144A">
        <w:rPr>
          <w:sz w:val="20"/>
          <w:szCs w:val="20"/>
        </w:rPr>
        <w:t>Lietuvos Respublikos 2018</w:t>
      </w:r>
      <w:r w:rsidR="00627CC8" w:rsidRPr="00DF144A">
        <w:rPr>
          <w:sz w:val="20"/>
          <w:szCs w:val="20"/>
        </w:rPr>
        <w:t xml:space="preserve"> metų valstybės biudžeto bendrosios dotacijos kompensacija</w:t>
      </w:r>
    </w:p>
    <w:p w:rsidR="002952AA" w:rsidRPr="00DF144A" w:rsidRDefault="002952AA" w:rsidP="00DE30D1">
      <w:pPr>
        <w:spacing w:after="0" w:line="240" w:lineRule="auto"/>
        <w:ind w:firstLine="567"/>
        <w:jc w:val="both"/>
        <w:rPr>
          <w:sz w:val="18"/>
          <w:szCs w:val="18"/>
        </w:rPr>
      </w:pPr>
      <w:r w:rsidRPr="00DF144A">
        <w:rPr>
          <w:sz w:val="20"/>
          <w:szCs w:val="20"/>
        </w:rPr>
        <w:t>Savivaldybės biudžetui</w:t>
      </w:r>
      <w:r w:rsidRPr="00DF144A">
        <w:rPr>
          <w:sz w:val="18"/>
          <w:szCs w:val="18"/>
        </w:rPr>
        <w:tab/>
      </w:r>
      <w:r w:rsidRPr="00DF144A">
        <w:rPr>
          <w:sz w:val="18"/>
          <w:szCs w:val="18"/>
        </w:rPr>
        <w:tab/>
      </w:r>
      <w:r w:rsidRPr="00DF144A">
        <w:rPr>
          <w:sz w:val="18"/>
          <w:szCs w:val="18"/>
        </w:rPr>
        <w:tab/>
      </w:r>
      <w:r w:rsidRPr="00DF144A">
        <w:rPr>
          <w:sz w:val="18"/>
          <w:szCs w:val="18"/>
        </w:rPr>
        <w:tab/>
      </w:r>
      <w:r w:rsidRPr="00DF144A">
        <w:rPr>
          <w:sz w:val="18"/>
          <w:szCs w:val="18"/>
        </w:rPr>
        <w:tab/>
      </w:r>
      <w:r w:rsidRPr="00DF144A">
        <w:rPr>
          <w:sz w:val="18"/>
          <w:szCs w:val="18"/>
        </w:rPr>
        <w:tab/>
        <w:t xml:space="preserve">  </w:t>
      </w:r>
      <w:r w:rsidR="00165D0D" w:rsidRPr="00DF144A">
        <w:rPr>
          <w:sz w:val="20"/>
          <w:szCs w:val="20"/>
        </w:rPr>
        <w:t>0,0</w:t>
      </w:r>
      <w:r w:rsidRPr="00DF144A">
        <w:rPr>
          <w:sz w:val="20"/>
          <w:szCs w:val="20"/>
        </w:rPr>
        <w:t>0</w:t>
      </w:r>
    </w:p>
    <w:p w:rsidR="002952AA" w:rsidRPr="008440A8" w:rsidRDefault="002952AA" w:rsidP="00DE30D1">
      <w:pPr>
        <w:spacing w:after="0" w:line="240" w:lineRule="auto"/>
        <w:ind w:firstLine="567"/>
        <w:jc w:val="both"/>
        <w:rPr>
          <w:color w:val="1D99A0" w:themeColor="accent3" w:themeShade="BF"/>
          <w:sz w:val="18"/>
          <w:szCs w:val="18"/>
        </w:rPr>
      </w:pPr>
      <w:r w:rsidRPr="00165D0D">
        <w:rPr>
          <w:sz w:val="20"/>
          <w:szCs w:val="20"/>
        </w:rPr>
        <w:t>Ukmergės rajono savivaldybės prognozuojamos pajamos</w:t>
      </w:r>
      <w:r w:rsidR="00D33124" w:rsidRPr="00165D0D">
        <w:rPr>
          <w:sz w:val="18"/>
          <w:szCs w:val="18"/>
        </w:rPr>
        <w:tab/>
      </w:r>
      <w:r w:rsidR="00D33124" w:rsidRPr="008440A8">
        <w:rPr>
          <w:color w:val="1D99A0" w:themeColor="accent3" w:themeShade="BF"/>
          <w:sz w:val="18"/>
          <w:szCs w:val="18"/>
        </w:rPr>
        <w:t xml:space="preserve">                            </w:t>
      </w:r>
      <w:r w:rsidRPr="008440A8">
        <w:rPr>
          <w:color w:val="1D99A0" w:themeColor="accent3" w:themeShade="BF"/>
          <w:sz w:val="18"/>
          <w:szCs w:val="18"/>
        </w:rPr>
        <w:t xml:space="preserve">                                                 </w:t>
      </w:r>
      <w:r w:rsidR="00DE30D1" w:rsidRPr="008440A8">
        <w:rPr>
          <w:color w:val="1D99A0" w:themeColor="accent3" w:themeShade="BF"/>
          <w:sz w:val="18"/>
          <w:szCs w:val="18"/>
        </w:rPr>
        <w:t xml:space="preserve">      </w:t>
      </w:r>
      <w:r w:rsidR="002A2E06">
        <w:rPr>
          <w:sz w:val="20"/>
          <w:szCs w:val="20"/>
        </w:rPr>
        <w:t>19</w:t>
      </w:r>
      <w:r w:rsidR="00165D0D" w:rsidRPr="00165D0D">
        <w:rPr>
          <w:sz w:val="20"/>
          <w:szCs w:val="20"/>
        </w:rPr>
        <w:t>075</w:t>
      </w:r>
      <w:r w:rsidRPr="00165D0D">
        <w:rPr>
          <w:sz w:val="20"/>
          <w:szCs w:val="20"/>
        </w:rPr>
        <w:t>,0</w:t>
      </w:r>
    </w:p>
    <w:p w:rsidR="002952AA" w:rsidRPr="00E92CD8" w:rsidRDefault="002952AA" w:rsidP="00DE30D1">
      <w:pPr>
        <w:spacing w:after="0" w:line="240" w:lineRule="auto"/>
        <w:ind w:firstLine="567"/>
        <w:jc w:val="both"/>
        <w:rPr>
          <w:b/>
          <w:color w:val="134163" w:themeColor="accent2" w:themeShade="80"/>
          <w:sz w:val="18"/>
          <w:szCs w:val="18"/>
        </w:rPr>
      </w:pPr>
      <w:r w:rsidRPr="008440A8">
        <w:rPr>
          <w:color w:val="1D99A0" w:themeColor="accent3" w:themeShade="BF"/>
          <w:sz w:val="18"/>
          <w:szCs w:val="18"/>
        </w:rPr>
        <w:tab/>
      </w:r>
      <w:r w:rsidRPr="008440A8">
        <w:rPr>
          <w:color w:val="1D99A0" w:themeColor="accent3" w:themeShade="BF"/>
          <w:sz w:val="18"/>
          <w:szCs w:val="18"/>
        </w:rPr>
        <w:tab/>
      </w:r>
      <w:r w:rsidRPr="008440A8">
        <w:rPr>
          <w:color w:val="1D99A0" w:themeColor="accent3" w:themeShade="BF"/>
          <w:sz w:val="18"/>
          <w:szCs w:val="18"/>
        </w:rPr>
        <w:tab/>
      </w:r>
      <w:r w:rsidRPr="008440A8">
        <w:rPr>
          <w:color w:val="1D99A0" w:themeColor="accent3" w:themeShade="BF"/>
          <w:sz w:val="18"/>
          <w:szCs w:val="18"/>
        </w:rPr>
        <w:tab/>
      </w:r>
      <w:r w:rsidRPr="008440A8">
        <w:rPr>
          <w:color w:val="1D99A0" w:themeColor="accent3" w:themeShade="BF"/>
          <w:sz w:val="18"/>
          <w:szCs w:val="18"/>
        </w:rPr>
        <w:tab/>
      </w:r>
      <w:r w:rsidRPr="008440A8">
        <w:rPr>
          <w:color w:val="1D99A0" w:themeColor="accent3" w:themeShade="BF"/>
          <w:sz w:val="18"/>
          <w:szCs w:val="18"/>
        </w:rPr>
        <w:tab/>
      </w:r>
      <w:r w:rsidRPr="00E92CD8">
        <w:rPr>
          <w:color w:val="134163" w:themeColor="accent2" w:themeShade="80"/>
          <w:sz w:val="18"/>
          <w:szCs w:val="18"/>
        </w:rPr>
        <w:t xml:space="preserve">   </w:t>
      </w:r>
      <w:r w:rsidRPr="00E92CD8">
        <w:rPr>
          <w:b/>
          <w:color w:val="134163" w:themeColor="accent2" w:themeShade="80"/>
          <w:sz w:val="18"/>
          <w:szCs w:val="18"/>
        </w:rPr>
        <w:t xml:space="preserve">Iš viso:           </w:t>
      </w:r>
      <w:r w:rsidR="002A2E06">
        <w:rPr>
          <w:b/>
          <w:color w:val="134163" w:themeColor="accent2" w:themeShade="80"/>
          <w:sz w:val="18"/>
          <w:szCs w:val="18"/>
        </w:rPr>
        <w:t>19</w:t>
      </w:r>
      <w:r w:rsidR="00165D0D" w:rsidRPr="00E92CD8">
        <w:rPr>
          <w:b/>
          <w:color w:val="134163" w:themeColor="accent2" w:themeShade="80"/>
          <w:sz w:val="18"/>
          <w:szCs w:val="18"/>
        </w:rPr>
        <w:t>075,0</w:t>
      </w:r>
    </w:p>
    <w:p w:rsidR="00DE30D1" w:rsidRPr="00E92CD8" w:rsidRDefault="00DE30D1" w:rsidP="00DE30D1">
      <w:pPr>
        <w:spacing w:after="0" w:line="240" w:lineRule="auto"/>
        <w:ind w:firstLine="567"/>
        <w:jc w:val="both"/>
        <w:rPr>
          <w:b/>
          <w:color w:val="134163" w:themeColor="accent2" w:themeShade="80"/>
          <w:sz w:val="4"/>
          <w:szCs w:val="4"/>
        </w:rPr>
      </w:pPr>
      <w:r w:rsidRPr="00E92CD8">
        <w:rPr>
          <w:b/>
          <w:color w:val="134163" w:themeColor="accent2" w:themeShade="80"/>
          <w:sz w:val="4"/>
          <w:szCs w:val="4"/>
        </w:rPr>
        <w:t>____________________________________________________________________________________________________</w:t>
      </w:r>
      <w:r w:rsidR="0011383C" w:rsidRPr="00E92CD8">
        <w:rPr>
          <w:b/>
          <w:color w:val="134163" w:themeColor="accent2" w:themeShade="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52AA" w:rsidRPr="008440A8" w:rsidRDefault="002952AA" w:rsidP="00DE30D1">
      <w:pPr>
        <w:spacing w:after="0" w:line="240" w:lineRule="auto"/>
        <w:ind w:firstLine="851"/>
        <w:jc w:val="both"/>
        <w:rPr>
          <w:color w:val="1D99A0" w:themeColor="accent3" w:themeShade="BF"/>
          <w:sz w:val="8"/>
          <w:szCs w:val="8"/>
        </w:rPr>
      </w:pPr>
    </w:p>
    <w:p w:rsidR="00627CC8" w:rsidRPr="008440A8" w:rsidRDefault="002952AA" w:rsidP="00DE30D1">
      <w:pPr>
        <w:spacing w:after="0" w:line="240" w:lineRule="auto"/>
        <w:ind w:firstLine="851"/>
        <w:jc w:val="both"/>
        <w:rPr>
          <w:color w:val="1D99A0" w:themeColor="accent3" w:themeShade="BF"/>
        </w:rPr>
      </w:pPr>
      <w:r w:rsidRPr="00DF144A">
        <w:t>U</w:t>
      </w:r>
      <w:r w:rsidR="002550B7" w:rsidRPr="00DF144A">
        <w:t>kmergės rajono savivaldybės 2018</w:t>
      </w:r>
      <w:r w:rsidRPr="00DF144A">
        <w:t xml:space="preserve"> metais skola neg</w:t>
      </w:r>
      <w:r w:rsidR="004F1723">
        <w:t>ali viršyti 11</w:t>
      </w:r>
      <w:r w:rsidR="002550B7" w:rsidRPr="00DF144A">
        <w:t>445</w:t>
      </w:r>
      <w:r w:rsidR="0011383C" w:rsidRPr="00DF144A">
        <w:t>,</w:t>
      </w:r>
      <w:r w:rsidR="002550B7" w:rsidRPr="00DF144A">
        <w:t>0</w:t>
      </w:r>
      <w:r w:rsidR="005367CC">
        <w:t xml:space="preserve"> tūkst. Eur. </w:t>
      </w:r>
      <w:r w:rsidR="0011383C" w:rsidRPr="00DF144A">
        <w:t>M</w:t>
      </w:r>
      <w:r w:rsidRPr="00DF144A">
        <w:t xml:space="preserve">etinio grynojo skolinimosi  </w:t>
      </w:r>
      <w:r w:rsidR="004F1723">
        <w:t>suma – 1</w:t>
      </w:r>
      <w:r w:rsidR="00DF144A" w:rsidRPr="00DF144A">
        <w:t>428,3</w:t>
      </w:r>
      <w:r w:rsidR="005367CC">
        <w:t xml:space="preserve"> tūkst. Eur. </w:t>
      </w:r>
      <w:r w:rsidR="0011383C" w:rsidRPr="006D05D5">
        <w:t>G</w:t>
      </w:r>
      <w:r w:rsidR="004F1723">
        <w:t>arantijų limitas – 1</w:t>
      </w:r>
      <w:r w:rsidR="006D05D5" w:rsidRPr="006D05D5">
        <w:t>907,5</w:t>
      </w:r>
      <w:r w:rsidRPr="006D05D5">
        <w:t xml:space="preserve"> tūkst. Eur.</w:t>
      </w:r>
    </w:p>
    <w:p w:rsidR="00A40C9A" w:rsidRPr="00033779" w:rsidRDefault="005367CC" w:rsidP="00D33124">
      <w:pPr>
        <w:spacing w:after="0" w:line="276" w:lineRule="auto"/>
        <w:ind w:firstLine="851"/>
        <w:jc w:val="both"/>
      </w:pPr>
      <w:r>
        <w:t xml:space="preserve">Tarybos </w:t>
      </w:r>
      <w:r w:rsidR="006D05D5" w:rsidRPr="00033779">
        <w:t>2018</w:t>
      </w:r>
      <w:r w:rsidR="00EF3B73" w:rsidRPr="00033779">
        <w:t xml:space="preserve"> m. </w:t>
      </w:r>
      <w:r w:rsidR="006D05D5" w:rsidRPr="00033779">
        <w:t>balandžio 25</w:t>
      </w:r>
      <w:r>
        <w:t xml:space="preserve"> d. sprendimu </w:t>
      </w:r>
      <w:r w:rsidR="00A40C9A" w:rsidRPr="00033779">
        <w:t>Nr.</w:t>
      </w:r>
      <w:r w:rsidR="00033779" w:rsidRPr="00033779">
        <w:t>7-122</w:t>
      </w:r>
      <w:r w:rsidR="0011383C" w:rsidRPr="00033779">
        <w:t xml:space="preserve"> „</w:t>
      </w:r>
      <w:r w:rsidR="00EF3B73" w:rsidRPr="00033779">
        <w:t>Dėl ilgalaikės paskolos“ buvo nu</w:t>
      </w:r>
      <w:r w:rsidR="00A40C9A" w:rsidRPr="00033779">
        <w:t>spręsta</w:t>
      </w:r>
      <w:r w:rsidR="00EF3B73" w:rsidRPr="00033779">
        <w:t xml:space="preserve"> imti </w:t>
      </w:r>
      <w:r w:rsidR="006D05D5" w:rsidRPr="00033779">
        <w:t>823,7</w:t>
      </w:r>
      <w:r w:rsidR="00EF3B73" w:rsidRPr="00033779">
        <w:t xml:space="preserve"> tūkst. Eur ilgalaikę paskolą</w:t>
      </w:r>
      <w:r w:rsidR="00A40C9A" w:rsidRPr="00033779">
        <w:t xml:space="preserve"> investiciniams projektams įgyvendinti. </w:t>
      </w:r>
    </w:p>
    <w:p w:rsidR="00033779" w:rsidRPr="009F49D2" w:rsidRDefault="00912555" w:rsidP="00033779">
      <w:pPr>
        <w:spacing w:after="0" w:line="276" w:lineRule="auto"/>
        <w:ind w:firstLine="851"/>
        <w:jc w:val="both"/>
        <w:rPr>
          <w:rFonts w:eastAsia="Calibri"/>
          <w:color w:val="FF0000"/>
          <w:lang w:eastAsia="lt-LT"/>
        </w:rPr>
      </w:pPr>
      <w:r w:rsidRPr="00033779">
        <w:rPr>
          <w:rFonts w:eastAsia="Calibri"/>
        </w:rPr>
        <w:t xml:space="preserve">Savivaldybės </w:t>
      </w:r>
      <w:r w:rsidRPr="00DF144A">
        <w:rPr>
          <w:rFonts w:eastAsia="Calibri"/>
        </w:rPr>
        <w:t>administracijos dire</w:t>
      </w:r>
      <w:r w:rsidR="006D05D5" w:rsidRPr="00DF144A">
        <w:rPr>
          <w:rFonts w:eastAsia="Calibri"/>
        </w:rPr>
        <w:t xml:space="preserve">ktoriaus </w:t>
      </w:r>
      <w:r w:rsidR="00DF144A" w:rsidRPr="00DF144A">
        <w:rPr>
          <w:rFonts w:eastAsia="Calibri"/>
        </w:rPr>
        <w:t>2018</w:t>
      </w:r>
      <w:r w:rsidR="006D05D5" w:rsidRPr="00DF144A">
        <w:rPr>
          <w:rFonts w:eastAsia="Calibri"/>
        </w:rPr>
        <w:t>-04-</w:t>
      </w:r>
      <w:r w:rsidR="00DF144A" w:rsidRPr="00DF144A">
        <w:rPr>
          <w:rFonts w:eastAsia="Calibri"/>
        </w:rPr>
        <w:t>30</w:t>
      </w:r>
      <w:r w:rsidR="006D05D5" w:rsidRPr="00DF144A">
        <w:rPr>
          <w:rFonts w:eastAsia="Calibri"/>
        </w:rPr>
        <w:t xml:space="preserve"> įsakymu Nr.</w:t>
      </w:r>
      <w:r w:rsidRPr="00DF144A">
        <w:rPr>
          <w:rFonts w:eastAsia="Calibri"/>
        </w:rPr>
        <w:t>13-</w:t>
      </w:r>
      <w:r w:rsidR="00DF144A" w:rsidRPr="00DF144A">
        <w:rPr>
          <w:rFonts w:eastAsia="Calibri"/>
        </w:rPr>
        <w:t>675</w:t>
      </w:r>
      <w:r w:rsidRPr="00DF144A">
        <w:rPr>
          <w:rFonts w:eastAsia="Calibri"/>
        </w:rPr>
        <w:t xml:space="preserve"> sudaryta komisija kredituojančio banko parinkimui</w:t>
      </w:r>
      <w:r w:rsidR="00512561" w:rsidRPr="00DF144A">
        <w:rPr>
          <w:rFonts w:eastAsia="Calibri"/>
        </w:rPr>
        <w:t>.</w:t>
      </w:r>
      <w:r w:rsidRPr="00DF144A">
        <w:rPr>
          <w:rFonts w:eastAsia="Calibri"/>
        </w:rPr>
        <w:t xml:space="preserve"> Pas</w:t>
      </w:r>
      <w:r w:rsidR="00E064BA">
        <w:rPr>
          <w:rFonts w:eastAsia="Calibri"/>
        </w:rPr>
        <w:t xml:space="preserve">irašyta paskolos kreditavimo </w:t>
      </w:r>
      <w:r w:rsidRPr="00DF144A">
        <w:rPr>
          <w:rFonts w:eastAsia="Calibri"/>
        </w:rPr>
        <w:t>sutartis</w:t>
      </w:r>
      <w:r w:rsidRPr="00E064BA">
        <w:rPr>
          <w:rFonts w:eastAsia="Calibri"/>
          <w:shd w:val="clear" w:color="auto" w:fill="FFFFFF" w:themeFill="background1"/>
          <w:vertAlign w:val="superscript"/>
        </w:rPr>
        <w:footnoteReference w:id="25"/>
      </w:r>
      <w:r w:rsidR="00DF144A" w:rsidRPr="00E064BA">
        <w:rPr>
          <w:rFonts w:eastAsia="Calibri"/>
          <w:shd w:val="clear" w:color="auto" w:fill="FFFFFF" w:themeFill="background1"/>
        </w:rPr>
        <w:t xml:space="preserve"> </w:t>
      </w:r>
      <w:r w:rsidR="00DF144A" w:rsidRPr="00DF144A">
        <w:rPr>
          <w:rFonts w:eastAsia="Calibri"/>
        </w:rPr>
        <w:t>2018</w:t>
      </w:r>
      <w:r w:rsidRPr="00DF144A">
        <w:rPr>
          <w:rFonts w:eastAsia="Calibri"/>
        </w:rPr>
        <w:t>-05-</w:t>
      </w:r>
      <w:r w:rsidR="00DF144A" w:rsidRPr="00DF144A">
        <w:rPr>
          <w:rFonts w:eastAsia="Calibri"/>
        </w:rPr>
        <w:t>24</w:t>
      </w:r>
      <w:r w:rsidRPr="00DF144A">
        <w:rPr>
          <w:rFonts w:eastAsia="Calibri"/>
        </w:rPr>
        <w:t xml:space="preserve"> su </w:t>
      </w:r>
      <w:r w:rsidR="00DF144A" w:rsidRPr="00DF144A">
        <w:rPr>
          <w:rFonts w:eastAsia="Calibri"/>
        </w:rPr>
        <w:t>AB Šiaulių banku 823,7</w:t>
      </w:r>
      <w:r w:rsidRPr="00DF144A">
        <w:rPr>
          <w:rFonts w:eastAsia="Calibri"/>
        </w:rPr>
        <w:t xml:space="preserve"> tūkst. Eur sumai.</w:t>
      </w:r>
      <w:r w:rsidRPr="00DF144A">
        <w:rPr>
          <w:rFonts w:eastAsia="Calibri"/>
          <w:lang w:eastAsia="lt-LT"/>
        </w:rPr>
        <w:t xml:space="preserve"> </w:t>
      </w:r>
    </w:p>
    <w:p w:rsidR="00033779" w:rsidRPr="00033779" w:rsidRDefault="005367CC" w:rsidP="00033779">
      <w:pPr>
        <w:spacing w:after="0" w:line="276" w:lineRule="auto"/>
        <w:ind w:firstLine="851"/>
        <w:jc w:val="both"/>
      </w:pPr>
      <w:r>
        <w:t xml:space="preserve">Tarybos </w:t>
      </w:r>
      <w:r w:rsidR="00033779" w:rsidRPr="00033779">
        <w:t>201</w:t>
      </w:r>
      <w:r>
        <w:t xml:space="preserve">8 m. balandžio 25 d. sprendimu </w:t>
      </w:r>
      <w:r w:rsidR="00033779" w:rsidRPr="00033779">
        <w:t>Nr.7-121 „Dėl garantijos suteikimo paskolai“ buvo nuspręsta</w:t>
      </w:r>
      <w:r w:rsidR="00033779">
        <w:t xml:space="preserve"> suteikti </w:t>
      </w:r>
      <w:r w:rsidR="00033779" w:rsidRPr="00033779">
        <w:t xml:space="preserve">160,0 tūkst. Eur. </w:t>
      </w:r>
    </w:p>
    <w:p w:rsidR="00480B8F" w:rsidRPr="00432CDD" w:rsidRDefault="00480B8F" w:rsidP="00D33124">
      <w:pPr>
        <w:spacing w:after="0" w:line="276" w:lineRule="auto"/>
        <w:ind w:firstLine="851"/>
        <w:jc w:val="both"/>
      </w:pPr>
      <w:r w:rsidRPr="00432CDD">
        <w:t xml:space="preserve">Ukmergės rajono savivaldybė  neviršijo </w:t>
      </w:r>
      <w:r w:rsidR="00F10E11">
        <w:t>LR</w:t>
      </w:r>
      <w:r w:rsidR="006D05D5" w:rsidRPr="00432CDD">
        <w:t xml:space="preserve"> 2018</w:t>
      </w:r>
      <w:r w:rsidRPr="00432CDD">
        <w:t xml:space="preserve">  metų valstybės biudžeto ir savivaldybių biudžetų finansinių rodiklių patvirtinto įstatymu</w:t>
      </w:r>
      <w:r w:rsidRPr="00432CDD">
        <w:rPr>
          <w:rStyle w:val="Puslapioinaosnuoroda"/>
        </w:rPr>
        <w:footnoteReference w:id="26"/>
      </w:r>
      <w:r w:rsidRPr="00432CDD">
        <w:t xml:space="preserve"> 13 str. 1 d. nustatytų skolinimosi limitų.</w:t>
      </w:r>
    </w:p>
    <w:p w:rsidR="00EF3B73" w:rsidRPr="00333C29" w:rsidRDefault="005367CC" w:rsidP="00D33124">
      <w:pPr>
        <w:spacing w:after="0" w:line="276" w:lineRule="auto"/>
        <w:ind w:firstLine="851"/>
        <w:jc w:val="both"/>
        <w:rPr>
          <w:rFonts w:eastAsia="Calibri"/>
        </w:rPr>
      </w:pPr>
      <w:r>
        <w:rPr>
          <w:rFonts w:eastAsia="Calibri"/>
        </w:rPr>
        <w:t xml:space="preserve">Savivaldybės </w:t>
      </w:r>
      <w:r w:rsidR="00EF3B73" w:rsidRPr="00333C29">
        <w:rPr>
          <w:rFonts w:eastAsia="Calibri"/>
        </w:rPr>
        <w:t>201</w:t>
      </w:r>
      <w:r w:rsidR="00376EB4" w:rsidRPr="00333C29">
        <w:rPr>
          <w:rFonts w:eastAsia="Calibri"/>
        </w:rPr>
        <w:t>8</w:t>
      </w:r>
      <w:r w:rsidR="00EF3B73" w:rsidRPr="00333C29">
        <w:rPr>
          <w:rFonts w:eastAsia="Calibri"/>
        </w:rPr>
        <w:t xml:space="preserve"> m. gruodžio 31 d</w:t>
      </w:r>
      <w:r w:rsidR="00432CDD" w:rsidRPr="00333C29">
        <w:rPr>
          <w:rFonts w:eastAsia="Calibri"/>
        </w:rPr>
        <w:t xml:space="preserve">. skola  kredito įstaigoms yra </w:t>
      </w:r>
      <w:r w:rsidR="00376EB4" w:rsidRPr="00333C29">
        <w:rPr>
          <w:rFonts w:eastAsia="Calibri"/>
        </w:rPr>
        <w:t>7828,2</w:t>
      </w:r>
      <w:r>
        <w:rPr>
          <w:rFonts w:eastAsia="Calibri"/>
        </w:rPr>
        <w:t xml:space="preserve"> </w:t>
      </w:r>
      <w:r w:rsidR="00EF3B73" w:rsidRPr="00333C29">
        <w:rPr>
          <w:rFonts w:eastAsia="Calibri"/>
        </w:rPr>
        <w:t xml:space="preserve">tūkst. Eur ir sudaro </w:t>
      </w:r>
      <w:r w:rsidR="00F00845" w:rsidRPr="00333C29">
        <w:rPr>
          <w:rFonts w:eastAsia="Calibri"/>
        </w:rPr>
        <w:t>2</w:t>
      </w:r>
      <w:r w:rsidR="00333C29" w:rsidRPr="00333C29">
        <w:rPr>
          <w:rFonts w:eastAsia="Calibri"/>
        </w:rPr>
        <w:t>4,0 proc. 2018</w:t>
      </w:r>
      <w:r w:rsidR="00EF3B73" w:rsidRPr="00333C29">
        <w:rPr>
          <w:rFonts w:eastAsia="Calibri"/>
        </w:rPr>
        <w:t xml:space="preserve"> m. planuojamų pajamų savarankiškoms funkcijoms vykdyti. </w:t>
      </w:r>
      <w:r w:rsidR="00EF3B73" w:rsidRPr="00F825A6">
        <w:rPr>
          <w:rFonts w:eastAsia="Calibri"/>
        </w:rPr>
        <w:t>Įsiskolinimai kredito įstaigoms per 201</w:t>
      </w:r>
      <w:r w:rsidR="00321414" w:rsidRPr="00F825A6">
        <w:rPr>
          <w:rFonts w:eastAsia="Calibri"/>
        </w:rPr>
        <w:t>8</w:t>
      </w:r>
      <w:r w:rsidR="00754FF9">
        <w:rPr>
          <w:rFonts w:eastAsia="Calibri"/>
        </w:rPr>
        <w:t xml:space="preserve"> </w:t>
      </w:r>
      <w:r w:rsidR="00EF3B73" w:rsidRPr="00F825A6">
        <w:rPr>
          <w:rFonts w:eastAsia="Calibri"/>
        </w:rPr>
        <w:t xml:space="preserve">m. sumažėjo </w:t>
      </w:r>
      <w:r w:rsidR="00321414" w:rsidRPr="00F825A6">
        <w:rPr>
          <w:rFonts w:eastAsia="Calibri"/>
        </w:rPr>
        <w:t>116,3</w:t>
      </w:r>
      <w:r w:rsidR="00EF3B73" w:rsidRPr="00F825A6">
        <w:rPr>
          <w:rFonts w:eastAsia="Calibri"/>
        </w:rPr>
        <w:t xml:space="preserve"> tūkst. </w:t>
      </w:r>
      <w:r w:rsidR="00EF3B73" w:rsidRPr="00333C29">
        <w:rPr>
          <w:rFonts w:eastAsia="Calibri"/>
        </w:rPr>
        <w:t>Eur.</w:t>
      </w:r>
      <w:r w:rsidR="0040284C" w:rsidRPr="00333C29">
        <w:rPr>
          <w:rFonts w:eastAsia="Calibri"/>
        </w:rPr>
        <w:t xml:space="preserve"> </w:t>
      </w:r>
      <w:r w:rsidR="00912555" w:rsidRPr="00333C29">
        <w:rPr>
          <w:rFonts w:eastAsia="Calibri"/>
        </w:rPr>
        <w:t>P</w:t>
      </w:r>
      <w:r w:rsidR="0040284C" w:rsidRPr="00333C29">
        <w:rPr>
          <w:rFonts w:eastAsia="Calibri"/>
        </w:rPr>
        <w:t>er 201</w:t>
      </w:r>
      <w:r w:rsidR="00321414" w:rsidRPr="00333C29">
        <w:rPr>
          <w:rFonts w:eastAsia="Calibri"/>
        </w:rPr>
        <w:t>8</w:t>
      </w:r>
      <w:r w:rsidR="0040284C" w:rsidRPr="00333C29">
        <w:rPr>
          <w:rFonts w:eastAsia="Calibri"/>
        </w:rPr>
        <w:t xml:space="preserve"> metus </w:t>
      </w:r>
      <w:r w:rsidR="00912555" w:rsidRPr="00333C29">
        <w:rPr>
          <w:rFonts w:eastAsia="Calibri"/>
        </w:rPr>
        <w:t xml:space="preserve">sumokėta palūkanų kredito įstaigoms </w:t>
      </w:r>
      <w:r w:rsidR="00333C29" w:rsidRPr="00333C29">
        <w:rPr>
          <w:rFonts w:eastAsia="Calibri"/>
        </w:rPr>
        <w:t>99,4</w:t>
      </w:r>
      <w:r w:rsidR="0040284C" w:rsidRPr="00333C29">
        <w:rPr>
          <w:rFonts w:eastAsia="Calibri"/>
        </w:rPr>
        <w:t xml:space="preserve"> tūkst. Eur.</w:t>
      </w:r>
    </w:p>
    <w:p w:rsidR="004A5899" w:rsidRPr="00636A0F" w:rsidRDefault="004A5899" w:rsidP="00D33124">
      <w:pPr>
        <w:spacing w:after="0" w:line="276" w:lineRule="auto"/>
        <w:ind w:firstLine="851"/>
        <w:jc w:val="both"/>
        <w:rPr>
          <w:rFonts w:eastAsia="Calibri"/>
        </w:rPr>
      </w:pPr>
      <w:r w:rsidRPr="00636A0F">
        <w:rPr>
          <w:rFonts w:eastAsia="Calibri"/>
        </w:rPr>
        <w:lastRenderedPageBreak/>
        <w:t>Savivaldybės ilgalaikių paskolų pagal kreditorius ir paskolų grąži</w:t>
      </w:r>
      <w:r w:rsidR="00C03702" w:rsidRPr="00636A0F">
        <w:rPr>
          <w:rFonts w:eastAsia="Calibri"/>
        </w:rPr>
        <w:t>nimo laikotarpius detalizavimas.</w:t>
      </w:r>
    </w:p>
    <w:p w:rsidR="00D33124" w:rsidRPr="005367CC" w:rsidRDefault="00D33124" w:rsidP="00D33124">
      <w:pPr>
        <w:spacing w:after="0" w:line="276" w:lineRule="auto"/>
        <w:ind w:firstLine="851"/>
        <w:jc w:val="both"/>
        <w:rPr>
          <w:rFonts w:eastAsia="Calibri"/>
          <w:sz w:val="4"/>
          <w:szCs w:val="4"/>
        </w:rPr>
      </w:pPr>
    </w:p>
    <w:p w:rsidR="004A5899" w:rsidRPr="00636A0F" w:rsidRDefault="005367CC" w:rsidP="007925D7">
      <w:pPr>
        <w:spacing w:after="0" w:line="276" w:lineRule="auto"/>
        <w:jc w:val="both"/>
        <w:rPr>
          <w:rFonts w:eastAsia="Calibri"/>
        </w:rPr>
      </w:pPr>
      <w:r>
        <w:rPr>
          <w:rFonts w:eastAsia="Calibri"/>
          <w:b/>
          <w:sz w:val="22"/>
          <w:szCs w:val="22"/>
        </w:rPr>
        <w:t>8</w:t>
      </w:r>
      <w:r w:rsidR="006A3678" w:rsidRPr="00636A0F">
        <w:rPr>
          <w:rFonts w:eastAsia="Calibri"/>
          <w:b/>
          <w:sz w:val="22"/>
          <w:szCs w:val="22"/>
        </w:rPr>
        <w:t xml:space="preserve"> </w:t>
      </w:r>
      <w:r w:rsidR="004A5899" w:rsidRPr="00636A0F">
        <w:rPr>
          <w:rFonts w:eastAsia="Calibri"/>
          <w:b/>
          <w:sz w:val="22"/>
          <w:szCs w:val="22"/>
        </w:rPr>
        <w:t>lentelė.</w:t>
      </w:r>
      <w:r w:rsidR="004A5899" w:rsidRPr="00636A0F">
        <w:rPr>
          <w:rFonts w:eastAsia="Calibri"/>
        </w:rPr>
        <w:t xml:space="preserve"> </w:t>
      </w:r>
      <w:r w:rsidR="00905C8C" w:rsidRPr="00636A0F">
        <w:rPr>
          <w:rFonts w:eastAsia="Calibri"/>
        </w:rPr>
        <w:t>Ukmergės rajono savivaldybės s</w:t>
      </w:r>
      <w:r w:rsidR="00140C80" w:rsidRPr="00636A0F">
        <w:rPr>
          <w:rFonts w:eastAsia="Calibri"/>
        </w:rPr>
        <w:t>ko</w:t>
      </w:r>
      <w:r w:rsidR="004A5899" w:rsidRPr="00636A0F">
        <w:rPr>
          <w:rFonts w:eastAsia="Calibri"/>
        </w:rPr>
        <w:t>liniai įsipareigojimai</w:t>
      </w:r>
      <w:r w:rsidR="004A5899" w:rsidRPr="005F6B3C">
        <w:rPr>
          <w:rFonts w:eastAsia="Calibri"/>
          <w:sz w:val="22"/>
          <w:szCs w:val="22"/>
        </w:rPr>
        <w:t xml:space="preserve"> </w:t>
      </w:r>
      <w:r w:rsidR="00140C80" w:rsidRPr="005F6B3C">
        <w:rPr>
          <w:rFonts w:eastAsia="Calibri"/>
          <w:sz w:val="22"/>
          <w:szCs w:val="22"/>
        </w:rPr>
        <w:t>(tūkst. Eur</w:t>
      </w:r>
      <w:r w:rsidR="00FD7829" w:rsidRPr="005F6B3C">
        <w:rPr>
          <w:rFonts w:eastAsia="Calibri"/>
          <w:sz w:val="22"/>
          <w:szCs w:val="22"/>
        </w:rPr>
        <w:t>)</w:t>
      </w:r>
    </w:p>
    <w:tbl>
      <w:tblPr>
        <w:tblStyle w:val="Lentelstinklelis"/>
        <w:tblW w:w="9634" w:type="dxa"/>
        <w:jc w:val="center"/>
        <w:tblLook w:val="04A0" w:firstRow="1" w:lastRow="0" w:firstColumn="1" w:lastColumn="0" w:noHBand="0" w:noVBand="1"/>
      </w:tblPr>
      <w:tblGrid>
        <w:gridCol w:w="458"/>
        <w:gridCol w:w="1959"/>
        <w:gridCol w:w="1416"/>
        <w:gridCol w:w="1415"/>
        <w:gridCol w:w="2264"/>
        <w:gridCol w:w="2122"/>
      </w:tblGrid>
      <w:tr w:rsidR="008440A8" w:rsidRPr="00636A0F" w:rsidTr="005367CC">
        <w:trPr>
          <w:trHeight w:val="469"/>
          <w:jc w:val="center"/>
        </w:trPr>
        <w:tc>
          <w:tcPr>
            <w:tcW w:w="443" w:type="dxa"/>
            <w:vAlign w:val="center"/>
          </w:tcPr>
          <w:p w:rsidR="004A5899" w:rsidRPr="00636A0F" w:rsidRDefault="004A5899" w:rsidP="00C03702">
            <w:pPr>
              <w:jc w:val="center"/>
              <w:rPr>
                <w:rFonts w:eastAsia="Calibri"/>
                <w:sz w:val="17"/>
                <w:szCs w:val="17"/>
              </w:rPr>
            </w:pPr>
            <w:r w:rsidRPr="00636A0F">
              <w:rPr>
                <w:rFonts w:eastAsia="Calibri"/>
                <w:sz w:val="17"/>
                <w:szCs w:val="17"/>
              </w:rPr>
              <w:t>Eil.</w:t>
            </w:r>
          </w:p>
          <w:p w:rsidR="004A5899" w:rsidRPr="00636A0F" w:rsidRDefault="004A5899" w:rsidP="00C03702">
            <w:pPr>
              <w:jc w:val="center"/>
              <w:rPr>
                <w:rFonts w:eastAsia="Calibri"/>
                <w:sz w:val="17"/>
                <w:szCs w:val="17"/>
              </w:rPr>
            </w:pPr>
            <w:r w:rsidRPr="00636A0F">
              <w:rPr>
                <w:rFonts w:eastAsia="Calibri"/>
                <w:sz w:val="17"/>
                <w:szCs w:val="17"/>
              </w:rPr>
              <w:t>Nr.</w:t>
            </w:r>
          </w:p>
        </w:tc>
        <w:tc>
          <w:tcPr>
            <w:tcW w:w="1962" w:type="dxa"/>
            <w:vAlign w:val="center"/>
          </w:tcPr>
          <w:p w:rsidR="004A5899" w:rsidRPr="00636A0F" w:rsidRDefault="004A5899" w:rsidP="00C03702">
            <w:pPr>
              <w:jc w:val="center"/>
              <w:rPr>
                <w:rFonts w:eastAsia="Calibri"/>
                <w:sz w:val="17"/>
                <w:szCs w:val="17"/>
              </w:rPr>
            </w:pPr>
            <w:r w:rsidRPr="00636A0F">
              <w:rPr>
                <w:rFonts w:eastAsia="Calibri"/>
                <w:sz w:val="17"/>
                <w:szCs w:val="17"/>
              </w:rPr>
              <w:t>Kreditorius</w:t>
            </w:r>
          </w:p>
        </w:tc>
        <w:tc>
          <w:tcPr>
            <w:tcW w:w="1418" w:type="dxa"/>
            <w:vAlign w:val="center"/>
          </w:tcPr>
          <w:p w:rsidR="00FD7829" w:rsidRPr="00636A0F" w:rsidRDefault="004A5899" w:rsidP="00C03702">
            <w:pPr>
              <w:jc w:val="center"/>
              <w:rPr>
                <w:rFonts w:eastAsia="Calibri"/>
                <w:sz w:val="17"/>
                <w:szCs w:val="17"/>
              </w:rPr>
            </w:pPr>
            <w:r w:rsidRPr="00636A0F">
              <w:rPr>
                <w:rFonts w:eastAsia="Calibri"/>
                <w:sz w:val="17"/>
                <w:szCs w:val="17"/>
              </w:rPr>
              <w:t>Paskolos</w:t>
            </w:r>
          </w:p>
          <w:p w:rsidR="004A5899" w:rsidRPr="00636A0F" w:rsidRDefault="004A5899" w:rsidP="00C03702">
            <w:pPr>
              <w:jc w:val="center"/>
              <w:rPr>
                <w:rFonts w:eastAsia="Calibri"/>
                <w:sz w:val="17"/>
                <w:szCs w:val="17"/>
              </w:rPr>
            </w:pPr>
            <w:r w:rsidRPr="00636A0F">
              <w:rPr>
                <w:rFonts w:eastAsia="Calibri"/>
                <w:sz w:val="17"/>
                <w:szCs w:val="17"/>
              </w:rPr>
              <w:t>sudarymo  data</w:t>
            </w:r>
          </w:p>
        </w:tc>
        <w:tc>
          <w:tcPr>
            <w:tcW w:w="1417" w:type="dxa"/>
            <w:vAlign w:val="center"/>
          </w:tcPr>
          <w:p w:rsidR="00FD7829" w:rsidRPr="00636A0F" w:rsidRDefault="00FD7829" w:rsidP="00C03702">
            <w:pPr>
              <w:jc w:val="center"/>
              <w:rPr>
                <w:rFonts w:eastAsia="Calibri"/>
                <w:sz w:val="17"/>
                <w:szCs w:val="17"/>
              </w:rPr>
            </w:pPr>
            <w:r w:rsidRPr="00636A0F">
              <w:rPr>
                <w:rFonts w:eastAsia="Calibri"/>
                <w:sz w:val="17"/>
                <w:szCs w:val="17"/>
              </w:rPr>
              <w:t>Paskolos</w:t>
            </w:r>
          </w:p>
          <w:p w:rsidR="004A5899" w:rsidRPr="00636A0F" w:rsidRDefault="00FD7829" w:rsidP="00C03702">
            <w:pPr>
              <w:jc w:val="center"/>
              <w:rPr>
                <w:rFonts w:eastAsia="Calibri"/>
                <w:sz w:val="17"/>
                <w:szCs w:val="17"/>
              </w:rPr>
            </w:pPr>
            <w:r w:rsidRPr="00636A0F">
              <w:rPr>
                <w:rFonts w:eastAsia="Calibri"/>
                <w:sz w:val="17"/>
                <w:szCs w:val="17"/>
              </w:rPr>
              <w:t>grąžinimo  data</w:t>
            </w:r>
          </w:p>
        </w:tc>
        <w:tc>
          <w:tcPr>
            <w:tcW w:w="2268" w:type="dxa"/>
            <w:vAlign w:val="center"/>
          </w:tcPr>
          <w:p w:rsidR="004A5899" w:rsidRPr="00636A0F" w:rsidRDefault="00FD7829" w:rsidP="00C03702">
            <w:pPr>
              <w:jc w:val="center"/>
              <w:rPr>
                <w:rFonts w:eastAsia="Calibri"/>
                <w:sz w:val="17"/>
                <w:szCs w:val="17"/>
              </w:rPr>
            </w:pPr>
            <w:r w:rsidRPr="00636A0F">
              <w:rPr>
                <w:rFonts w:eastAsia="Calibri"/>
                <w:sz w:val="17"/>
                <w:szCs w:val="17"/>
              </w:rPr>
              <w:t>Negrąžintos paskolos likutis 201</w:t>
            </w:r>
            <w:r w:rsidR="00642617" w:rsidRPr="00636A0F">
              <w:rPr>
                <w:rFonts w:eastAsia="Calibri"/>
                <w:sz w:val="17"/>
                <w:szCs w:val="17"/>
              </w:rPr>
              <w:t>7</w:t>
            </w:r>
            <w:r w:rsidRPr="00636A0F">
              <w:rPr>
                <w:rFonts w:eastAsia="Calibri"/>
                <w:sz w:val="17"/>
                <w:szCs w:val="17"/>
              </w:rPr>
              <w:t xml:space="preserve">-12-31 </w:t>
            </w:r>
          </w:p>
        </w:tc>
        <w:tc>
          <w:tcPr>
            <w:tcW w:w="2126" w:type="dxa"/>
            <w:vAlign w:val="center"/>
          </w:tcPr>
          <w:p w:rsidR="007925D7" w:rsidRPr="00636A0F" w:rsidRDefault="00FD7829" w:rsidP="00C03702">
            <w:pPr>
              <w:jc w:val="center"/>
              <w:rPr>
                <w:rFonts w:eastAsia="Calibri"/>
                <w:sz w:val="17"/>
                <w:szCs w:val="17"/>
              </w:rPr>
            </w:pPr>
            <w:r w:rsidRPr="00636A0F">
              <w:rPr>
                <w:rFonts w:eastAsia="Calibri"/>
                <w:sz w:val="17"/>
                <w:szCs w:val="17"/>
              </w:rPr>
              <w:t xml:space="preserve">Paskolos likutis </w:t>
            </w:r>
          </w:p>
          <w:p w:rsidR="004A5899" w:rsidRPr="00636A0F" w:rsidRDefault="00FD7829" w:rsidP="00C03702">
            <w:pPr>
              <w:jc w:val="center"/>
              <w:rPr>
                <w:rFonts w:eastAsia="Calibri"/>
                <w:sz w:val="17"/>
                <w:szCs w:val="17"/>
              </w:rPr>
            </w:pPr>
            <w:r w:rsidRPr="00636A0F">
              <w:rPr>
                <w:rFonts w:eastAsia="Calibri"/>
                <w:sz w:val="17"/>
                <w:szCs w:val="17"/>
              </w:rPr>
              <w:t>201</w:t>
            </w:r>
            <w:r w:rsidR="00376EB4" w:rsidRPr="00636A0F">
              <w:rPr>
                <w:rFonts w:eastAsia="Calibri"/>
                <w:sz w:val="17"/>
                <w:szCs w:val="17"/>
              </w:rPr>
              <w:t>8</w:t>
            </w:r>
            <w:r w:rsidRPr="00636A0F">
              <w:rPr>
                <w:rFonts w:eastAsia="Calibri"/>
                <w:sz w:val="17"/>
                <w:szCs w:val="17"/>
              </w:rPr>
              <w:t>-12-31</w:t>
            </w:r>
          </w:p>
        </w:tc>
      </w:tr>
      <w:tr w:rsidR="008440A8" w:rsidRPr="00636A0F" w:rsidTr="007925D7">
        <w:trPr>
          <w:jc w:val="center"/>
        </w:trPr>
        <w:tc>
          <w:tcPr>
            <w:tcW w:w="443" w:type="dxa"/>
          </w:tcPr>
          <w:p w:rsidR="004A5899" w:rsidRPr="00636A0F" w:rsidRDefault="00FD7829" w:rsidP="007925D7">
            <w:pPr>
              <w:jc w:val="center"/>
              <w:rPr>
                <w:rFonts w:eastAsia="Calibri"/>
                <w:sz w:val="16"/>
                <w:szCs w:val="16"/>
              </w:rPr>
            </w:pPr>
            <w:r w:rsidRPr="00636A0F">
              <w:rPr>
                <w:rFonts w:eastAsia="Calibri"/>
                <w:sz w:val="16"/>
                <w:szCs w:val="16"/>
              </w:rPr>
              <w:t>1</w:t>
            </w:r>
          </w:p>
        </w:tc>
        <w:tc>
          <w:tcPr>
            <w:tcW w:w="1962" w:type="dxa"/>
          </w:tcPr>
          <w:p w:rsidR="004A5899" w:rsidRPr="00636A0F" w:rsidRDefault="00FD7829" w:rsidP="007925D7">
            <w:pPr>
              <w:rPr>
                <w:rFonts w:eastAsia="Calibri"/>
                <w:sz w:val="16"/>
                <w:szCs w:val="16"/>
              </w:rPr>
            </w:pPr>
            <w:r w:rsidRPr="00636A0F">
              <w:rPr>
                <w:rFonts w:eastAsia="Calibri"/>
                <w:sz w:val="16"/>
                <w:szCs w:val="16"/>
              </w:rPr>
              <w:t>DNB NORD bankas</w:t>
            </w:r>
          </w:p>
        </w:tc>
        <w:tc>
          <w:tcPr>
            <w:tcW w:w="1418" w:type="dxa"/>
          </w:tcPr>
          <w:p w:rsidR="004A5899" w:rsidRPr="00636A0F" w:rsidRDefault="00FD7829" w:rsidP="007925D7">
            <w:pPr>
              <w:jc w:val="center"/>
              <w:rPr>
                <w:rFonts w:eastAsia="Calibri"/>
                <w:sz w:val="16"/>
                <w:szCs w:val="16"/>
              </w:rPr>
            </w:pPr>
            <w:r w:rsidRPr="00636A0F">
              <w:rPr>
                <w:rFonts w:eastAsia="Calibri"/>
                <w:sz w:val="16"/>
                <w:szCs w:val="16"/>
              </w:rPr>
              <w:t>2010-04-28</w:t>
            </w:r>
          </w:p>
        </w:tc>
        <w:tc>
          <w:tcPr>
            <w:tcW w:w="1417" w:type="dxa"/>
          </w:tcPr>
          <w:p w:rsidR="004A5899" w:rsidRPr="00636A0F" w:rsidRDefault="00FD7829" w:rsidP="007925D7">
            <w:pPr>
              <w:jc w:val="center"/>
              <w:rPr>
                <w:rFonts w:eastAsia="Calibri"/>
                <w:sz w:val="16"/>
                <w:szCs w:val="16"/>
              </w:rPr>
            </w:pPr>
            <w:r w:rsidRPr="00636A0F">
              <w:rPr>
                <w:rFonts w:eastAsia="Calibri"/>
                <w:sz w:val="16"/>
                <w:szCs w:val="16"/>
              </w:rPr>
              <w:t>2018-12-31</w:t>
            </w:r>
          </w:p>
        </w:tc>
        <w:tc>
          <w:tcPr>
            <w:tcW w:w="2268" w:type="dxa"/>
          </w:tcPr>
          <w:p w:rsidR="004A5899" w:rsidRPr="00636A0F" w:rsidRDefault="00642617" w:rsidP="00C03702">
            <w:pPr>
              <w:jc w:val="center"/>
              <w:rPr>
                <w:rFonts w:eastAsia="Calibri"/>
                <w:sz w:val="16"/>
                <w:szCs w:val="16"/>
              </w:rPr>
            </w:pPr>
            <w:r w:rsidRPr="00636A0F">
              <w:rPr>
                <w:rFonts w:eastAsia="Calibri"/>
                <w:sz w:val="16"/>
                <w:szCs w:val="16"/>
              </w:rPr>
              <w:t>243,3</w:t>
            </w:r>
          </w:p>
        </w:tc>
        <w:tc>
          <w:tcPr>
            <w:tcW w:w="2126" w:type="dxa"/>
          </w:tcPr>
          <w:p w:rsidR="004A5899" w:rsidRPr="00636A0F" w:rsidRDefault="00376EB4" w:rsidP="00C03702">
            <w:pPr>
              <w:jc w:val="center"/>
              <w:rPr>
                <w:rFonts w:eastAsia="Calibri"/>
                <w:sz w:val="16"/>
                <w:szCs w:val="16"/>
              </w:rPr>
            </w:pPr>
            <w:r w:rsidRPr="00636A0F">
              <w:rPr>
                <w:rFonts w:eastAsia="Calibri"/>
                <w:sz w:val="16"/>
                <w:szCs w:val="16"/>
              </w:rPr>
              <w:t>0,0</w:t>
            </w:r>
          </w:p>
        </w:tc>
      </w:tr>
      <w:tr w:rsidR="008440A8" w:rsidRPr="00636A0F" w:rsidTr="007925D7">
        <w:trPr>
          <w:jc w:val="center"/>
        </w:trPr>
        <w:tc>
          <w:tcPr>
            <w:tcW w:w="443" w:type="dxa"/>
          </w:tcPr>
          <w:p w:rsidR="004A5899" w:rsidRPr="00636A0F" w:rsidRDefault="00FD7829" w:rsidP="007925D7">
            <w:pPr>
              <w:jc w:val="center"/>
              <w:rPr>
                <w:rFonts w:eastAsia="Calibri"/>
                <w:sz w:val="16"/>
                <w:szCs w:val="16"/>
              </w:rPr>
            </w:pPr>
            <w:r w:rsidRPr="00636A0F">
              <w:rPr>
                <w:rFonts w:eastAsia="Calibri"/>
                <w:sz w:val="16"/>
                <w:szCs w:val="16"/>
              </w:rPr>
              <w:t>2</w:t>
            </w:r>
          </w:p>
        </w:tc>
        <w:tc>
          <w:tcPr>
            <w:tcW w:w="1962" w:type="dxa"/>
          </w:tcPr>
          <w:p w:rsidR="004A5899" w:rsidRPr="00636A0F" w:rsidRDefault="00FD7829" w:rsidP="007925D7">
            <w:pPr>
              <w:rPr>
                <w:rFonts w:eastAsia="Calibri"/>
                <w:sz w:val="16"/>
                <w:szCs w:val="16"/>
              </w:rPr>
            </w:pPr>
            <w:r w:rsidRPr="00636A0F">
              <w:rPr>
                <w:rFonts w:eastAsia="Calibri"/>
                <w:sz w:val="16"/>
                <w:szCs w:val="16"/>
              </w:rPr>
              <w:t>Finansų ministerija</w:t>
            </w:r>
          </w:p>
        </w:tc>
        <w:tc>
          <w:tcPr>
            <w:tcW w:w="1418" w:type="dxa"/>
          </w:tcPr>
          <w:p w:rsidR="004A5899" w:rsidRPr="00636A0F" w:rsidRDefault="00FD7829" w:rsidP="007925D7">
            <w:pPr>
              <w:jc w:val="center"/>
              <w:rPr>
                <w:rFonts w:eastAsia="Calibri"/>
                <w:sz w:val="16"/>
                <w:szCs w:val="16"/>
              </w:rPr>
            </w:pPr>
            <w:r w:rsidRPr="00636A0F">
              <w:rPr>
                <w:rFonts w:eastAsia="Calibri"/>
                <w:sz w:val="16"/>
                <w:szCs w:val="16"/>
              </w:rPr>
              <w:t>2010-07-09</w:t>
            </w:r>
          </w:p>
        </w:tc>
        <w:tc>
          <w:tcPr>
            <w:tcW w:w="1417" w:type="dxa"/>
          </w:tcPr>
          <w:p w:rsidR="004A5899" w:rsidRPr="00636A0F" w:rsidRDefault="00FD7829" w:rsidP="007925D7">
            <w:pPr>
              <w:jc w:val="center"/>
              <w:rPr>
                <w:rFonts w:eastAsia="Calibri"/>
                <w:sz w:val="16"/>
                <w:szCs w:val="16"/>
              </w:rPr>
            </w:pPr>
            <w:r w:rsidRPr="00636A0F">
              <w:rPr>
                <w:rFonts w:eastAsia="Calibri"/>
                <w:sz w:val="16"/>
                <w:szCs w:val="16"/>
              </w:rPr>
              <w:t>2020-03-15</w:t>
            </w:r>
          </w:p>
        </w:tc>
        <w:tc>
          <w:tcPr>
            <w:tcW w:w="2268" w:type="dxa"/>
          </w:tcPr>
          <w:p w:rsidR="004A5899" w:rsidRPr="00636A0F" w:rsidRDefault="00642617" w:rsidP="00C03702">
            <w:pPr>
              <w:jc w:val="center"/>
              <w:rPr>
                <w:rFonts w:eastAsia="Calibri"/>
                <w:sz w:val="16"/>
                <w:szCs w:val="16"/>
              </w:rPr>
            </w:pPr>
            <w:r w:rsidRPr="00636A0F">
              <w:rPr>
                <w:rFonts w:eastAsia="Calibri"/>
                <w:sz w:val="16"/>
                <w:szCs w:val="16"/>
              </w:rPr>
              <w:t>88,6</w:t>
            </w:r>
          </w:p>
        </w:tc>
        <w:tc>
          <w:tcPr>
            <w:tcW w:w="2126" w:type="dxa"/>
          </w:tcPr>
          <w:p w:rsidR="004A5899" w:rsidRPr="00636A0F" w:rsidRDefault="00376EB4" w:rsidP="00C03702">
            <w:pPr>
              <w:jc w:val="center"/>
              <w:rPr>
                <w:rFonts w:eastAsia="Calibri"/>
                <w:sz w:val="16"/>
                <w:szCs w:val="16"/>
              </w:rPr>
            </w:pPr>
            <w:r w:rsidRPr="00636A0F">
              <w:rPr>
                <w:rFonts w:eastAsia="Calibri"/>
                <w:sz w:val="16"/>
                <w:szCs w:val="16"/>
              </w:rPr>
              <w:t>59,1</w:t>
            </w:r>
          </w:p>
        </w:tc>
      </w:tr>
      <w:tr w:rsidR="008440A8" w:rsidRPr="00636A0F" w:rsidTr="00F90C72">
        <w:trPr>
          <w:trHeight w:val="111"/>
          <w:jc w:val="center"/>
        </w:trPr>
        <w:tc>
          <w:tcPr>
            <w:tcW w:w="443" w:type="dxa"/>
          </w:tcPr>
          <w:p w:rsidR="004A5899" w:rsidRPr="00636A0F" w:rsidRDefault="00FD7829" w:rsidP="007925D7">
            <w:pPr>
              <w:jc w:val="center"/>
              <w:rPr>
                <w:rFonts w:eastAsia="Calibri"/>
                <w:sz w:val="16"/>
                <w:szCs w:val="16"/>
              </w:rPr>
            </w:pPr>
            <w:r w:rsidRPr="00636A0F">
              <w:rPr>
                <w:rFonts w:eastAsia="Calibri"/>
                <w:sz w:val="16"/>
                <w:szCs w:val="16"/>
              </w:rPr>
              <w:t>3</w:t>
            </w:r>
          </w:p>
        </w:tc>
        <w:tc>
          <w:tcPr>
            <w:tcW w:w="1962" w:type="dxa"/>
          </w:tcPr>
          <w:p w:rsidR="004A5899" w:rsidRPr="00636A0F" w:rsidRDefault="00FD7829" w:rsidP="007925D7">
            <w:pPr>
              <w:rPr>
                <w:rFonts w:eastAsia="Calibri"/>
                <w:sz w:val="16"/>
                <w:szCs w:val="16"/>
              </w:rPr>
            </w:pPr>
            <w:r w:rsidRPr="00636A0F">
              <w:rPr>
                <w:rFonts w:eastAsia="Calibri"/>
                <w:sz w:val="16"/>
                <w:szCs w:val="16"/>
              </w:rPr>
              <w:t>Finansų ministerija</w:t>
            </w:r>
          </w:p>
        </w:tc>
        <w:tc>
          <w:tcPr>
            <w:tcW w:w="1418" w:type="dxa"/>
          </w:tcPr>
          <w:p w:rsidR="004A5899" w:rsidRPr="00636A0F" w:rsidRDefault="00FD7829" w:rsidP="007925D7">
            <w:pPr>
              <w:jc w:val="center"/>
              <w:rPr>
                <w:rFonts w:eastAsia="Calibri"/>
                <w:sz w:val="16"/>
                <w:szCs w:val="16"/>
              </w:rPr>
            </w:pPr>
            <w:r w:rsidRPr="00636A0F">
              <w:rPr>
                <w:rFonts w:eastAsia="Calibri"/>
                <w:sz w:val="16"/>
                <w:szCs w:val="16"/>
              </w:rPr>
              <w:t>2010-12-08</w:t>
            </w:r>
          </w:p>
        </w:tc>
        <w:tc>
          <w:tcPr>
            <w:tcW w:w="1417" w:type="dxa"/>
          </w:tcPr>
          <w:p w:rsidR="004A5899" w:rsidRPr="00636A0F" w:rsidRDefault="00FD7829" w:rsidP="007925D7">
            <w:pPr>
              <w:jc w:val="center"/>
              <w:rPr>
                <w:rFonts w:eastAsia="Calibri"/>
                <w:sz w:val="16"/>
                <w:szCs w:val="16"/>
              </w:rPr>
            </w:pPr>
            <w:r w:rsidRPr="00636A0F">
              <w:rPr>
                <w:rFonts w:eastAsia="Calibri"/>
                <w:sz w:val="16"/>
                <w:szCs w:val="16"/>
              </w:rPr>
              <w:t>2020-03-15</w:t>
            </w:r>
          </w:p>
        </w:tc>
        <w:tc>
          <w:tcPr>
            <w:tcW w:w="2268" w:type="dxa"/>
          </w:tcPr>
          <w:p w:rsidR="00642617" w:rsidRPr="00636A0F" w:rsidRDefault="00642617" w:rsidP="00642617">
            <w:pPr>
              <w:jc w:val="center"/>
              <w:rPr>
                <w:rFonts w:eastAsia="Calibri"/>
                <w:sz w:val="16"/>
                <w:szCs w:val="16"/>
              </w:rPr>
            </w:pPr>
            <w:r w:rsidRPr="00636A0F">
              <w:rPr>
                <w:rFonts w:eastAsia="Calibri"/>
                <w:sz w:val="16"/>
                <w:szCs w:val="16"/>
              </w:rPr>
              <w:t>35,6</w:t>
            </w:r>
          </w:p>
        </w:tc>
        <w:tc>
          <w:tcPr>
            <w:tcW w:w="2126" w:type="dxa"/>
          </w:tcPr>
          <w:p w:rsidR="004A5899" w:rsidRPr="00636A0F" w:rsidRDefault="00376EB4" w:rsidP="00C03702">
            <w:pPr>
              <w:jc w:val="center"/>
              <w:rPr>
                <w:rFonts w:eastAsia="Calibri"/>
                <w:sz w:val="16"/>
                <w:szCs w:val="16"/>
              </w:rPr>
            </w:pPr>
            <w:r w:rsidRPr="00636A0F">
              <w:rPr>
                <w:rFonts w:eastAsia="Calibri"/>
                <w:sz w:val="16"/>
                <w:szCs w:val="16"/>
              </w:rPr>
              <w:t>23,7</w:t>
            </w:r>
          </w:p>
        </w:tc>
      </w:tr>
      <w:tr w:rsidR="008440A8" w:rsidRPr="00636A0F" w:rsidTr="007925D7">
        <w:trPr>
          <w:jc w:val="center"/>
        </w:trPr>
        <w:tc>
          <w:tcPr>
            <w:tcW w:w="443" w:type="dxa"/>
          </w:tcPr>
          <w:p w:rsidR="00FD7829" w:rsidRPr="00636A0F" w:rsidRDefault="00FD7829" w:rsidP="007925D7">
            <w:pPr>
              <w:jc w:val="center"/>
              <w:rPr>
                <w:rFonts w:eastAsia="Calibri"/>
                <w:sz w:val="16"/>
                <w:szCs w:val="16"/>
              </w:rPr>
            </w:pPr>
            <w:r w:rsidRPr="00636A0F">
              <w:rPr>
                <w:rFonts w:eastAsia="Calibri"/>
                <w:sz w:val="16"/>
                <w:szCs w:val="16"/>
              </w:rPr>
              <w:t>4</w:t>
            </w:r>
          </w:p>
        </w:tc>
        <w:tc>
          <w:tcPr>
            <w:tcW w:w="1962" w:type="dxa"/>
          </w:tcPr>
          <w:p w:rsidR="00FD7829" w:rsidRPr="00636A0F" w:rsidRDefault="00FD7829" w:rsidP="007925D7">
            <w:pPr>
              <w:rPr>
                <w:rFonts w:eastAsia="Calibri"/>
                <w:sz w:val="16"/>
                <w:szCs w:val="16"/>
              </w:rPr>
            </w:pPr>
            <w:r w:rsidRPr="00636A0F">
              <w:rPr>
                <w:rFonts w:eastAsia="Calibri"/>
                <w:sz w:val="16"/>
                <w:szCs w:val="16"/>
              </w:rPr>
              <w:t>Finansų ministerija</w:t>
            </w:r>
          </w:p>
        </w:tc>
        <w:tc>
          <w:tcPr>
            <w:tcW w:w="1418" w:type="dxa"/>
          </w:tcPr>
          <w:p w:rsidR="00FD7829" w:rsidRPr="00636A0F" w:rsidRDefault="00FD7829" w:rsidP="007925D7">
            <w:pPr>
              <w:jc w:val="center"/>
              <w:rPr>
                <w:rFonts w:eastAsia="Calibri"/>
                <w:sz w:val="16"/>
                <w:szCs w:val="16"/>
              </w:rPr>
            </w:pPr>
            <w:r w:rsidRPr="00636A0F">
              <w:rPr>
                <w:rFonts w:eastAsia="Calibri"/>
                <w:sz w:val="16"/>
                <w:szCs w:val="16"/>
              </w:rPr>
              <w:t>2011-07-13</w:t>
            </w:r>
          </w:p>
        </w:tc>
        <w:tc>
          <w:tcPr>
            <w:tcW w:w="1417" w:type="dxa"/>
          </w:tcPr>
          <w:p w:rsidR="00FD7829" w:rsidRPr="00636A0F" w:rsidRDefault="00FD7829" w:rsidP="007925D7">
            <w:pPr>
              <w:jc w:val="center"/>
              <w:rPr>
                <w:rFonts w:eastAsia="Calibri"/>
                <w:sz w:val="16"/>
                <w:szCs w:val="16"/>
              </w:rPr>
            </w:pPr>
            <w:r w:rsidRPr="00636A0F">
              <w:rPr>
                <w:rFonts w:eastAsia="Calibri"/>
                <w:sz w:val="16"/>
                <w:szCs w:val="16"/>
              </w:rPr>
              <w:t>2026-09-01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266,4</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236,8</w:t>
            </w:r>
          </w:p>
        </w:tc>
      </w:tr>
      <w:tr w:rsidR="008440A8" w:rsidRPr="00636A0F" w:rsidTr="007925D7">
        <w:trPr>
          <w:jc w:val="center"/>
        </w:trPr>
        <w:tc>
          <w:tcPr>
            <w:tcW w:w="443" w:type="dxa"/>
          </w:tcPr>
          <w:p w:rsidR="00FD7829" w:rsidRPr="00636A0F" w:rsidRDefault="00FD7829" w:rsidP="007925D7">
            <w:pPr>
              <w:jc w:val="center"/>
              <w:rPr>
                <w:rFonts w:eastAsia="Calibri"/>
                <w:sz w:val="16"/>
                <w:szCs w:val="16"/>
              </w:rPr>
            </w:pPr>
            <w:r w:rsidRPr="00636A0F">
              <w:rPr>
                <w:rFonts w:eastAsia="Calibri"/>
                <w:sz w:val="16"/>
                <w:szCs w:val="16"/>
              </w:rPr>
              <w:t>5</w:t>
            </w:r>
          </w:p>
        </w:tc>
        <w:tc>
          <w:tcPr>
            <w:tcW w:w="1962" w:type="dxa"/>
          </w:tcPr>
          <w:p w:rsidR="00FD7829" w:rsidRPr="00636A0F" w:rsidRDefault="00FD7829" w:rsidP="007925D7">
            <w:pPr>
              <w:rPr>
                <w:rFonts w:eastAsia="Calibri"/>
                <w:sz w:val="16"/>
                <w:szCs w:val="16"/>
              </w:rPr>
            </w:pPr>
            <w:r w:rsidRPr="00636A0F">
              <w:rPr>
                <w:rFonts w:eastAsia="Calibri"/>
                <w:sz w:val="16"/>
                <w:szCs w:val="16"/>
              </w:rPr>
              <w:t>Šiaulių bankas</w:t>
            </w:r>
          </w:p>
        </w:tc>
        <w:tc>
          <w:tcPr>
            <w:tcW w:w="1418" w:type="dxa"/>
          </w:tcPr>
          <w:p w:rsidR="00FD7829" w:rsidRPr="00636A0F" w:rsidRDefault="00FD7829" w:rsidP="007925D7">
            <w:pPr>
              <w:jc w:val="center"/>
              <w:rPr>
                <w:rFonts w:eastAsia="Calibri"/>
                <w:sz w:val="16"/>
                <w:szCs w:val="16"/>
              </w:rPr>
            </w:pPr>
            <w:r w:rsidRPr="00636A0F">
              <w:rPr>
                <w:rFonts w:eastAsia="Calibri"/>
                <w:sz w:val="16"/>
                <w:szCs w:val="16"/>
              </w:rPr>
              <w:t>2011-04-13</w:t>
            </w:r>
          </w:p>
        </w:tc>
        <w:tc>
          <w:tcPr>
            <w:tcW w:w="1417" w:type="dxa"/>
          </w:tcPr>
          <w:p w:rsidR="00FD7829" w:rsidRPr="00636A0F" w:rsidRDefault="00FD7829" w:rsidP="007925D7">
            <w:pPr>
              <w:jc w:val="center"/>
              <w:rPr>
                <w:rFonts w:eastAsia="Calibri"/>
                <w:sz w:val="16"/>
                <w:szCs w:val="16"/>
              </w:rPr>
            </w:pPr>
            <w:r w:rsidRPr="00636A0F">
              <w:rPr>
                <w:rFonts w:eastAsia="Calibri"/>
                <w:sz w:val="16"/>
                <w:szCs w:val="16"/>
              </w:rPr>
              <w:t>2018-12-31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292,5</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0,0</w:t>
            </w:r>
          </w:p>
        </w:tc>
      </w:tr>
      <w:tr w:rsidR="008440A8" w:rsidRPr="00636A0F" w:rsidTr="007925D7">
        <w:trPr>
          <w:jc w:val="center"/>
        </w:trPr>
        <w:tc>
          <w:tcPr>
            <w:tcW w:w="443" w:type="dxa"/>
          </w:tcPr>
          <w:p w:rsidR="00FD7829" w:rsidRPr="00636A0F" w:rsidRDefault="00FD7829" w:rsidP="007925D7">
            <w:pPr>
              <w:jc w:val="center"/>
              <w:rPr>
                <w:rFonts w:eastAsia="Calibri"/>
                <w:sz w:val="16"/>
                <w:szCs w:val="16"/>
              </w:rPr>
            </w:pPr>
            <w:r w:rsidRPr="00636A0F">
              <w:rPr>
                <w:rFonts w:eastAsia="Calibri"/>
                <w:sz w:val="16"/>
                <w:szCs w:val="16"/>
              </w:rPr>
              <w:t>6</w:t>
            </w:r>
          </w:p>
        </w:tc>
        <w:tc>
          <w:tcPr>
            <w:tcW w:w="1962" w:type="dxa"/>
          </w:tcPr>
          <w:p w:rsidR="00FD7829" w:rsidRPr="00636A0F" w:rsidRDefault="00FD7829" w:rsidP="007925D7">
            <w:pPr>
              <w:rPr>
                <w:rFonts w:eastAsia="Calibri"/>
                <w:sz w:val="16"/>
                <w:szCs w:val="16"/>
              </w:rPr>
            </w:pPr>
            <w:r w:rsidRPr="00636A0F">
              <w:rPr>
                <w:rFonts w:eastAsia="Calibri"/>
                <w:sz w:val="16"/>
                <w:szCs w:val="16"/>
              </w:rPr>
              <w:t>Finansų ministerija</w:t>
            </w:r>
          </w:p>
        </w:tc>
        <w:tc>
          <w:tcPr>
            <w:tcW w:w="1418" w:type="dxa"/>
          </w:tcPr>
          <w:p w:rsidR="00FD7829" w:rsidRPr="00636A0F" w:rsidRDefault="00FD7829" w:rsidP="007925D7">
            <w:pPr>
              <w:jc w:val="center"/>
              <w:rPr>
                <w:rFonts w:eastAsia="Calibri"/>
                <w:sz w:val="16"/>
                <w:szCs w:val="16"/>
              </w:rPr>
            </w:pPr>
            <w:r w:rsidRPr="00636A0F">
              <w:rPr>
                <w:rFonts w:eastAsia="Calibri"/>
                <w:sz w:val="16"/>
                <w:szCs w:val="16"/>
              </w:rPr>
              <w:t>2012-02-22</w:t>
            </w:r>
          </w:p>
        </w:tc>
        <w:tc>
          <w:tcPr>
            <w:tcW w:w="1417" w:type="dxa"/>
          </w:tcPr>
          <w:p w:rsidR="00FD7829" w:rsidRPr="00636A0F" w:rsidRDefault="00FD7829" w:rsidP="007925D7">
            <w:pPr>
              <w:jc w:val="center"/>
              <w:rPr>
                <w:rFonts w:eastAsia="Calibri"/>
                <w:sz w:val="16"/>
                <w:szCs w:val="16"/>
              </w:rPr>
            </w:pPr>
            <w:r w:rsidRPr="00636A0F">
              <w:rPr>
                <w:rFonts w:eastAsia="Calibri"/>
                <w:sz w:val="16"/>
                <w:szCs w:val="16"/>
              </w:rPr>
              <w:t>2021-12-01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19,3</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14,5</w:t>
            </w:r>
          </w:p>
        </w:tc>
      </w:tr>
      <w:tr w:rsidR="008440A8" w:rsidRPr="00636A0F" w:rsidTr="007925D7">
        <w:trPr>
          <w:jc w:val="center"/>
        </w:trPr>
        <w:tc>
          <w:tcPr>
            <w:tcW w:w="443" w:type="dxa"/>
          </w:tcPr>
          <w:p w:rsidR="00FD7829" w:rsidRPr="00636A0F" w:rsidRDefault="00FD7829" w:rsidP="007925D7">
            <w:pPr>
              <w:jc w:val="center"/>
              <w:rPr>
                <w:rFonts w:eastAsia="Calibri"/>
                <w:sz w:val="16"/>
                <w:szCs w:val="16"/>
              </w:rPr>
            </w:pPr>
            <w:r w:rsidRPr="00636A0F">
              <w:rPr>
                <w:rFonts w:eastAsia="Calibri"/>
                <w:sz w:val="16"/>
                <w:szCs w:val="16"/>
              </w:rPr>
              <w:t>7</w:t>
            </w:r>
          </w:p>
        </w:tc>
        <w:tc>
          <w:tcPr>
            <w:tcW w:w="1962" w:type="dxa"/>
          </w:tcPr>
          <w:p w:rsidR="00FD7829" w:rsidRPr="00636A0F" w:rsidRDefault="00FD7829" w:rsidP="007925D7">
            <w:pPr>
              <w:rPr>
                <w:rFonts w:eastAsia="Calibri"/>
                <w:sz w:val="16"/>
                <w:szCs w:val="16"/>
              </w:rPr>
            </w:pPr>
            <w:r w:rsidRPr="00636A0F">
              <w:rPr>
                <w:rFonts w:eastAsia="Calibri"/>
                <w:sz w:val="16"/>
                <w:szCs w:val="16"/>
              </w:rPr>
              <w:t>Finansų ministerija</w:t>
            </w:r>
          </w:p>
        </w:tc>
        <w:tc>
          <w:tcPr>
            <w:tcW w:w="1418" w:type="dxa"/>
          </w:tcPr>
          <w:p w:rsidR="00FD7829" w:rsidRPr="00636A0F" w:rsidRDefault="00FD7829" w:rsidP="007925D7">
            <w:pPr>
              <w:jc w:val="center"/>
              <w:rPr>
                <w:rFonts w:eastAsia="Calibri"/>
                <w:sz w:val="16"/>
                <w:szCs w:val="16"/>
              </w:rPr>
            </w:pPr>
            <w:r w:rsidRPr="00636A0F">
              <w:rPr>
                <w:rFonts w:eastAsia="Calibri"/>
                <w:sz w:val="16"/>
                <w:szCs w:val="16"/>
              </w:rPr>
              <w:t>2012-05-10</w:t>
            </w:r>
          </w:p>
        </w:tc>
        <w:tc>
          <w:tcPr>
            <w:tcW w:w="1417" w:type="dxa"/>
          </w:tcPr>
          <w:p w:rsidR="00FD7829" w:rsidRPr="00636A0F" w:rsidRDefault="00FD7829" w:rsidP="007925D7">
            <w:pPr>
              <w:jc w:val="center"/>
              <w:rPr>
                <w:rFonts w:eastAsia="Calibri"/>
                <w:sz w:val="16"/>
                <w:szCs w:val="16"/>
              </w:rPr>
            </w:pPr>
            <w:r w:rsidRPr="00636A0F">
              <w:rPr>
                <w:rFonts w:eastAsia="Calibri"/>
                <w:sz w:val="16"/>
                <w:szCs w:val="16"/>
              </w:rPr>
              <w:t>2027-12-01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168,9</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152,1</w:t>
            </w:r>
          </w:p>
        </w:tc>
      </w:tr>
      <w:tr w:rsidR="008440A8" w:rsidRPr="00636A0F" w:rsidTr="007925D7">
        <w:trPr>
          <w:jc w:val="center"/>
        </w:trPr>
        <w:tc>
          <w:tcPr>
            <w:tcW w:w="443" w:type="dxa"/>
          </w:tcPr>
          <w:p w:rsidR="00FD7829" w:rsidRPr="00636A0F" w:rsidRDefault="006A3678" w:rsidP="007925D7">
            <w:pPr>
              <w:jc w:val="center"/>
              <w:rPr>
                <w:rFonts w:eastAsia="Calibri"/>
                <w:sz w:val="16"/>
                <w:szCs w:val="16"/>
              </w:rPr>
            </w:pPr>
            <w:r w:rsidRPr="00636A0F">
              <w:rPr>
                <w:rFonts w:eastAsia="Calibri"/>
                <w:sz w:val="16"/>
                <w:szCs w:val="16"/>
              </w:rPr>
              <w:t>8</w:t>
            </w:r>
          </w:p>
        </w:tc>
        <w:tc>
          <w:tcPr>
            <w:tcW w:w="1962" w:type="dxa"/>
          </w:tcPr>
          <w:p w:rsidR="00FD7829" w:rsidRPr="00636A0F" w:rsidRDefault="006A3678" w:rsidP="007925D7">
            <w:pPr>
              <w:rPr>
                <w:rFonts w:eastAsia="Calibri"/>
                <w:sz w:val="16"/>
                <w:szCs w:val="16"/>
              </w:rPr>
            </w:pPr>
            <w:r w:rsidRPr="00636A0F">
              <w:rPr>
                <w:rFonts w:eastAsia="Calibri"/>
                <w:sz w:val="16"/>
                <w:szCs w:val="16"/>
              </w:rPr>
              <w:t>SEB bankas</w:t>
            </w:r>
          </w:p>
        </w:tc>
        <w:tc>
          <w:tcPr>
            <w:tcW w:w="1418" w:type="dxa"/>
          </w:tcPr>
          <w:p w:rsidR="00FD7829" w:rsidRPr="00636A0F" w:rsidRDefault="006A3678" w:rsidP="007925D7">
            <w:pPr>
              <w:jc w:val="center"/>
              <w:rPr>
                <w:rFonts w:eastAsia="Calibri"/>
                <w:sz w:val="16"/>
                <w:szCs w:val="16"/>
              </w:rPr>
            </w:pPr>
            <w:r w:rsidRPr="00636A0F">
              <w:rPr>
                <w:rFonts w:eastAsia="Calibri"/>
                <w:sz w:val="16"/>
                <w:szCs w:val="16"/>
              </w:rPr>
              <w:t>2012-05-03</w:t>
            </w:r>
          </w:p>
        </w:tc>
        <w:tc>
          <w:tcPr>
            <w:tcW w:w="1417" w:type="dxa"/>
          </w:tcPr>
          <w:p w:rsidR="00FD7829" w:rsidRPr="00636A0F" w:rsidRDefault="006A3678" w:rsidP="007925D7">
            <w:pPr>
              <w:jc w:val="center"/>
              <w:rPr>
                <w:rFonts w:eastAsia="Calibri"/>
                <w:sz w:val="16"/>
                <w:szCs w:val="16"/>
              </w:rPr>
            </w:pPr>
            <w:r w:rsidRPr="00636A0F">
              <w:rPr>
                <w:rFonts w:eastAsia="Calibri"/>
                <w:sz w:val="16"/>
                <w:szCs w:val="16"/>
              </w:rPr>
              <w:t>2019-12-31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694,5</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347,0</w:t>
            </w:r>
          </w:p>
        </w:tc>
      </w:tr>
      <w:tr w:rsidR="008440A8" w:rsidRPr="00636A0F" w:rsidTr="007925D7">
        <w:trPr>
          <w:jc w:val="center"/>
        </w:trPr>
        <w:tc>
          <w:tcPr>
            <w:tcW w:w="443" w:type="dxa"/>
          </w:tcPr>
          <w:p w:rsidR="00FD7829" w:rsidRPr="00636A0F" w:rsidRDefault="006A3678" w:rsidP="007925D7">
            <w:pPr>
              <w:jc w:val="center"/>
              <w:rPr>
                <w:rFonts w:eastAsia="Calibri"/>
                <w:sz w:val="16"/>
                <w:szCs w:val="16"/>
              </w:rPr>
            </w:pPr>
            <w:r w:rsidRPr="00636A0F">
              <w:rPr>
                <w:rFonts w:eastAsia="Calibri"/>
                <w:sz w:val="16"/>
                <w:szCs w:val="16"/>
              </w:rPr>
              <w:t>9</w:t>
            </w:r>
          </w:p>
        </w:tc>
        <w:tc>
          <w:tcPr>
            <w:tcW w:w="1962" w:type="dxa"/>
          </w:tcPr>
          <w:p w:rsidR="00FD7829" w:rsidRPr="00636A0F" w:rsidRDefault="006A3678" w:rsidP="007925D7">
            <w:pPr>
              <w:rPr>
                <w:rFonts w:eastAsia="Calibri"/>
                <w:sz w:val="16"/>
                <w:szCs w:val="16"/>
              </w:rPr>
            </w:pPr>
            <w:r w:rsidRPr="00636A0F">
              <w:rPr>
                <w:rFonts w:eastAsia="Calibri"/>
                <w:sz w:val="16"/>
                <w:szCs w:val="16"/>
              </w:rPr>
              <w:t>DNB NORD bankas</w:t>
            </w:r>
          </w:p>
        </w:tc>
        <w:tc>
          <w:tcPr>
            <w:tcW w:w="1418" w:type="dxa"/>
          </w:tcPr>
          <w:p w:rsidR="00FD7829" w:rsidRPr="00636A0F" w:rsidRDefault="006A3678" w:rsidP="007925D7">
            <w:pPr>
              <w:jc w:val="center"/>
              <w:rPr>
                <w:rFonts w:eastAsia="Calibri"/>
                <w:sz w:val="16"/>
                <w:szCs w:val="16"/>
              </w:rPr>
            </w:pPr>
            <w:r w:rsidRPr="00636A0F">
              <w:rPr>
                <w:rFonts w:eastAsia="Calibri"/>
                <w:sz w:val="16"/>
                <w:szCs w:val="16"/>
              </w:rPr>
              <w:t>2013-04-22</w:t>
            </w:r>
          </w:p>
        </w:tc>
        <w:tc>
          <w:tcPr>
            <w:tcW w:w="1417" w:type="dxa"/>
          </w:tcPr>
          <w:p w:rsidR="00FD7829" w:rsidRPr="00636A0F" w:rsidRDefault="006A3678" w:rsidP="007925D7">
            <w:pPr>
              <w:jc w:val="center"/>
              <w:rPr>
                <w:rFonts w:eastAsia="Calibri"/>
                <w:sz w:val="16"/>
                <w:szCs w:val="16"/>
              </w:rPr>
            </w:pPr>
            <w:r w:rsidRPr="00636A0F">
              <w:rPr>
                <w:rFonts w:eastAsia="Calibri"/>
                <w:sz w:val="16"/>
                <w:szCs w:val="16"/>
              </w:rPr>
              <w:t>2018-12-31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184,6</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0,0</w:t>
            </w:r>
          </w:p>
        </w:tc>
      </w:tr>
      <w:tr w:rsidR="008440A8" w:rsidRPr="00636A0F" w:rsidTr="007925D7">
        <w:trPr>
          <w:jc w:val="center"/>
        </w:trPr>
        <w:tc>
          <w:tcPr>
            <w:tcW w:w="443" w:type="dxa"/>
          </w:tcPr>
          <w:p w:rsidR="006A3678" w:rsidRPr="00636A0F" w:rsidRDefault="006A3678" w:rsidP="007925D7">
            <w:pPr>
              <w:jc w:val="center"/>
              <w:rPr>
                <w:rFonts w:eastAsia="Calibri"/>
                <w:sz w:val="16"/>
                <w:szCs w:val="16"/>
              </w:rPr>
            </w:pPr>
            <w:r w:rsidRPr="00636A0F">
              <w:rPr>
                <w:rFonts w:eastAsia="Calibri"/>
                <w:sz w:val="16"/>
                <w:szCs w:val="16"/>
              </w:rPr>
              <w:t>10</w:t>
            </w:r>
          </w:p>
        </w:tc>
        <w:tc>
          <w:tcPr>
            <w:tcW w:w="1962" w:type="dxa"/>
          </w:tcPr>
          <w:p w:rsidR="006A3678" w:rsidRPr="00636A0F" w:rsidRDefault="006A3678" w:rsidP="007925D7">
            <w:pPr>
              <w:rPr>
                <w:rFonts w:eastAsia="Calibri"/>
                <w:sz w:val="16"/>
                <w:szCs w:val="16"/>
              </w:rPr>
            </w:pPr>
            <w:r w:rsidRPr="00636A0F">
              <w:rPr>
                <w:rFonts w:eastAsia="Calibri"/>
                <w:sz w:val="16"/>
                <w:szCs w:val="16"/>
              </w:rPr>
              <w:t>DNB NORD bankas</w:t>
            </w:r>
          </w:p>
        </w:tc>
        <w:tc>
          <w:tcPr>
            <w:tcW w:w="1418" w:type="dxa"/>
          </w:tcPr>
          <w:p w:rsidR="006A3678" w:rsidRPr="00636A0F" w:rsidRDefault="006A3678" w:rsidP="007925D7">
            <w:pPr>
              <w:jc w:val="center"/>
              <w:rPr>
                <w:rFonts w:eastAsia="Calibri"/>
                <w:sz w:val="16"/>
                <w:szCs w:val="16"/>
              </w:rPr>
            </w:pPr>
            <w:r w:rsidRPr="00636A0F">
              <w:rPr>
                <w:rFonts w:eastAsia="Calibri"/>
                <w:sz w:val="16"/>
                <w:szCs w:val="16"/>
              </w:rPr>
              <w:t>2013-06-27</w:t>
            </w:r>
          </w:p>
        </w:tc>
        <w:tc>
          <w:tcPr>
            <w:tcW w:w="1417" w:type="dxa"/>
          </w:tcPr>
          <w:p w:rsidR="006A3678" w:rsidRPr="00636A0F" w:rsidRDefault="006A3678" w:rsidP="007925D7">
            <w:pPr>
              <w:jc w:val="center"/>
              <w:rPr>
                <w:rFonts w:eastAsia="Calibri"/>
                <w:sz w:val="16"/>
                <w:szCs w:val="16"/>
              </w:rPr>
            </w:pPr>
            <w:r w:rsidRPr="00636A0F">
              <w:rPr>
                <w:rFonts w:eastAsia="Calibri"/>
                <w:sz w:val="16"/>
                <w:szCs w:val="16"/>
              </w:rPr>
              <w:t>2022-12-31</w:t>
            </w:r>
          </w:p>
        </w:tc>
        <w:tc>
          <w:tcPr>
            <w:tcW w:w="2268" w:type="dxa"/>
          </w:tcPr>
          <w:p w:rsidR="006A3678" w:rsidRPr="00636A0F" w:rsidRDefault="00642617" w:rsidP="00C03702">
            <w:pPr>
              <w:jc w:val="center"/>
              <w:rPr>
                <w:rFonts w:eastAsia="Calibri"/>
                <w:sz w:val="16"/>
                <w:szCs w:val="16"/>
              </w:rPr>
            </w:pPr>
            <w:r w:rsidRPr="00636A0F">
              <w:rPr>
                <w:rFonts w:eastAsia="Calibri"/>
                <w:sz w:val="16"/>
                <w:szCs w:val="16"/>
              </w:rPr>
              <w:t>1106,8</w:t>
            </w:r>
          </w:p>
        </w:tc>
        <w:tc>
          <w:tcPr>
            <w:tcW w:w="2126" w:type="dxa"/>
          </w:tcPr>
          <w:p w:rsidR="006A3678" w:rsidRPr="00636A0F" w:rsidRDefault="00376EB4" w:rsidP="00C03702">
            <w:pPr>
              <w:jc w:val="center"/>
              <w:rPr>
                <w:rFonts w:eastAsia="Calibri"/>
                <w:sz w:val="16"/>
                <w:szCs w:val="16"/>
              </w:rPr>
            </w:pPr>
            <w:r w:rsidRPr="00636A0F">
              <w:rPr>
                <w:rFonts w:eastAsia="Calibri"/>
                <w:sz w:val="16"/>
                <w:szCs w:val="16"/>
              </w:rPr>
              <w:t>933,0</w:t>
            </w:r>
          </w:p>
        </w:tc>
      </w:tr>
      <w:tr w:rsidR="008440A8" w:rsidRPr="00636A0F" w:rsidTr="007925D7">
        <w:trPr>
          <w:jc w:val="center"/>
        </w:trPr>
        <w:tc>
          <w:tcPr>
            <w:tcW w:w="443" w:type="dxa"/>
          </w:tcPr>
          <w:p w:rsidR="006A3678" w:rsidRPr="00636A0F" w:rsidRDefault="006A3678" w:rsidP="007925D7">
            <w:pPr>
              <w:jc w:val="center"/>
              <w:rPr>
                <w:rFonts w:eastAsia="Calibri"/>
                <w:sz w:val="16"/>
                <w:szCs w:val="16"/>
              </w:rPr>
            </w:pPr>
            <w:r w:rsidRPr="00636A0F">
              <w:rPr>
                <w:rFonts w:eastAsia="Calibri"/>
                <w:sz w:val="16"/>
                <w:szCs w:val="16"/>
              </w:rPr>
              <w:t>11</w:t>
            </w:r>
          </w:p>
        </w:tc>
        <w:tc>
          <w:tcPr>
            <w:tcW w:w="1962" w:type="dxa"/>
          </w:tcPr>
          <w:p w:rsidR="006A3678" w:rsidRPr="00636A0F" w:rsidRDefault="006A3678" w:rsidP="007925D7">
            <w:pPr>
              <w:rPr>
                <w:rFonts w:eastAsia="Calibri"/>
                <w:sz w:val="16"/>
                <w:szCs w:val="16"/>
              </w:rPr>
            </w:pPr>
            <w:r w:rsidRPr="00636A0F">
              <w:rPr>
                <w:rFonts w:eastAsia="Calibri"/>
                <w:sz w:val="16"/>
                <w:szCs w:val="16"/>
              </w:rPr>
              <w:t>DNB NORD bankas</w:t>
            </w:r>
          </w:p>
        </w:tc>
        <w:tc>
          <w:tcPr>
            <w:tcW w:w="1418" w:type="dxa"/>
          </w:tcPr>
          <w:p w:rsidR="006A3678" w:rsidRPr="00636A0F" w:rsidRDefault="006A3678" w:rsidP="007925D7">
            <w:pPr>
              <w:jc w:val="center"/>
              <w:rPr>
                <w:rFonts w:eastAsia="Calibri"/>
                <w:sz w:val="16"/>
                <w:szCs w:val="16"/>
              </w:rPr>
            </w:pPr>
            <w:r w:rsidRPr="00636A0F">
              <w:rPr>
                <w:rFonts w:eastAsia="Calibri"/>
                <w:sz w:val="16"/>
                <w:szCs w:val="16"/>
              </w:rPr>
              <w:t>2014-05-30</w:t>
            </w:r>
          </w:p>
        </w:tc>
        <w:tc>
          <w:tcPr>
            <w:tcW w:w="1417" w:type="dxa"/>
          </w:tcPr>
          <w:p w:rsidR="006A3678" w:rsidRPr="00636A0F" w:rsidRDefault="006A3678" w:rsidP="007925D7">
            <w:pPr>
              <w:jc w:val="center"/>
              <w:rPr>
                <w:rFonts w:eastAsia="Calibri"/>
                <w:sz w:val="16"/>
                <w:szCs w:val="16"/>
              </w:rPr>
            </w:pPr>
            <w:r w:rsidRPr="00636A0F">
              <w:rPr>
                <w:rFonts w:eastAsia="Calibri"/>
                <w:sz w:val="16"/>
                <w:szCs w:val="16"/>
              </w:rPr>
              <w:t>2022-12-31</w:t>
            </w:r>
          </w:p>
        </w:tc>
        <w:tc>
          <w:tcPr>
            <w:tcW w:w="2268" w:type="dxa"/>
          </w:tcPr>
          <w:p w:rsidR="006A3678" w:rsidRPr="00636A0F" w:rsidRDefault="00642617" w:rsidP="00C03702">
            <w:pPr>
              <w:jc w:val="center"/>
              <w:rPr>
                <w:rFonts w:eastAsia="Calibri"/>
                <w:sz w:val="16"/>
                <w:szCs w:val="16"/>
              </w:rPr>
            </w:pPr>
            <w:r w:rsidRPr="00636A0F">
              <w:rPr>
                <w:rFonts w:eastAsia="Calibri"/>
                <w:sz w:val="16"/>
                <w:szCs w:val="16"/>
              </w:rPr>
              <w:t>1149,3</w:t>
            </w:r>
          </w:p>
        </w:tc>
        <w:tc>
          <w:tcPr>
            <w:tcW w:w="2126" w:type="dxa"/>
          </w:tcPr>
          <w:p w:rsidR="006A3678" w:rsidRPr="00636A0F" w:rsidRDefault="00376EB4" w:rsidP="00C03702">
            <w:pPr>
              <w:jc w:val="center"/>
              <w:rPr>
                <w:rFonts w:eastAsia="Calibri"/>
                <w:sz w:val="16"/>
                <w:szCs w:val="16"/>
              </w:rPr>
            </w:pPr>
            <w:r w:rsidRPr="00636A0F">
              <w:rPr>
                <w:rFonts w:eastAsia="Calibri"/>
                <w:sz w:val="16"/>
                <w:szCs w:val="16"/>
              </w:rPr>
              <w:t>1149,3</w:t>
            </w:r>
          </w:p>
        </w:tc>
      </w:tr>
      <w:tr w:rsidR="008440A8" w:rsidRPr="00636A0F" w:rsidTr="007925D7">
        <w:trPr>
          <w:jc w:val="center"/>
        </w:trPr>
        <w:tc>
          <w:tcPr>
            <w:tcW w:w="443" w:type="dxa"/>
          </w:tcPr>
          <w:p w:rsidR="006A3678" w:rsidRPr="00636A0F" w:rsidRDefault="006A3678" w:rsidP="007925D7">
            <w:pPr>
              <w:jc w:val="center"/>
              <w:rPr>
                <w:rFonts w:eastAsia="Calibri"/>
                <w:sz w:val="16"/>
                <w:szCs w:val="16"/>
              </w:rPr>
            </w:pPr>
            <w:r w:rsidRPr="00636A0F">
              <w:rPr>
                <w:rFonts w:eastAsia="Calibri"/>
                <w:sz w:val="16"/>
                <w:szCs w:val="16"/>
              </w:rPr>
              <w:t>12</w:t>
            </w:r>
          </w:p>
        </w:tc>
        <w:tc>
          <w:tcPr>
            <w:tcW w:w="1962" w:type="dxa"/>
          </w:tcPr>
          <w:p w:rsidR="006A3678" w:rsidRPr="00636A0F" w:rsidRDefault="006A3678" w:rsidP="007925D7">
            <w:pPr>
              <w:rPr>
                <w:rFonts w:eastAsia="Calibri"/>
                <w:sz w:val="16"/>
                <w:szCs w:val="16"/>
              </w:rPr>
            </w:pPr>
            <w:r w:rsidRPr="00636A0F">
              <w:rPr>
                <w:rFonts w:eastAsia="Calibri"/>
                <w:sz w:val="16"/>
                <w:szCs w:val="16"/>
              </w:rPr>
              <w:t>Šiaulių bankas</w:t>
            </w:r>
          </w:p>
        </w:tc>
        <w:tc>
          <w:tcPr>
            <w:tcW w:w="1418" w:type="dxa"/>
          </w:tcPr>
          <w:p w:rsidR="006A3678" w:rsidRPr="00636A0F" w:rsidRDefault="006A3678" w:rsidP="007925D7">
            <w:pPr>
              <w:jc w:val="center"/>
              <w:rPr>
                <w:rFonts w:eastAsia="Calibri"/>
                <w:sz w:val="16"/>
                <w:szCs w:val="16"/>
              </w:rPr>
            </w:pPr>
            <w:r w:rsidRPr="00636A0F">
              <w:rPr>
                <w:rFonts w:eastAsia="Calibri"/>
                <w:sz w:val="16"/>
                <w:szCs w:val="16"/>
              </w:rPr>
              <w:t>2015-04-29</w:t>
            </w:r>
          </w:p>
        </w:tc>
        <w:tc>
          <w:tcPr>
            <w:tcW w:w="1417" w:type="dxa"/>
          </w:tcPr>
          <w:p w:rsidR="006A3678" w:rsidRPr="00636A0F" w:rsidRDefault="006A3678" w:rsidP="007925D7">
            <w:pPr>
              <w:jc w:val="center"/>
              <w:rPr>
                <w:rFonts w:eastAsia="Calibri"/>
                <w:sz w:val="16"/>
                <w:szCs w:val="16"/>
              </w:rPr>
            </w:pPr>
            <w:r w:rsidRPr="00636A0F">
              <w:rPr>
                <w:rFonts w:eastAsia="Calibri"/>
                <w:sz w:val="16"/>
                <w:szCs w:val="16"/>
              </w:rPr>
              <w:t>2022-12-31</w:t>
            </w:r>
          </w:p>
        </w:tc>
        <w:tc>
          <w:tcPr>
            <w:tcW w:w="2268" w:type="dxa"/>
          </w:tcPr>
          <w:p w:rsidR="006A3678" w:rsidRPr="00636A0F" w:rsidRDefault="00642617" w:rsidP="00C03702">
            <w:pPr>
              <w:jc w:val="center"/>
              <w:rPr>
                <w:rFonts w:eastAsia="Calibri"/>
                <w:sz w:val="16"/>
                <w:szCs w:val="16"/>
              </w:rPr>
            </w:pPr>
            <w:r w:rsidRPr="00636A0F">
              <w:rPr>
                <w:rFonts w:eastAsia="Calibri"/>
                <w:sz w:val="16"/>
                <w:szCs w:val="16"/>
              </w:rPr>
              <w:t>549,9</w:t>
            </w:r>
          </w:p>
        </w:tc>
        <w:tc>
          <w:tcPr>
            <w:tcW w:w="2126" w:type="dxa"/>
          </w:tcPr>
          <w:p w:rsidR="006A3678" w:rsidRPr="00636A0F" w:rsidRDefault="00376EB4" w:rsidP="00C03702">
            <w:pPr>
              <w:jc w:val="center"/>
              <w:rPr>
                <w:rFonts w:eastAsia="Calibri"/>
                <w:sz w:val="16"/>
                <w:szCs w:val="16"/>
              </w:rPr>
            </w:pPr>
            <w:r w:rsidRPr="00636A0F">
              <w:rPr>
                <w:rFonts w:eastAsia="Calibri"/>
                <w:sz w:val="16"/>
                <w:szCs w:val="16"/>
              </w:rPr>
              <w:t>549,9</w:t>
            </w:r>
          </w:p>
        </w:tc>
      </w:tr>
      <w:tr w:rsidR="008440A8" w:rsidRPr="00636A0F" w:rsidTr="007925D7">
        <w:trPr>
          <w:jc w:val="center"/>
        </w:trPr>
        <w:tc>
          <w:tcPr>
            <w:tcW w:w="443" w:type="dxa"/>
          </w:tcPr>
          <w:p w:rsidR="006A3678" w:rsidRPr="00636A0F" w:rsidRDefault="006A3678" w:rsidP="007925D7">
            <w:pPr>
              <w:jc w:val="center"/>
              <w:rPr>
                <w:rFonts w:eastAsia="Calibri"/>
                <w:sz w:val="16"/>
                <w:szCs w:val="16"/>
              </w:rPr>
            </w:pPr>
            <w:r w:rsidRPr="00636A0F">
              <w:rPr>
                <w:rFonts w:eastAsia="Calibri"/>
                <w:sz w:val="16"/>
                <w:szCs w:val="16"/>
              </w:rPr>
              <w:t>13</w:t>
            </w:r>
          </w:p>
        </w:tc>
        <w:tc>
          <w:tcPr>
            <w:tcW w:w="1962" w:type="dxa"/>
          </w:tcPr>
          <w:p w:rsidR="006A3678" w:rsidRPr="00636A0F" w:rsidRDefault="006A3678" w:rsidP="007925D7">
            <w:pPr>
              <w:rPr>
                <w:rFonts w:eastAsia="Calibri"/>
                <w:sz w:val="16"/>
                <w:szCs w:val="16"/>
              </w:rPr>
            </w:pPr>
            <w:r w:rsidRPr="00636A0F">
              <w:rPr>
                <w:rFonts w:eastAsia="Calibri"/>
                <w:sz w:val="16"/>
                <w:szCs w:val="16"/>
              </w:rPr>
              <w:t>SEB bankas</w:t>
            </w:r>
          </w:p>
        </w:tc>
        <w:tc>
          <w:tcPr>
            <w:tcW w:w="1418" w:type="dxa"/>
          </w:tcPr>
          <w:p w:rsidR="006A3678" w:rsidRPr="00636A0F" w:rsidRDefault="006A3678" w:rsidP="007925D7">
            <w:pPr>
              <w:jc w:val="center"/>
              <w:rPr>
                <w:rFonts w:eastAsia="Calibri"/>
                <w:sz w:val="16"/>
                <w:szCs w:val="16"/>
              </w:rPr>
            </w:pPr>
            <w:r w:rsidRPr="00636A0F">
              <w:rPr>
                <w:rFonts w:eastAsia="Calibri"/>
                <w:sz w:val="16"/>
                <w:szCs w:val="16"/>
              </w:rPr>
              <w:t>2016-04-28</w:t>
            </w:r>
          </w:p>
        </w:tc>
        <w:tc>
          <w:tcPr>
            <w:tcW w:w="1417" w:type="dxa"/>
          </w:tcPr>
          <w:p w:rsidR="006A3678" w:rsidRPr="00636A0F" w:rsidRDefault="006A3678" w:rsidP="007925D7">
            <w:pPr>
              <w:jc w:val="center"/>
              <w:rPr>
                <w:rFonts w:eastAsia="Calibri"/>
                <w:sz w:val="16"/>
                <w:szCs w:val="16"/>
              </w:rPr>
            </w:pPr>
            <w:r w:rsidRPr="00636A0F">
              <w:rPr>
                <w:rFonts w:eastAsia="Calibri"/>
                <w:sz w:val="16"/>
                <w:szCs w:val="16"/>
              </w:rPr>
              <w:t>2022-12-31</w:t>
            </w:r>
          </w:p>
        </w:tc>
        <w:tc>
          <w:tcPr>
            <w:tcW w:w="2268" w:type="dxa"/>
          </w:tcPr>
          <w:p w:rsidR="006A3678" w:rsidRPr="00636A0F" w:rsidRDefault="00642617" w:rsidP="00C03702">
            <w:pPr>
              <w:jc w:val="center"/>
              <w:rPr>
                <w:rFonts w:eastAsia="Calibri"/>
                <w:sz w:val="16"/>
                <w:szCs w:val="16"/>
              </w:rPr>
            </w:pPr>
            <w:r w:rsidRPr="00636A0F">
              <w:rPr>
                <w:rFonts w:eastAsia="Calibri"/>
                <w:sz w:val="16"/>
                <w:szCs w:val="16"/>
              </w:rPr>
              <w:t>846,0</w:t>
            </w:r>
          </w:p>
        </w:tc>
        <w:tc>
          <w:tcPr>
            <w:tcW w:w="2126" w:type="dxa"/>
          </w:tcPr>
          <w:p w:rsidR="006A3678" w:rsidRPr="00636A0F" w:rsidRDefault="00376EB4" w:rsidP="00C03702">
            <w:pPr>
              <w:jc w:val="center"/>
              <w:rPr>
                <w:rFonts w:eastAsia="Calibri"/>
                <w:sz w:val="16"/>
                <w:szCs w:val="16"/>
              </w:rPr>
            </w:pPr>
            <w:r w:rsidRPr="00636A0F">
              <w:rPr>
                <w:rFonts w:eastAsia="Calibri"/>
                <w:sz w:val="16"/>
                <w:szCs w:val="16"/>
              </w:rPr>
              <w:t>846,0</w:t>
            </w:r>
          </w:p>
        </w:tc>
      </w:tr>
      <w:tr w:rsidR="008440A8" w:rsidRPr="00636A0F" w:rsidTr="007925D7">
        <w:trPr>
          <w:jc w:val="center"/>
        </w:trPr>
        <w:tc>
          <w:tcPr>
            <w:tcW w:w="443" w:type="dxa"/>
          </w:tcPr>
          <w:p w:rsidR="00FD7829" w:rsidRPr="00636A0F" w:rsidRDefault="006A3678" w:rsidP="007925D7">
            <w:pPr>
              <w:jc w:val="center"/>
              <w:rPr>
                <w:rFonts w:eastAsia="Calibri"/>
                <w:sz w:val="16"/>
                <w:szCs w:val="16"/>
              </w:rPr>
            </w:pPr>
            <w:r w:rsidRPr="00636A0F">
              <w:rPr>
                <w:rFonts w:eastAsia="Calibri"/>
                <w:sz w:val="16"/>
                <w:szCs w:val="16"/>
              </w:rPr>
              <w:t>14</w:t>
            </w:r>
          </w:p>
        </w:tc>
        <w:tc>
          <w:tcPr>
            <w:tcW w:w="1962" w:type="dxa"/>
          </w:tcPr>
          <w:p w:rsidR="00FD7829" w:rsidRPr="00636A0F" w:rsidRDefault="009F2A41" w:rsidP="007925D7">
            <w:pPr>
              <w:rPr>
                <w:rFonts w:eastAsia="Calibri"/>
                <w:sz w:val="16"/>
                <w:szCs w:val="16"/>
              </w:rPr>
            </w:pPr>
            <w:proofErr w:type="spellStart"/>
            <w:r>
              <w:rPr>
                <w:rFonts w:eastAsia="Calibri"/>
                <w:sz w:val="16"/>
                <w:szCs w:val="16"/>
              </w:rPr>
              <w:t>Dans</w:t>
            </w:r>
            <w:r w:rsidR="006A3678" w:rsidRPr="00636A0F">
              <w:rPr>
                <w:rFonts w:eastAsia="Calibri"/>
                <w:sz w:val="16"/>
                <w:szCs w:val="16"/>
              </w:rPr>
              <w:t>ke</w:t>
            </w:r>
            <w:proofErr w:type="spellEnd"/>
            <w:r w:rsidR="006A3678" w:rsidRPr="00636A0F">
              <w:rPr>
                <w:rFonts w:eastAsia="Calibri"/>
                <w:sz w:val="16"/>
                <w:szCs w:val="16"/>
              </w:rPr>
              <w:t xml:space="preserve"> Banke</w:t>
            </w:r>
          </w:p>
        </w:tc>
        <w:tc>
          <w:tcPr>
            <w:tcW w:w="1418" w:type="dxa"/>
          </w:tcPr>
          <w:p w:rsidR="00FD7829" w:rsidRPr="00636A0F" w:rsidRDefault="006A3678" w:rsidP="007925D7">
            <w:pPr>
              <w:jc w:val="center"/>
              <w:rPr>
                <w:rFonts w:eastAsia="Calibri"/>
                <w:sz w:val="16"/>
                <w:szCs w:val="16"/>
              </w:rPr>
            </w:pPr>
            <w:r w:rsidRPr="00636A0F">
              <w:rPr>
                <w:rFonts w:eastAsia="Calibri"/>
                <w:sz w:val="16"/>
                <w:szCs w:val="16"/>
              </w:rPr>
              <w:t>2017-05-31</w:t>
            </w:r>
          </w:p>
        </w:tc>
        <w:tc>
          <w:tcPr>
            <w:tcW w:w="1417" w:type="dxa"/>
          </w:tcPr>
          <w:p w:rsidR="00FD7829" w:rsidRPr="00636A0F" w:rsidRDefault="006A3678" w:rsidP="007925D7">
            <w:pPr>
              <w:jc w:val="center"/>
              <w:rPr>
                <w:rFonts w:eastAsia="Calibri"/>
                <w:sz w:val="16"/>
                <w:szCs w:val="16"/>
              </w:rPr>
            </w:pPr>
            <w:r w:rsidRPr="00636A0F">
              <w:rPr>
                <w:rFonts w:eastAsia="Calibri"/>
                <w:sz w:val="16"/>
                <w:szCs w:val="16"/>
              </w:rPr>
              <w:t>2022-12-31</w:t>
            </w:r>
          </w:p>
        </w:tc>
        <w:tc>
          <w:tcPr>
            <w:tcW w:w="2268" w:type="dxa"/>
          </w:tcPr>
          <w:p w:rsidR="00FD7829" w:rsidRPr="00636A0F" w:rsidRDefault="00642617" w:rsidP="00C03702">
            <w:pPr>
              <w:jc w:val="center"/>
              <w:rPr>
                <w:rFonts w:eastAsia="Calibri"/>
                <w:sz w:val="16"/>
                <w:szCs w:val="16"/>
              </w:rPr>
            </w:pPr>
            <w:r w:rsidRPr="00636A0F">
              <w:rPr>
                <w:rFonts w:eastAsia="Calibri"/>
                <w:sz w:val="16"/>
                <w:szCs w:val="16"/>
              </w:rPr>
              <w:t>676,2</w:t>
            </w:r>
          </w:p>
        </w:tc>
        <w:tc>
          <w:tcPr>
            <w:tcW w:w="2126" w:type="dxa"/>
          </w:tcPr>
          <w:p w:rsidR="00FD7829" w:rsidRPr="00636A0F" w:rsidRDefault="00376EB4" w:rsidP="00C03702">
            <w:pPr>
              <w:jc w:val="center"/>
              <w:rPr>
                <w:rFonts w:eastAsia="Calibri"/>
                <w:sz w:val="16"/>
                <w:szCs w:val="16"/>
              </w:rPr>
            </w:pPr>
            <w:r w:rsidRPr="00636A0F">
              <w:rPr>
                <w:rFonts w:eastAsia="Calibri"/>
                <w:sz w:val="16"/>
                <w:szCs w:val="16"/>
              </w:rPr>
              <w:t>866,9</w:t>
            </w:r>
          </w:p>
        </w:tc>
      </w:tr>
      <w:tr w:rsidR="006A3678" w:rsidRPr="00636A0F" w:rsidTr="007925D7">
        <w:trPr>
          <w:jc w:val="center"/>
        </w:trPr>
        <w:tc>
          <w:tcPr>
            <w:tcW w:w="443" w:type="dxa"/>
          </w:tcPr>
          <w:p w:rsidR="006A3678" w:rsidRPr="00636A0F" w:rsidRDefault="006A3678" w:rsidP="007925D7">
            <w:pPr>
              <w:jc w:val="center"/>
              <w:rPr>
                <w:rFonts w:eastAsia="Calibri"/>
                <w:sz w:val="16"/>
                <w:szCs w:val="16"/>
              </w:rPr>
            </w:pPr>
            <w:r w:rsidRPr="00636A0F">
              <w:rPr>
                <w:rFonts w:eastAsia="Calibri"/>
                <w:sz w:val="16"/>
                <w:szCs w:val="16"/>
              </w:rPr>
              <w:t>15</w:t>
            </w:r>
          </w:p>
        </w:tc>
        <w:tc>
          <w:tcPr>
            <w:tcW w:w="1962" w:type="dxa"/>
          </w:tcPr>
          <w:p w:rsidR="006A3678" w:rsidRPr="00636A0F" w:rsidRDefault="006A3678" w:rsidP="007925D7">
            <w:pPr>
              <w:rPr>
                <w:rFonts w:eastAsia="Calibri"/>
                <w:sz w:val="16"/>
                <w:szCs w:val="16"/>
              </w:rPr>
            </w:pPr>
            <w:r w:rsidRPr="00636A0F">
              <w:rPr>
                <w:rFonts w:eastAsia="Calibri"/>
                <w:sz w:val="16"/>
                <w:szCs w:val="16"/>
              </w:rPr>
              <w:t>Finansų ministerija</w:t>
            </w:r>
          </w:p>
        </w:tc>
        <w:tc>
          <w:tcPr>
            <w:tcW w:w="1418" w:type="dxa"/>
          </w:tcPr>
          <w:p w:rsidR="006A3678" w:rsidRPr="00636A0F" w:rsidRDefault="006A3678" w:rsidP="007925D7">
            <w:pPr>
              <w:jc w:val="center"/>
              <w:rPr>
                <w:rFonts w:eastAsia="Calibri"/>
                <w:sz w:val="16"/>
                <w:szCs w:val="16"/>
              </w:rPr>
            </w:pPr>
            <w:r w:rsidRPr="00636A0F">
              <w:rPr>
                <w:rFonts w:eastAsia="Calibri"/>
                <w:sz w:val="16"/>
                <w:szCs w:val="16"/>
              </w:rPr>
              <w:t>2017-05-10</w:t>
            </w:r>
          </w:p>
        </w:tc>
        <w:tc>
          <w:tcPr>
            <w:tcW w:w="1417" w:type="dxa"/>
          </w:tcPr>
          <w:p w:rsidR="006A3678" w:rsidRPr="00636A0F" w:rsidRDefault="006A3678" w:rsidP="007925D7">
            <w:pPr>
              <w:jc w:val="center"/>
              <w:rPr>
                <w:rFonts w:eastAsia="Calibri"/>
                <w:sz w:val="16"/>
                <w:szCs w:val="16"/>
              </w:rPr>
            </w:pPr>
            <w:r w:rsidRPr="00636A0F">
              <w:rPr>
                <w:rFonts w:eastAsia="Calibri"/>
                <w:sz w:val="16"/>
                <w:szCs w:val="16"/>
              </w:rPr>
              <w:t>2040-10-04</w:t>
            </w:r>
          </w:p>
        </w:tc>
        <w:tc>
          <w:tcPr>
            <w:tcW w:w="2268" w:type="dxa"/>
          </w:tcPr>
          <w:p w:rsidR="006A3678" w:rsidRPr="00636A0F" w:rsidRDefault="00642617" w:rsidP="00C03702">
            <w:pPr>
              <w:jc w:val="center"/>
              <w:rPr>
                <w:rFonts w:eastAsia="Calibri"/>
                <w:sz w:val="16"/>
                <w:szCs w:val="16"/>
              </w:rPr>
            </w:pPr>
            <w:r w:rsidRPr="00636A0F">
              <w:rPr>
                <w:rFonts w:eastAsia="Calibri"/>
                <w:sz w:val="16"/>
                <w:szCs w:val="16"/>
              </w:rPr>
              <w:t>285,9</w:t>
            </w:r>
          </w:p>
        </w:tc>
        <w:tc>
          <w:tcPr>
            <w:tcW w:w="2126" w:type="dxa"/>
          </w:tcPr>
          <w:p w:rsidR="006A3678" w:rsidRPr="00636A0F" w:rsidRDefault="00376EB4" w:rsidP="00C03702">
            <w:pPr>
              <w:jc w:val="center"/>
              <w:rPr>
                <w:rFonts w:eastAsia="Calibri"/>
                <w:sz w:val="16"/>
                <w:szCs w:val="16"/>
              </w:rPr>
            </w:pPr>
            <w:r w:rsidRPr="00636A0F">
              <w:rPr>
                <w:rFonts w:eastAsia="Calibri"/>
                <w:sz w:val="16"/>
                <w:szCs w:val="16"/>
              </w:rPr>
              <w:t>490,1</w:t>
            </w:r>
          </w:p>
        </w:tc>
      </w:tr>
      <w:tr w:rsidR="00642617" w:rsidRPr="00636A0F" w:rsidTr="007925D7">
        <w:trPr>
          <w:jc w:val="center"/>
        </w:trPr>
        <w:tc>
          <w:tcPr>
            <w:tcW w:w="443" w:type="dxa"/>
          </w:tcPr>
          <w:p w:rsidR="00642617" w:rsidRPr="00636A0F" w:rsidRDefault="00642617" w:rsidP="007925D7">
            <w:pPr>
              <w:jc w:val="center"/>
              <w:rPr>
                <w:rFonts w:eastAsia="Calibri"/>
                <w:sz w:val="16"/>
                <w:szCs w:val="16"/>
              </w:rPr>
            </w:pPr>
            <w:r w:rsidRPr="00636A0F">
              <w:rPr>
                <w:rFonts w:eastAsia="Calibri"/>
                <w:sz w:val="16"/>
                <w:szCs w:val="16"/>
              </w:rPr>
              <w:t>16</w:t>
            </w:r>
          </w:p>
        </w:tc>
        <w:tc>
          <w:tcPr>
            <w:tcW w:w="1962" w:type="dxa"/>
          </w:tcPr>
          <w:p w:rsidR="00642617" w:rsidRPr="00636A0F" w:rsidRDefault="00642617" w:rsidP="007925D7">
            <w:pPr>
              <w:rPr>
                <w:rFonts w:eastAsia="Calibri"/>
                <w:sz w:val="16"/>
                <w:szCs w:val="16"/>
              </w:rPr>
            </w:pPr>
            <w:r w:rsidRPr="00636A0F">
              <w:rPr>
                <w:rFonts w:eastAsia="Calibri"/>
                <w:sz w:val="16"/>
                <w:szCs w:val="16"/>
              </w:rPr>
              <w:t>Šiaulių bankas</w:t>
            </w:r>
          </w:p>
        </w:tc>
        <w:tc>
          <w:tcPr>
            <w:tcW w:w="1418" w:type="dxa"/>
          </w:tcPr>
          <w:p w:rsidR="00642617" w:rsidRPr="00636A0F" w:rsidRDefault="00376EB4" w:rsidP="007925D7">
            <w:pPr>
              <w:jc w:val="center"/>
              <w:rPr>
                <w:rFonts w:eastAsia="Calibri"/>
                <w:sz w:val="16"/>
                <w:szCs w:val="16"/>
              </w:rPr>
            </w:pPr>
            <w:r w:rsidRPr="00636A0F">
              <w:rPr>
                <w:rFonts w:eastAsia="Calibri"/>
                <w:sz w:val="16"/>
                <w:szCs w:val="16"/>
              </w:rPr>
              <w:t>2018-05-24</w:t>
            </w:r>
          </w:p>
        </w:tc>
        <w:tc>
          <w:tcPr>
            <w:tcW w:w="1417" w:type="dxa"/>
          </w:tcPr>
          <w:p w:rsidR="00642617" w:rsidRPr="00636A0F" w:rsidRDefault="00376EB4" w:rsidP="007925D7">
            <w:pPr>
              <w:jc w:val="center"/>
              <w:rPr>
                <w:rFonts w:eastAsia="Calibri"/>
                <w:sz w:val="16"/>
                <w:szCs w:val="16"/>
              </w:rPr>
            </w:pPr>
            <w:r w:rsidRPr="00636A0F">
              <w:rPr>
                <w:rFonts w:eastAsia="Calibri"/>
                <w:sz w:val="16"/>
                <w:szCs w:val="16"/>
              </w:rPr>
              <w:t>2023-12-31</w:t>
            </w:r>
          </w:p>
        </w:tc>
        <w:tc>
          <w:tcPr>
            <w:tcW w:w="2268" w:type="dxa"/>
          </w:tcPr>
          <w:p w:rsidR="00642617" w:rsidRPr="00636A0F" w:rsidRDefault="00642617" w:rsidP="00C03702">
            <w:pPr>
              <w:jc w:val="center"/>
              <w:rPr>
                <w:rFonts w:eastAsia="Calibri"/>
                <w:sz w:val="16"/>
                <w:szCs w:val="16"/>
              </w:rPr>
            </w:pPr>
          </w:p>
        </w:tc>
        <w:tc>
          <w:tcPr>
            <w:tcW w:w="2126" w:type="dxa"/>
          </w:tcPr>
          <w:p w:rsidR="00642617" w:rsidRPr="00636A0F" w:rsidRDefault="00376EB4" w:rsidP="00C03702">
            <w:pPr>
              <w:jc w:val="center"/>
              <w:rPr>
                <w:rFonts w:eastAsia="Calibri"/>
                <w:sz w:val="16"/>
                <w:szCs w:val="16"/>
              </w:rPr>
            </w:pPr>
            <w:r w:rsidRPr="00636A0F">
              <w:rPr>
                <w:rFonts w:eastAsia="Calibri"/>
                <w:sz w:val="16"/>
                <w:szCs w:val="16"/>
              </w:rPr>
              <w:t>823,1</w:t>
            </w:r>
          </w:p>
        </w:tc>
      </w:tr>
    </w:tbl>
    <w:p w:rsidR="007925D7" w:rsidRPr="00636A0F" w:rsidRDefault="007925D7" w:rsidP="00D175C6">
      <w:pPr>
        <w:spacing w:after="0" w:line="276" w:lineRule="auto"/>
        <w:jc w:val="both"/>
        <w:rPr>
          <w:b/>
          <w:sz w:val="10"/>
          <w:szCs w:val="10"/>
        </w:rPr>
      </w:pPr>
    </w:p>
    <w:p w:rsidR="006A3678" w:rsidRPr="008440A8" w:rsidRDefault="00D175C6" w:rsidP="00D175C6">
      <w:pPr>
        <w:spacing w:after="0" w:line="276" w:lineRule="auto"/>
        <w:jc w:val="both"/>
        <w:rPr>
          <w:color w:val="1D99A0" w:themeColor="accent3" w:themeShade="BF"/>
          <w:sz w:val="16"/>
          <w:szCs w:val="16"/>
        </w:rPr>
      </w:pPr>
      <w:r w:rsidRPr="00636A0F">
        <w:rPr>
          <w:b/>
          <w:sz w:val="16"/>
          <w:szCs w:val="16"/>
        </w:rPr>
        <w:t xml:space="preserve">Šaltinis - </w:t>
      </w:r>
      <w:r w:rsidR="006A3678" w:rsidRPr="00636A0F">
        <w:rPr>
          <w:sz w:val="16"/>
          <w:szCs w:val="16"/>
        </w:rPr>
        <w:t>Ukmergės rajono savivaldybės</w:t>
      </w:r>
      <w:r w:rsidRPr="00636A0F">
        <w:rPr>
          <w:sz w:val="16"/>
          <w:szCs w:val="16"/>
        </w:rPr>
        <w:t xml:space="preserve"> kontrolės ir audito tarnyba pagal Strateginio planavimo ir biudžeto skyriaus pateiktus duomenis</w:t>
      </w:r>
      <w:r w:rsidRPr="008440A8">
        <w:rPr>
          <w:color w:val="1D99A0" w:themeColor="accent3" w:themeShade="BF"/>
          <w:sz w:val="16"/>
          <w:szCs w:val="16"/>
        </w:rPr>
        <w:t>.</w:t>
      </w:r>
    </w:p>
    <w:p w:rsidR="004A5899" w:rsidRPr="005367CC" w:rsidRDefault="004A5899" w:rsidP="00912555">
      <w:pPr>
        <w:spacing w:after="0" w:line="276" w:lineRule="auto"/>
        <w:ind w:firstLine="709"/>
        <w:jc w:val="both"/>
        <w:rPr>
          <w:rFonts w:eastAsia="Calibri"/>
          <w:color w:val="1D99A0" w:themeColor="accent3" w:themeShade="BF"/>
          <w:sz w:val="8"/>
          <w:szCs w:val="8"/>
        </w:rPr>
      </w:pPr>
    </w:p>
    <w:p w:rsidR="00EF3B73" w:rsidRPr="008440A8" w:rsidRDefault="00EF3B73" w:rsidP="00912555">
      <w:pPr>
        <w:spacing w:after="0" w:line="276" w:lineRule="auto"/>
        <w:ind w:firstLine="710"/>
        <w:jc w:val="both"/>
        <w:rPr>
          <w:color w:val="1D99A0" w:themeColor="accent3" w:themeShade="BF"/>
        </w:rPr>
      </w:pPr>
      <w:r w:rsidRPr="00333C29">
        <w:t>Įvertinus savivaldybės Skolinių įsipareigojimų ir suteiktų garanti</w:t>
      </w:r>
      <w:r w:rsidR="00333C29" w:rsidRPr="00333C29">
        <w:t>jų bei paskolų statistinėje 2018</w:t>
      </w:r>
      <w:r w:rsidRPr="00333C29">
        <w:t xml:space="preserve"> m. gruodžio 31 d. ataska</w:t>
      </w:r>
      <w:r w:rsidR="0040284C" w:rsidRPr="00333C29">
        <w:t>itoje (forma Nr.</w:t>
      </w:r>
      <w:r w:rsidRPr="00333C29">
        <w:t xml:space="preserve">3-sav.–metinė) pateiktų duomenų teisingumą, neatitikimų </w:t>
      </w:r>
      <w:r w:rsidRPr="001E69E0">
        <w:t>nenustatyta</w:t>
      </w:r>
      <w:r w:rsidR="00140C80" w:rsidRPr="001E69E0">
        <w:t>.</w:t>
      </w:r>
    </w:p>
    <w:p w:rsidR="00327B1B" w:rsidRDefault="00327B1B" w:rsidP="00912555">
      <w:pPr>
        <w:spacing w:after="0" w:line="276" w:lineRule="auto"/>
        <w:ind w:firstLine="710"/>
        <w:jc w:val="both"/>
        <w:rPr>
          <w:color w:val="1D99A0" w:themeColor="accent3" w:themeShade="BF"/>
          <w:sz w:val="16"/>
          <w:szCs w:val="16"/>
        </w:rPr>
      </w:pPr>
    </w:p>
    <w:p w:rsidR="00327B1B" w:rsidRPr="00333C29" w:rsidRDefault="00AB2BBF" w:rsidP="00AB2BBF">
      <w:pPr>
        <w:spacing w:after="0" w:line="276" w:lineRule="auto"/>
        <w:ind w:left="720"/>
        <w:jc w:val="both"/>
        <w:rPr>
          <w:b/>
        </w:rPr>
      </w:pPr>
      <w:r w:rsidRPr="00333C29">
        <w:rPr>
          <w:b/>
        </w:rPr>
        <w:t>3.</w:t>
      </w:r>
      <w:r w:rsidR="00111AC7" w:rsidRPr="00333C29">
        <w:rPr>
          <w:b/>
        </w:rPr>
        <w:tab/>
        <w:t>SAVIVALDYBĖS</w:t>
      </w:r>
      <w:r w:rsidR="00186841" w:rsidRPr="00333C29">
        <w:rPr>
          <w:b/>
        </w:rPr>
        <w:t xml:space="preserve"> </w:t>
      </w:r>
      <w:r w:rsidR="00111AC7" w:rsidRPr="00333C29">
        <w:rPr>
          <w:b/>
        </w:rPr>
        <w:t>BIUDŽETO VYKDYMO ATASKAITŲ RINKINYS</w:t>
      </w:r>
    </w:p>
    <w:p w:rsidR="00327B1B" w:rsidRPr="005367CC" w:rsidRDefault="00327B1B" w:rsidP="00327B1B">
      <w:pPr>
        <w:spacing w:after="0" w:line="276" w:lineRule="auto"/>
        <w:jc w:val="both"/>
        <w:rPr>
          <w:b/>
          <w:sz w:val="16"/>
          <w:szCs w:val="16"/>
        </w:rPr>
      </w:pPr>
    </w:p>
    <w:p w:rsidR="00327B1B" w:rsidRPr="00333C29" w:rsidRDefault="00AB2BBF" w:rsidP="00AB2BBF">
      <w:pPr>
        <w:spacing w:after="0" w:line="276" w:lineRule="auto"/>
        <w:ind w:left="1080"/>
        <w:jc w:val="both"/>
        <w:rPr>
          <w:b/>
        </w:rPr>
      </w:pPr>
      <w:r w:rsidRPr="00333C29">
        <w:rPr>
          <w:b/>
        </w:rPr>
        <w:t>3.1.</w:t>
      </w:r>
      <w:r w:rsidR="00327B1B" w:rsidRPr="00333C29">
        <w:rPr>
          <w:b/>
        </w:rPr>
        <w:t xml:space="preserve"> Savivaldybės biudžeto pajamų ir išlaidų plano </w:t>
      </w:r>
      <w:r w:rsidR="00623B58" w:rsidRPr="00333C29">
        <w:rPr>
          <w:b/>
        </w:rPr>
        <w:t xml:space="preserve">vykdymo </w:t>
      </w:r>
      <w:r w:rsidR="00327B1B" w:rsidRPr="00333C29">
        <w:rPr>
          <w:b/>
        </w:rPr>
        <w:t>ataskaita</w:t>
      </w:r>
    </w:p>
    <w:p w:rsidR="00327B1B" w:rsidRPr="008440A8" w:rsidRDefault="00327B1B" w:rsidP="00327B1B">
      <w:pPr>
        <w:pStyle w:val="Sraopastraipa"/>
        <w:spacing w:after="0" w:line="276" w:lineRule="auto"/>
        <w:ind w:left="1440"/>
        <w:jc w:val="both"/>
        <w:rPr>
          <w:b/>
          <w:color w:val="1D99A0" w:themeColor="accent3" w:themeShade="BF"/>
          <w:sz w:val="16"/>
          <w:szCs w:val="16"/>
        </w:rPr>
      </w:pPr>
    </w:p>
    <w:p w:rsidR="00327B1B" w:rsidRPr="00333C29" w:rsidRDefault="00327B1B" w:rsidP="00327B1B">
      <w:pPr>
        <w:spacing w:after="0" w:line="276" w:lineRule="auto"/>
        <w:ind w:firstLine="851"/>
        <w:jc w:val="both"/>
      </w:pPr>
      <w:r w:rsidRPr="00333C29">
        <w:t>Biudžeto paja</w:t>
      </w:r>
      <w:r w:rsidR="00333C29" w:rsidRPr="00333C29">
        <w:t>mų ir išlaidų plano vykdymo 2018</w:t>
      </w:r>
      <w:r w:rsidRPr="00333C29">
        <w:t xml:space="preserve"> m. gruodžio 31 d. ataskaitoje (forma Nr. 1-sav.) neatitikimų nenustat</w:t>
      </w:r>
      <w:r w:rsidR="00140C80" w:rsidRPr="00333C29">
        <w:t>yta</w:t>
      </w:r>
      <w:r w:rsidRPr="00333C29">
        <w:t>.</w:t>
      </w:r>
    </w:p>
    <w:p w:rsidR="00327B1B" w:rsidRPr="005367CC" w:rsidRDefault="00327B1B" w:rsidP="00327B1B">
      <w:pPr>
        <w:spacing w:after="0" w:line="276" w:lineRule="auto"/>
        <w:jc w:val="both"/>
        <w:rPr>
          <w:color w:val="1D99A0" w:themeColor="accent3" w:themeShade="BF"/>
          <w:sz w:val="16"/>
          <w:szCs w:val="16"/>
        </w:rPr>
      </w:pPr>
    </w:p>
    <w:p w:rsidR="00327B1B" w:rsidRPr="00333C29" w:rsidRDefault="00AB2BBF" w:rsidP="00AB2BBF">
      <w:pPr>
        <w:spacing w:after="0" w:line="276" w:lineRule="auto"/>
        <w:ind w:left="1080"/>
        <w:jc w:val="both"/>
        <w:rPr>
          <w:b/>
        </w:rPr>
      </w:pPr>
      <w:r w:rsidRPr="00333C29">
        <w:rPr>
          <w:b/>
        </w:rPr>
        <w:t>3.2.</w:t>
      </w:r>
      <w:r w:rsidR="003777F3" w:rsidRPr="00333C29">
        <w:rPr>
          <w:b/>
        </w:rPr>
        <w:t xml:space="preserve"> </w:t>
      </w:r>
      <w:r w:rsidR="00327B1B" w:rsidRPr="00333C29">
        <w:rPr>
          <w:b/>
        </w:rPr>
        <w:t xml:space="preserve">Savivaldybės biudžeto išlaidų sąmatos vykdymo ataskaitų rinkinys </w:t>
      </w:r>
    </w:p>
    <w:p w:rsidR="00327B1B" w:rsidRPr="008440A8" w:rsidRDefault="00327B1B" w:rsidP="00327B1B">
      <w:pPr>
        <w:pStyle w:val="Sraopastraipa"/>
        <w:spacing w:after="0" w:line="276" w:lineRule="auto"/>
        <w:ind w:left="1440"/>
        <w:jc w:val="both"/>
        <w:rPr>
          <w:b/>
          <w:color w:val="1D99A0" w:themeColor="accent3" w:themeShade="BF"/>
          <w:sz w:val="16"/>
          <w:szCs w:val="16"/>
        </w:rPr>
      </w:pPr>
    </w:p>
    <w:p w:rsidR="00327B1B" w:rsidRPr="00B11014" w:rsidRDefault="00327B1B" w:rsidP="00327B1B">
      <w:pPr>
        <w:spacing w:after="0" w:line="276" w:lineRule="auto"/>
        <w:ind w:firstLine="851"/>
        <w:jc w:val="both"/>
      </w:pPr>
      <w:r w:rsidRPr="00B11014">
        <w:t>Biudžeto sandaros įstatyme</w:t>
      </w:r>
      <w:r w:rsidRPr="00B11014">
        <w:rPr>
          <w:rStyle w:val="Puslapioinaosnuoroda"/>
        </w:rPr>
        <w:footnoteReference w:id="27"/>
      </w:r>
      <w:r w:rsidRPr="00B11014">
        <w:t xml:space="preserve"> numatyta, kad biudžeto asignavimai apskaitomi pagal funkcinę ir ekonominę klasifikaciją bei lėšų šaltinius. Lietuvos Respublikos finansų ministro įsakymu</w:t>
      </w:r>
      <w:r w:rsidR="003777F3" w:rsidRPr="00B11014">
        <w:rPr>
          <w:rStyle w:val="Puslapioinaosnuoroda"/>
        </w:rPr>
        <w:footnoteReference w:id="28"/>
      </w:r>
      <w:r w:rsidRPr="00B11014">
        <w:t xml:space="preserve"> patvirtinta biudžetų pajamų ir išlaidų klasifikacija  reglamentuoja valstybės ir savivaldybių biudžetų pajamų ir išlaidų suskirstymą pagal bendrus ekonominius požymius, kuriais vadovaujantis išlaidos, nepriklausomai nuo fi</w:t>
      </w:r>
      <w:r w:rsidR="003777F3" w:rsidRPr="00B11014">
        <w:t xml:space="preserve">nansavimo šaltinio, turi  būti </w:t>
      </w:r>
      <w:r w:rsidRPr="00B11014">
        <w:t>priskiriamos išlaidų ekonominės klasifikacijos straipsniams.</w:t>
      </w:r>
    </w:p>
    <w:p w:rsidR="00327B1B" w:rsidRPr="008440A8" w:rsidRDefault="00327B1B" w:rsidP="007247F8">
      <w:pPr>
        <w:spacing w:after="0" w:line="276" w:lineRule="auto"/>
        <w:ind w:firstLine="851"/>
        <w:jc w:val="both"/>
        <w:rPr>
          <w:color w:val="1D99A0" w:themeColor="accent3" w:themeShade="BF"/>
        </w:rPr>
      </w:pPr>
      <w:r w:rsidRPr="00ED2A78">
        <w:t>Savivaldybės Kontrolės ir audito tarnybos nuomone, rajono savivaldybės biu</w:t>
      </w:r>
      <w:r w:rsidR="005367CC">
        <w:t xml:space="preserve">džeto išlaidų sąmatos vykdymo </w:t>
      </w:r>
      <w:r w:rsidRPr="00ED2A78">
        <w:t>201</w:t>
      </w:r>
      <w:r w:rsidR="00ED2A78" w:rsidRPr="00ED2A78">
        <w:t>8</w:t>
      </w:r>
      <w:r w:rsidR="005367CC">
        <w:t xml:space="preserve"> m. </w:t>
      </w:r>
      <w:r w:rsidRPr="00ED2A78">
        <w:t>ataskaita (fo</w:t>
      </w:r>
      <w:r w:rsidR="005367CC">
        <w:t xml:space="preserve">rma Nr. 2-sav.) bei planų ir programų sąmatų įvykdymo </w:t>
      </w:r>
      <w:r w:rsidRPr="00ED2A78">
        <w:t>suvestinės ataskaitos visais reikšmingais atžvilgiais parengtos ir pateiktos pagal Lietuvos Respublikos teisės aktus, reglamentuojančius savivaldybių biudžeto ataskaitos sudarymą ir duomenų pateikimą</w:t>
      </w:r>
      <w:r w:rsidRPr="008440A8">
        <w:rPr>
          <w:color w:val="1D99A0" w:themeColor="accent3" w:themeShade="BF"/>
        </w:rPr>
        <w:t>.</w:t>
      </w:r>
    </w:p>
    <w:p w:rsidR="004B3960" w:rsidRPr="005367CC" w:rsidRDefault="004B3960" w:rsidP="007247F8">
      <w:pPr>
        <w:spacing w:after="0" w:line="276" w:lineRule="auto"/>
        <w:ind w:firstLine="851"/>
        <w:jc w:val="both"/>
        <w:rPr>
          <w:color w:val="1D99A0" w:themeColor="accent3" w:themeShade="BF"/>
          <w:sz w:val="16"/>
          <w:szCs w:val="16"/>
        </w:rPr>
      </w:pPr>
    </w:p>
    <w:p w:rsidR="004B3960" w:rsidRDefault="004B3960" w:rsidP="007247F8">
      <w:pPr>
        <w:spacing w:after="0" w:line="276" w:lineRule="auto"/>
        <w:ind w:left="1080"/>
        <w:jc w:val="both"/>
        <w:rPr>
          <w:b/>
        </w:rPr>
      </w:pPr>
      <w:r w:rsidRPr="00333C29">
        <w:rPr>
          <w:b/>
        </w:rPr>
        <w:t>3.3. Savivaldybės biudžetinių įstaigų biudžeto išlaidų ataskaitų rinkin</w:t>
      </w:r>
      <w:r w:rsidR="00623B58" w:rsidRPr="00333C29">
        <w:rPr>
          <w:b/>
        </w:rPr>
        <w:t>iai</w:t>
      </w:r>
    </w:p>
    <w:p w:rsidR="005367CC" w:rsidRPr="005367CC" w:rsidRDefault="005367CC" w:rsidP="007247F8">
      <w:pPr>
        <w:spacing w:after="0" w:line="276" w:lineRule="auto"/>
        <w:ind w:firstLine="851"/>
        <w:jc w:val="both"/>
        <w:rPr>
          <w:sz w:val="16"/>
          <w:szCs w:val="16"/>
        </w:rPr>
      </w:pPr>
    </w:p>
    <w:p w:rsidR="004B3960" w:rsidRDefault="004B3960" w:rsidP="007247F8">
      <w:pPr>
        <w:spacing w:after="0" w:line="276" w:lineRule="auto"/>
        <w:ind w:firstLine="851"/>
        <w:jc w:val="both"/>
      </w:pPr>
      <w:r w:rsidRPr="00B11014">
        <w:t>Audito metu reikšmingų klaidų, teisės aktų pažeidimų ir neatitikimų, galinčių turėti įtakos biudžeto išlaidų ataskaitų rinkiniams, nenustatyta.  Audituotų įstaigų 201</w:t>
      </w:r>
      <w:r w:rsidR="00B11014" w:rsidRPr="00B11014">
        <w:t>8</w:t>
      </w:r>
      <w:r w:rsidRPr="00B11014">
        <w:t xml:space="preserve"> metų biudžeto vykdymo </w:t>
      </w:r>
      <w:r w:rsidRPr="00B11014">
        <w:lastRenderedPageBreak/>
        <w:t>ataskaitų rinkiniai parengti pagal teisės aktų reikalavimus ir visais reikšmingais atžvilgiais teisingai atspindi visas įvykusias ūkines operacijas ir sąskaitų likučius.</w:t>
      </w:r>
    </w:p>
    <w:p w:rsidR="00AF22A2" w:rsidRPr="008440A8" w:rsidRDefault="00AF22A2" w:rsidP="007247F8">
      <w:pPr>
        <w:spacing w:after="0" w:line="276" w:lineRule="auto"/>
        <w:ind w:firstLine="851"/>
        <w:jc w:val="both"/>
        <w:rPr>
          <w:color w:val="1D99A0" w:themeColor="accent3" w:themeShade="BF"/>
        </w:rPr>
      </w:pPr>
    </w:p>
    <w:p w:rsidR="00193E67" w:rsidRDefault="00193E67" w:rsidP="00193E67">
      <w:pPr>
        <w:pStyle w:val="Style9"/>
        <w:widowControl/>
        <w:spacing w:line="276" w:lineRule="auto"/>
        <w:ind w:left="720" w:right="12"/>
        <w:rPr>
          <w:rStyle w:val="FontStyle57"/>
          <w:sz w:val="24"/>
          <w:szCs w:val="24"/>
        </w:rPr>
      </w:pPr>
      <w:r>
        <w:rPr>
          <w:rStyle w:val="FontStyle57"/>
          <w:sz w:val="24"/>
          <w:szCs w:val="24"/>
        </w:rPr>
        <w:t xml:space="preserve">4. </w:t>
      </w:r>
      <w:r w:rsidRPr="001329C8">
        <w:rPr>
          <w:rStyle w:val="FontStyle57"/>
          <w:sz w:val="24"/>
          <w:szCs w:val="24"/>
        </w:rPr>
        <w:t>ATASKAITŲ RINKINIO DUOMENŲ KOREKTIŠKUMO VERTINIMAS</w:t>
      </w:r>
    </w:p>
    <w:p w:rsidR="00193E67" w:rsidRPr="00600CA2" w:rsidRDefault="00193E67" w:rsidP="00193E67">
      <w:pPr>
        <w:pStyle w:val="Style9"/>
        <w:widowControl/>
        <w:spacing w:line="276" w:lineRule="auto"/>
        <w:ind w:left="720" w:right="12"/>
        <w:rPr>
          <w:rStyle w:val="FontStyle57"/>
          <w:sz w:val="16"/>
          <w:szCs w:val="16"/>
        </w:rPr>
      </w:pPr>
    </w:p>
    <w:p w:rsidR="00193E67" w:rsidRPr="0042704E" w:rsidRDefault="00193E67" w:rsidP="00193E67">
      <w:pPr>
        <w:pStyle w:val="Style9"/>
        <w:widowControl/>
        <w:spacing w:line="276" w:lineRule="auto"/>
        <w:ind w:right="12" w:firstLine="851"/>
      </w:pPr>
      <w:r w:rsidRPr="0042704E">
        <w:t xml:space="preserve">Vertinimo metu nustatyta, kad visi </w:t>
      </w:r>
      <w:r>
        <w:t>Ukmergės</w:t>
      </w:r>
      <w:r w:rsidRPr="0042704E">
        <w:t xml:space="preserve"> rajono viešojo sek</w:t>
      </w:r>
      <w:r w:rsidR="00AF22A2">
        <w:t>toriaus subjektai, nurodyti 2018</w:t>
      </w:r>
      <w:r w:rsidRPr="0042704E">
        <w:t xml:space="preserve"> m. konsolidavimo schemoje, pateikė duomenis Viešojo sektoriaus ataskaitų konsolidavimo informacinėje sistemoje Finansų ministro nustatytais terminais.</w:t>
      </w:r>
    </w:p>
    <w:p w:rsidR="00193E67" w:rsidRDefault="00193E67" w:rsidP="00193E67">
      <w:pPr>
        <w:spacing w:after="0" w:line="276" w:lineRule="auto"/>
        <w:ind w:firstLine="851"/>
        <w:jc w:val="both"/>
      </w:pPr>
      <w:r w:rsidRPr="0042704E">
        <w:t>Konsolidavimas buvo vykdomas, sudedant finansinių ataskaitų atitinkamus straipsnius ir eliminuojant konsoliduojamų subjektų tarpusavio ūkines operacijas ir jų rezultatus</w:t>
      </w:r>
      <w:r>
        <w:t>.</w:t>
      </w:r>
      <w:r w:rsidRPr="0042704E">
        <w:t xml:space="preserve"> </w:t>
      </w:r>
    </w:p>
    <w:p w:rsidR="00193E67" w:rsidRPr="0042704E" w:rsidRDefault="00193E67" w:rsidP="00AF22A2">
      <w:pPr>
        <w:pStyle w:val="Style9"/>
        <w:widowControl/>
        <w:spacing w:line="276" w:lineRule="auto"/>
        <w:ind w:right="12"/>
        <w:rPr>
          <w:rStyle w:val="FontStyle57"/>
          <w:b w:val="0"/>
          <w:sz w:val="24"/>
          <w:szCs w:val="24"/>
        </w:rPr>
      </w:pPr>
      <w:r w:rsidRPr="0042704E">
        <w:rPr>
          <w:rStyle w:val="FontStyle57"/>
          <w:b w:val="0"/>
          <w:sz w:val="24"/>
          <w:szCs w:val="24"/>
        </w:rPr>
        <w:t xml:space="preserve">              </w:t>
      </w:r>
      <w:r w:rsidRPr="0042704E">
        <w:t xml:space="preserve">Pagal Strateginio planavimo ir biudžeto skyriaus pateiktas konsolidavimo kontrolės bei konsoliduotųjų ataskaitų korektiškumo tikrinimo ataskaitas kitų neištaisytų klaidų nenustatėme.       </w:t>
      </w:r>
    </w:p>
    <w:p w:rsidR="00193E67" w:rsidRPr="0042704E" w:rsidRDefault="00193E67" w:rsidP="00193E67">
      <w:pPr>
        <w:spacing w:after="0" w:line="276" w:lineRule="auto"/>
        <w:ind w:firstLine="851"/>
        <w:contextualSpacing/>
        <w:jc w:val="both"/>
        <w:rPr>
          <w:i/>
          <w:color w:val="2E653E" w:themeColor="accent5" w:themeShade="BF"/>
        </w:rPr>
      </w:pPr>
      <w:r w:rsidRPr="0042704E">
        <w:rPr>
          <w:i/>
        </w:rPr>
        <w:t>Vadovaujantis VSS tarpusavio sandorių suderinimo pažyma, daro</w:t>
      </w:r>
      <w:r w:rsidR="00AF22A2">
        <w:rPr>
          <w:i/>
        </w:rPr>
        <w:t>ma išvada, kad Savivaldybės 2018</w:t>
      </w:r>
      <w:r w:rsidRPr="0042704E">
        <w:rPr>
          <w:i/>
        </w:rPr>
        <w:t xml:space="preserve"> m. Konsoliduotųjų finansinių ataskaitų rinkinys pateiktas, suderinus visus sandorius. Pagal derinimo ir eliminavimo ryšius rinkinys yra korektiškas. </w:t>
      </w:r>
    </w:p>
    <w:p w:rsidR="00D33124" w:rsidRDefault="00D33124" w:rsidP="001329C8">
      <w:pPr>
        <w:pStyle w:val="Style9"/>
        <w:widowControl/>
        <w:spacing w:line="276" w:lineRule="auto"/>
        <w:ind w:right="12" w:firstLine="720"/>
        <w:rPr>
          <w:rStyle w:val="FontStyle57"/>
          <w:b w:val="0"/>
          <w:color w:val="1D99A0" w:themeColor="accent3" w:themeShade="BF"/>
          <w:sz w:val="24"/>
          <w:szCs w:val="24"/>
        </w:rPr>
      </w:pPr>
    </w:p>
    <w:p w:rsidR="0089581B" w:rsidRPr="009F49D2" w:rsidRDefault="008B7B2B" w:rsidP="006C3D22">
      <w:pPr>
        <w:spacing w:after="0" w:line="276" w:lineRule="auto"/>
        <w:ind w:firstLine="851"/>
        <w:jc w:val="both"/>
        <w:rPr>
          <w:b/>
        </w:rPr>
      </w:pPr>
      <w:r>
        <w:rPr>
          <w:b/>
        </w:rPr>
        <w:t>5</w:t>
      </w:r>
      <w:r w:rsidR="00AB2BBF" w:rsidRPr="009F49D2">
        <w:rPr>
          <w:b/>
        </w:rPr>
        <w:t xml:space="preserve">. </w:t>
      </w:r>
      <w:r w:rsidR="002B20FE" w:rsidRPr="009F49D2">
        <w:rPr>
          <w:b/>
        </w:rPr>
        <w:t xml:space="preserve">DĖL SAVIVALDYBĖS BIUDŽETO </w:t>
      </w:r>
      <w:r w:rsidR="0089581B" w:rsidRPr="009F49D2">
        <w:rPr>
          <w:b/>
        </w:rPr>
        <w:t>LĖŠŲ</w:t>
      </w:r>
      <w:r w:rsidR="002B20FE" w:rsidRPr="009F49D2">
        <w:rPr>
          <w:b/>
        </w:rPr>
        <w:t>, TURTO VALDYMO, NAUDOJIMO  IR DISPONAVIMO JAIS TEISĖTUMO</w:t>
      </w:r>
    </w:p>
    <w:p w:rsidR="0089581B" w:rsidRPr="008440A8" w:rsidRDefault="0089581B" w:rsidP="001329C8">
      <w:pPr>
        <w:pStyle w:val="Sraopastraipa"/>
        <w:spacing w:after="0" w:line="276" w:lineRule="auto"/>
        <w:ind w:left="1080"/>
        <w:rPr>
          <w:b/>
          <w:color w:val="1D99A0" w:themeColor="accent3" w:themeShade="BF"/>
        </w:rPr>
      </w:pPr>
    </w:p>
    <w:p w:rsidR="0089581B" w:rsidRDefault="008B7B2B" w:rsidP="001329C8">
      <w:pPr>
        <w:spacing w:after="0" w:line="276" w:lineRule="auto"/>
        <w:ind w:left="1080"/>
        <w:rPr>
          <w:b/>
        </w:rPr>
      </w:pPr>
      <w:r>
        <w:rPr>
          <w:b/>
        </w:rPr>
        <w:t>5</w:t>
      </w:r>
      <w:r w:rsidR="00AB2BBF" w:rsidRPr="0097332A">
        <w:rPr>
          <w:b/>
        </w:rPr>
        <w:t>.1.</w:t>
      </w:r>
      <w:r w:rsidR="0089581B" w:rsidRPr="0097332A">
        <w:rPr>
          <w:b/>
        </w:rPr>
        <w:t xml:space="preserve"> Lėšos, skirtos administracijos vykdomoms programoms</w:t>
      </w:r>
    </w:p>
    <w:p w:rsidR="00794EE2" w:rsidRPr="00794EE2" w:rsidRDefault="00794EE2" w:rsidP="001329C8">
      <w:pPr>
        <w:spacing w:after="0" w:line="276" w:lineRule="auto"/>
        <w:ind w:left="1080"/>
        <w:rPr>
          <w:b/>
          <w:sz w:val="16"/>
          <w:szCs w:val="16"/>
        </w:rPr>
      </w:pPr>
    </w:p>
    <w:p w:rsidR="00B3704B" w:rsidRPr="001D61A3" w:rsidRDefault="00B3704B" w:rsidP="001329C8">
      <w:pPr>
        <w:spacing w:after="0" w:line="276" w:lineRule="auto"/>
        <w:jc w:val="both"/>
      </w:pPr>
      <w:r w:rsidRPr="001D61A3">
        <w:t>1. Smulkaus ir vidutinio verslo plėtros programa (Nr. 01)</w:t>
      </w:r>
    </w:p>
    <w:p w:rsidR="00B3704B" w:rsidRPr="001D61A3" w:rsidRDefault="00B3704B" w:rsidP="001329C8">
      <w:pPr>
        <w:pStyle w:val="prastasis1"/>
        <w:spacing w:line="276" w:lineRule="auto"/>
        <w:jc w:val="both"/>
        <w:rPr>
          <w:i/>
        </w:rPr>
      </w:pPr>
      <w:r w:rsidRPr="001D61A3">
        <w:rPr>
          <w:i/>
        </w:rPr>
        <w:t>1.1.  priemonė „</w:t>
      </w:r>
      <w:r w:rsidR="001D61A3">
        <w:rPr>
          <w:i/>
        </w:rPr>
        <w:t>Užugirio A.</w:t>
      </w:r>
      <w:r w:rsidR="001D61A3" w:rsidRPr="001D61A3">
        <w:rPr>
          <w:i/>
        </w:rPr>
        <w:t xml:space="preserve"> Smetonos dvaro pritaikymas turizmo reikmėms – II etapas</w:t>
      </w:r>
      <w:r w:rsidR="001D61A3">
        <w:rPr>
          <w:i/>
        </w:rPr>
        <w:t>“</w:t>
      </w:r>
      <w:r w:rsidRPr="001D61A3">
        <w:rPr>
          <w:i/>
        </w:rPr>
        <w:t xml:space="preserve"> </w:t>
      </w:r>
    </w:p>
    <w:p w:rsidR="00B3704B" w:rsidRPr="008440A8" w:rsidRDefault="00B3704B" w:rsidP="001D61A3">
      <w:pPr>
        <w:pStyle w:val="prastasis1"/>
        <w:spacing w:line="276" w:lineRule="auto"/>
        <w:jc w:val="both"/>
        <w:rPr>
          <w:color w:val="1D99A0" w:themeColor="accent3" w:themeShade="BF"/>
        </w:rPr>
      </w:pPr>
      <w:r w:rsidRPr="001D61A3">
        <w:t>Ukmergės</w:t>
      </w:r>
      <w:r w:rsidR="0097332A" w:rsidRPr="001D61A3">
        <w:t xml:space="preserve"> rajono savivaldybės taryba 2018</w:t>
      </w:r>
      <w:r w:rsidR="001D61A3" w:rsidRPr="001D61A3">
        <w:t>-02-22</w:t>
      </w:r>
      <w:r w:rsidRPr="001D61A3">
        <w:t xml:space="preserve"> sprendimu Nr.7-</w:t>
      </w:r>
      <w:r w:rsidR="001D61A3" w:rsidRPr="001D61A3">
        <w:t>21</w:t>
      </w:r>
      <w:r w:rsidRPr="001D61A3">
        <w:t xml:space="preserve"> programos (01) "Smulkaus ir vidutinio ver</w:t>
      </w:r>
      <w:r w:rsidR="001D61A3">
        <w:t xml:space="preserve">slo plėtra" priemonei </w:t>
      </w:r>
      <w:r w:rsidR="001D61A3" w:rsidRPr="001D61A3">
        <w:rPr>
          <w:i/>
        </w:rPr>
        <w:t>„Užugirio A. Smetonos dvaro pritaikymas turizmo reikmėms – II etapas</w:t>
      </w:r>
      <w:r w:rsidR="001D61A3">
        <w:rPr>
          <w:i/>
        </w:rPr>
        <w:t>“</w:t>
      </w:r>
      <w:r w:rsidR="001D61A3">
        <w:rPr>
          <w:color w:val="1D99A0" w:themeColor="accent3" w:themeShade="BF"/>
        </w:rPr>
        <w:t xml:space="preserve"> </w:t>
      </w:r>
      <w:r w:rsidR="001D61A3" w:rsidRPr="00317DB8">
        <w:t>patvirtino 20,0 tūkst. Eur. 2018</w:t>
      </w:r>
      <w:r w:rsidR="00317DB8" w:rsidRPr="00317DB8">
        <w:t>-</w:t>
      </w:r>
      <w:r w:rsidR="00B96813">
        <w:t>12</w:t>
      </w:r>
      <w:r w:rsidR="00317DB8" w:rsidRPr="00317DB8">
        <w:t>-1</w:t>
      </w:r>
      <w:r w:rsidRPr="00317DB8">
        <w:t>9 Tarybos sprendimu Nr.7-</w:t>
      </w:r>
      <w:r w:rsidR="00317DB8" w:rsidRPr="00317DB8">
        <w:t>273</w:t>
      </w:r>
      <w:r w:rsidRPr="00317DB8">
        <w:t xml:space="preserve"> </w:t>
      </w:r>
      <w:r w:rsidR="00317DB8" w:rsidRPr="00317DB8">
        <w:t>padidinta 2,0</w:t>
      </w:r>
      <w:r w:rsidRPr="00317DB8">
        <w:t xml:space="preserve"> tūkst. Eur. Pagal Biudž</w:t>
      </w:r>
      <w:r w:rsidR="00317DB8" w:rsidRPr="00317DB8">
        <w:t>eto išlaidų sąmatos vykdymo 2018</w:t>
      </w:r>
      <w:r w:rsidRPr="00317DB8">
        <w:t xml:space="preserve">-12-31 ataskaitą asignavimų planas, įskaitant </w:t>
      </w:r>
      <w:proofErr w:type="spellStart"/>
      <w:r w:rsidRPr="00317DB8">
        <w:t>patik</w:t>
      </w:r>
      <w:r w:rsidR="00C03702" w:rsidRPr="00317DB8">
        <w:t>slinimu</w:t>
      </w:r>
      <w:r w:rsidR="00317DB8" w:rsidRPr="00317DB8">
        <w:t>s</w:t>
      </w:r>
      <w:proofErr w:type="spellEnd"/>
      <w:r w:rsidR="00317DB8" w:rsidRPr="00317DB8">
        <w:t xml:space="preserve"> sudarė 22,0</w:t>
      </w:r>
      <w:r w:rsidR="00C03702" w:rsidRPr="00317DB8">
        <w:t xml:space="preserve"> tūkst. Eur</w:t>
      </w:r>
      <w:r w:rsidR="00BE7EFE" w:rsidRPr="00317DB8">
        <w:t>. F</w:t>
      </w:r>
      <w:r w:rsidRPr="00317DB8">
        <w:t>aktiškai panaudota</w:t>
      </w:r>
      <w:r w:rsidR="00BE7EFE" w:rsidRPr="00317DB8">
        <w:t xml:space="preserve"> (Forma Nr.</w:t>
      </w:r>
      <w:r w:rsidR="00317DB8" w:rsidRPr="00317DB8">
        <w:t xml:space="preserve"> </w:t>
      </w:r>
      <w:r w:rsidR="00BE7EFE" w:rsidRPr="00317DB8">
        <w:t>2</w:t>
      </w:r>
      <w:r w:rsidRPr="00317DB8">
        <w:t>) –</w:t>
      </w:r>
      <w:r w:rsidR="00317DB8" w:rsidRPr="00317DB8">
        <w:t xml:space="preserve"> 21,9</w:t>
      </w:r>
      <w:r w:rsidR="00BE7EFE" w:rsidRPr="00317DB8">
        <w:t xml:space="preserve"> tūkst.</w:t>
      </w:r>
      <w:r w:rsidR="00785D55">
        <w:t xml:space="preserve"> Eur.</w:t>
      </w:r>
      <w:r w:rsidR="00BE7EFE" w:rsidRPr="00317DB8">
        <w:t xml:space="preserve"> </w:t>
      </w:r>
    </w:p>
    <w:p w:rsidR="003301C6" w:rsidRPr="003301C6" w:rsidRDefault="003301C6" w:rsidP="001329C8">
      <w:pPr>
        <w:spacing w:after="0" w:line="276" w:lineRule="auto"/>
        <w:jc w:val="both"/>
        <w:rPr>
          <w:sz w:val="16"/>
          <w:szCs w:val="16"/>
        </w:rPr>
      </w:pPr>
    </w:p>
    <w:p w:rsidR="00B3704B" w:rsidRPr="00B96813" w:rsidRDefault="00317DB8" w:rsidP="001329C8">
      <w:pPr>
        <w:spacing w:after="0" w:line="276" w:lineRule="auto"/>
        <w:jc w:val="both"/>
      </w:pPr>
      <w:r w:rsidRPr="00B96813">
        <w:t>2</w:t>
      </w:r>
      <w:r w:rsidR="00B3704B" w:rsidRPr="00B96813">
        <w:t>. Viešosios infrastruktūros plėtros programa (Nr. 03)</w:t>
      </w:r>
    </w:p>
    <w:p w:rsidR="00B3704B" w:rsidRPr="00B96813" w:rsidRDefault="00317DB8" w:rsidP="001329C8">
      <w:pPr>
        <w:pStyle w:val="prastasis1"/>
        <w:spacing w:line="276" w:lineRule="auto"/>
        <w:jc w:val="both"/>
        <w:rPr>
          <w:i/>
        </w:rPr>
      </w:pPr>
      <w:r w:rsidRPr="00B96813">
        <w:rPr>
          <w:i/>
        </w:rPr>
        <w:t>2</w:t>
      </w:r>
      <w:r w:rsidR="00B3704B" w:rsidRPr="00B96813">
        <w:rPr>
          <w:i/>
        </w:rPr>
        <w:t>.1.  priemonė „</w:t>
      </w:r>
      <w:r w:rsidRPr="00B96813">
        <w:rPr>
          <w:i/>
        </w:rPr>
        <w:t>Saugaus miesto priemonių įrengimas</w:t>
      </w:r>
      <w:r w:rsidR="00B3704B" w:rsidRPr="00B96813">
        <w:rPr>
          <w:i/>
        </w:rPr>
        <w:t xml:space="preserve">“ </w:t>
      </w:r>
    </w:p>
    <w:p w:rsidR="00B3704B" w:rsidRDefault="00B3704B" w:rsidP="001329C8">
      <w:pPr>
        <w:spacing w:after="0" w:line="276" w:lineRule="auto"/>
        <w:ind w:firstLine="851"/>
        <w:jc w:val="both"/>
        <w:rPr>
          <w:lang w:eastAsia="lt-LT"/>
        </w:rPr>
      </w:pPr>
      <w:r w:rsidRPr="00B96813">
        <w:rPr>
          <w:lang w:eastAsia="lt-LT"/>
        </w:rPr>
        <w:t>Ukmergės</w:t>
      </w:r>
      <w:r w:rsidR="00317DB8" w:rsidRPr="00B96813">
        <w:rPr>
          <w:lang w:eastAsia="lt-LT"/>
        </w:rPr>
        <w:t xml:space="preserve"> rajono savivaldybės taryba 2018-02-22</w:t>
      </w:r>
      <w:r w:rsidRPr="00B96813">
        <w:rPr>
          <w:lang w:eastAsia="lt-LT"/>
        </w:rPr>
        <w:t xml:space="preserve"> sprendimu Nr.7-</w:t>
      </w:r>
      <w:r w:rsidR="00317DB8" w:rsidRPr="00B96813">
        <w:rPr>
          <w:lang w:eastAsia="lt-LT"/>
        </w:rPr>
        <w:t>21</w:t>
      </w:r>
      <w:r w:rsidRPr="00B96813">
        <w:rPr>
          <w:lang w:eastAsia="lt-LT"/>
        </w:rPr>
        <w:t xml:space="preserve"> programos (03) "</w:t>
      </w:r>
      <w:r w:rsidRPr="00B96813">
        <w:t>Viešosios infrastruktūros plėtros programai</w:t>
      </w:r>
      <w:r w:rsidRPr="00B96813">
        <w:rPr>
          <w:lang w:eastAsia="lt-LT"/>
        </w:rPr>
        <w:t xml:space="preserve">" priemonei </w:t>
      </w:r>
      <w:r w:rsidR="00B96813" w:rsidRPr="00B96813">
        <w:rPr>
          <w:i/>
        </w:rPr>
        <w:t xml:space="preserve">„Saugaus miesto priemonių įrengimas“ </w:t>
      </w:r>
      <w:r w:rsidR="00B96813" w:rsidRPr="00B96813">
        <w:rPr>
          <w:lang w:eastAsia="lt-LT"/>
        </w:rPr>
        <w:t>patvirtino 45</w:t>
      </w:r>
      <w:r w:rsidR="00C03702" w:rsidRPr="00B96813">
        <w:rPr>
          <w:lang w:eastAsia="lt-LT"/>
        </w:rPr>
        <w:t>,0 tūkst. Eur</w:t>
      </w:r>
      <w:r w:rsidR="004304EC" w:rsidRPr="00B96813">
        <w:rPr>
          <w:lang w:eastAsia="lt-LT"/>
        </w:rPr>
        <w:t>.</w:t>
      </w:r>
      <w:r w:rsidRPr="00B96813">
        <w:rPr>
          <w:lang w:eastAsia="lt-LT"/>
        </w:rPr>
        <w:t xml:space="preserve"> </w:t>
      </w:r>
      <w:r w:rsidR="00B96813" w:rsidRPr="00B96813">
        <w:rPr>
          <w:lang w:eastAsia="lt-LT"/>
        </w:rPr>
        <w:t>2018-10-25</w:t>
      </w:r>
      <w:r w:rsidR="004304EC" w:rsidRPr="00B96813">
        <w:rPr>
          <w:lang w:eastAsia="lt-LT"/>
        </w:rPr>
        <w:t xml:space="preserve"> Tarybos sprendimu Nr.7-2</w:t>
      </w:r>
      <w:r w:rsidR="00B96813" w:rsidRPr="00B96813">
        <w:rPr>
          <w:lang w:eastAsia="lt-LT"/>
        </w:rPr>
        <w:t>40</w:t>
      </w:r>
      <w:r w:rsidRPr="00B96813">
        <w:rPr>
          <w:lang w:eastAsia="lt-LT"/>
        </w:rPr>
        <w:t xml:space="preserve"> </w:t>
      </w:r>
      <w:r w:rsidR="00B96813" w:rsidRPr="00B96813">
        <w:rPr>
          <w:lang w:eastAsia="lt-LT"/>
        </w:rPr>
        <w:t>sumažino 3</w:t>
      </w:r>
      <w:r w:rsidRPr="00B96813">
        <w:rPr>
          <w:lang w:eastAsia="lt-LT"/>
        </w:rPr>
        <w:t xml:space="preserve">,0 tūkst. </w:t>
      </w:r>
      <w:r w:rsidR="00785D55">
        <w:rPr>
          <w:lang w:eastAsia="lt-LT"/>
        </w:rPr>
        <w:t>Eur</w:t>
      </w:r>
      <w:r w:rsidR="00B96813" w:rsidRPr="00B96813">
        <w:rPr>
          <w:lang w:eastAsia="lt-LT"/>
        </w:rPr>
        <w:t>, ir</w:t>
      </w:r>
      <w:r w:rsidRPr="00B96813">
        <w:rPr>
          <w:lang w:eastAsia="lt-LT"/>
        </w:rPr>
        <w:t xml:space="preserve"> </w:t>
      </w:r>
      <w:r w:rsidR="00B96813" w:rsidRPr="00B96813">
        <w:rPr>
          <w:lang w:eastAsia="lt-LT"/>
        </w:rPr>
        <w:t>2018-12-19 Tarybos sprendimu Nr.7-</w:t>
      </w:r>
      <w:r w:rsidR="001E091F">
        <w:rPr>
          <w:lang w:eastAsia="lt-LT"/>
        </w:rPr>
        <w:t>273</w:t>
      </w:r>
      <w:r w:rsidR="00B96813" w:rsidRPr="00B96813">
        <w:rPr>
          <w:lang w:eastAsia="lt-LT"/>
        </w:rPr>
        <w:t xml:space="preserve"> sumažino 9,2 tūkst. Eur. </w:t>
      </w:r>
      <w:r w:rsidRPr="00B96813">
        <w:rPr>
          <w:lang w:eastAsia="lt-LT"/>
        </w:rPr>
        <w:t>Pagal Biudž</w:t>
      </w:r>
      <w:r w:rsidR="00B96813" w:rsidRPr="00B96813">
        <w:rPr>
          <w:lang w:eastAsia="lt-LT"/>
        </w:rPr>
        <w:t>eto išlaidų sąmatos vykdymo 2018</w:t>
      </w:r>
      <w:r w:rsidRPr="00B96813">
        <w:rPr>
          <w:lang w:eastAsia="lt-LT"/>
        </w:rPr>
        <w:t>-12-31 ataskaitą asignavim</w:t>
      </w:r>
      <w:r w:rsidR="00C03702" w:rsidRPr="00B96813">
        <w:rPr>
          <w:lang w:eastAsia="lt-LT"/>
        </w:rPr>
        <w:t xml:space="preserve">ų planas sudarė </w:t>
      </w:r>
      <w:r w:rsidR="00B96813" w:rsidRPr="00B96813">
        <w:rPr>
          <w:lang w:eastAsia="lt-LT"/>
        </w:rPr>
        <w:t>32,8</w:t>
      </w:r>
      <w:r w:rsidR="00C03702" w:rsidRPr="00B96813">
        <w:rPr>
          <w:lang w:eastAsia="lt-LT"/>
        </w:rPr>
        <w:t xml:space="preserve"> tūkst. Eur</w:t>
      </w:r>
      <w:r w:rsidRPr="00B96813">
        <w:rPr>
          <w:lang w:eastAsia="lt-LT"/>
        </w:rPr>
        <w:t>, faktiškai panaudota (</w:t>
      </w:r>
      <w:r w:rsidR="00785D55">
        <w:rPr>
          <w:lang w:eastAsia="lt-LT"/>
        </w:rPr>
        <w:t>Forma Nr.2</w:t>
      </w:r>
      <w:r w:rsidRPr="00B96813">
        <w:rPr>
          <w:lang w:eastAsia="lt-LT"/>
        </w:rPr>
        <w:t xml:space="preserve">) </w:t>
      </w:r>
      <w:r w:rsidRPr="00B96813">
        <w:t>–</w:t>
      </w:r>
      <w:r w:rsidRPr="00B96813">
        <w:rPr>
          <w:lang w:eastAsia="lt-LT"/>
        </w:rPr>
        <w:t xml:space="preserve"> </w:t>
      </w:r>
      <w:r w:rsidR="00B96813" w:rsidRPr="00B96813">
        <w:rPr>
          <w:lang w:eastAsia="lt-LT"/>
        </w:rPr>
        <w:t>32,8</w:t>
      </w:r>
      <w:r w:rsidRPr="00B96813">
        <w:rPr>
          <w:lang w:eastAsia="lt-LT"/>
        </w:rPr>
        <w:t xml:space="preserve"> tūkst. Eur. </w:t>
      </w:r>
      <w:r w:rsidR="00B96813" w:rsidRPr="00B96813">
        <w:rPr>
          <w:lang w:eastAsia="lt-LT"/>
        </w:rPr>
        <w:t>Pritrūkus</w:t>
      </w:r>
      <w:r w:rsidR="00C03702" w:rsidRPr="00B96813">
        <w:rPr>
          <w:lang w:eastAsia="lt-LT"/>
        </w:rPr>
        <w:t xml:space="preserve"> lėšų sąmatoje </w:t>
      </w:r>
      <w:r w:rsidRPr="00B96813">
        <w:rPr>
          <w:lang w:eastAsia="lt-LT"/>
        </w:rPr>
        <w:t>neatsiskait</w:t>
      </w:r>
      <w:r w:rsidR="00A0229C" w:rsidRPr="00B96813">
        <w:rPr>
          <w:lang w:eastAsia="lt-LT"/>
        </w:rPr>
        <w:t>yta su tiekėju</w:t>
      </w:r>
      <w:r w:rsidR="00C03702" w:rsidRPr="00B96813">
        <w:rPr>
          <w:lang w:eastAsia="lt-LT"/>
        </w:rPr>
        <w:t xml:space="preserve"> </w:t>
      </w:r>
      <w:r w:rsidR="00B96813" w:rsidRPr="00B96813">
        <w:rPr>
          <w:lang w:eastAsia="lt-LT"/>
        </w:rPr>
        <w:t xml:space="preserve">2,5 </w:t>
      </w:r>
      <w:r w:rsidR="00C03702" w:rsidRPr="00B96813">
        <w:rPr>
          <w:lang w:eastAsia="lt-LT"/>
        </w:rPr>
        <w:t>tūkst. Eur</w:t>
      </w:r>
      <w:r w:rsidR="004F1723">
        <w:rPr>
          <w:lang w:eastAsia="lt-LT"/>
        </w:rPr>
        <w:t>.</w:t>
      </w:r>
    </w:p>
    <w:p w:rsidR="00B96813" w:rsidRPr="003301C6" w:rsidRDefault="00B96813" w:rsidP="00B96813">
      <w:pPr>
        <w:spacing w:after="0" w:line="276" w:lineRule="auto"/>
        <w:jc w:val="both"/>
        <w:rPr>
          <w:sz w:val="16"/>
          <w:szCs w:val="16"/>
        </w:rPr>
      </w:pPr>
    </w:p>
    <w:p w:rsidR="00B96813" w:rsidRPr="00B96813" w:rsidRDefault="00B96813" w:rsidP="00B96813">
      <w:pPr>
        <w:spacing w:after="0" w:line="276" w:lineRule="auto"/>
        <w:jc w:val="both"/>
      </w:pPr>
      <w:r>
        <w:t>3</w:t>
      </w:r>
      <w:r w:rsidRPr="00B96813">
        <w:t xml:space="preserve">. </w:t>
      </w:r>
      <w:r>
        <w:t>Aplinkos apsaugos programa (Nr. 04</w:t>
      </w:r>
      <w:r w:rsidRPr="00B96813">
        <w:t>)</w:t>
      </w:r>
    </w:p>
    <w:p w:rsidR="00B96813" w:rsidRPr="00B96813" w:rsidRDefault="00B96813" w:rsidP="00B96813">
      <w:pPr>
        <w:pStyle w:val="prastasis1"/>
        <w:spacing w:line="276" w:lineRule="auto"/>
        <w:jc w:val="both"/>
        <w:rPr>
          <w:i/>
        </w:rPr>
      </w:pPr>
      <w:r>
        <w:rPr>
          <w:i/>
        </w:rPr>
        <w:t>3</w:t>
      </w:r>
      <w:r w:rsidRPr="00B96813">
        <w:rPr>
          <w:i/>
        </w:rPr>
        <w:t>.1.  priemonė „</w:t>
      </w:r>
      <w:r>
        <w:rPr>
          <w:i/>
        </w:rPr>
        <w:t>Miesto aplinkos priežiūra</w:t>
      </w:r>
      <w:r w:rsidRPr="00B96813">
        <w:rPr>
          <w:i/>
        </w:rPr>
        <w:t xml:space="preserve">“ </w:t>
      </w:r>
    </w:p>
    <w:p w:rsidR="00B96813" w:rsidRPr="003301C6" w:rsidRDefault="00B96813" w:rsidP="001329C8">
      <w:pPr>
        <w:spacing w:after="0" w:line="276" w:lineRule="auto"/>
        <w:ind w:firstLine="851"/>
        <w:jc w:val="both"/>
        <w:rPr>
          <w:sz w:val="16"/>
          <w:szCs w:val="16"/>
          <w:lang w:eastAsia="lt-LT"/>
        </w:rPr>
      </w:pPr>
      <w:r w:rsidRPr="00B96813">
        <w:rPr>
          <w:lang w:eastAsia="lt-LT"/>
        </w:rPr>
        <w:t>Ukmergės rajono savivaldybės taryba 2018-02-2</w:t>
      </w:r>
      <w:r>
        <w:rPr>
          <w:lang w:eastAsia="lt-LT"/>
        </w:rPr>
        <w:t>2</w:t>
      </w:r>
      <w:r w:rsidRPr="00B96813">
        <w:rPr>
          <w:lang w:eastAsia="lt-LT"/>
        </w:rPr>
        <w:t xml:space="preserve"> sprendimu Nr.7-21</w:t>
      </w:r>
      <w:r w:rsidR="00A11D03">
        <w:rPr>
          <w:lang w:eastAsia="lt-LT"/>
        </w:rPr>
        <w:t xml:space="preserve"> programos (04</w:t>
      </w:r>
      <w:r w:rsidRPr="00B96813">
        <w:rPr>
          <w:lang w:eastAsia="lt-LT"/>
        </w:rPr>
        <w:t xml:space="preserve">) </w:t>
      </w:r>
      <w:r w:rsidR="00A11D03">
        <w:t xml:space="preserve">Aplinkos apsaugos programa </w:t>
      </w:r>
      <w:r w:rsidRPr="00B96813">
        <w:rPr>
          <w:lang w:eastAsia="lt-LT"/>
        </w:rPr>
        <w:t xml:space="preserve">priemonei </w:t>
      </w:r>
      <w:r w:rsidR="00A11D03" w:rsidRPr="00B96813">
        <w:rPr>
          <w:i/>
        </w:rPr>
        <w:t>„</w:t>
      </w:r>
      <w:r w:rsidR="00A11D03">
        <w:rPr>
          <w:i/>
        </w:rPr>
        <w:t>Miesto aplinkos priežiūra</w:t>
      </w:r>
      <w:r w:rsidR="00A11D03" w:rsidRPr="00B96813">
        <w:rPr>
          <w:i/>
        </w:rPr>
        <w:t xml:space="preserve">“ </w:t>
      </w:r>
      <w:r w:rsidR="00A11D03">
        <w:rPr>
          <w:lang w:eastAsia="lt-LT"/>
        </w:rPr>
        <w:t>patvirtino 150</w:t>
      </w:r>
      <w:r w:rsidRPr="00B96813">
        <w:rPr>
          <w:lang w:eastAsia="lt-LT"/>
        </w:rPr>
        <w:t xml:space="preserve">,0 tūkst. Eur. </w:t>
      </w:r>
      <w:r w:rsidRPr="001E091F">
        <w:rPr>
          <w:lang w:eastAsia="lt-LT"/>
        </w:rPr>
        <w:t>2018-</w:t>
      </w:r>
      <w:r w:rsidR="00A11D03" w:rsidRPr="001E091F">
        <w:rPr>
          <w:lang w:eastAsia="lt-LT"/>
        </w:rPr>
        <w:t>0</w:t>
      </w:r>
      <w:r w:rsidR="001E091F" w:rsidRPr="001E091F">
        <w:rPr>
          <w:lang w:eastAsia="lt-LT"/>
        </w:rPr>
        <w:t>3-29</w:t>
      </w:r>
      <w:r w:rsidRPr="001E091F">
        <w:rPr>
          <w:lang w:eastAsia="lt-LT"/>
        </w:rPr>
        <w:t xml:space="preserve"> Tarybos sprendimu Nr.7-</w:t>
      </w:r>
      <w:r w:rsidR="001E091F" w:rsidRPr="001E091F">
        <w:rPr>
          <w:lang w:eastAsia="lt-LT"/>
        </w:rPr>
        <w:t>66</w:t>
      </w:r>
      <w:r w:rsidRPr="001E091F">
        <w:rPr>
          <w:lang w:eastAsia="lt-LT"/>
        </w:rPr>
        <w:t xml:space="preserve"> sumažino</w:t>
      </w:r>
      <w:r w:rsidR="001E091F" w:rsidRPr="001E091F">
        <w:rPr>
          <w:lang w:eastAsia="lt-LT"/>
        </w:rPr>
        <w:t xml:space="preserve"> 24</w:t>
      </w:r>
      <w:r w:rsidRPr="001E091F">
        <w:rPr>
          <w:lang w:eastAsia="lt-LT"/>
        </w:rPr>
        <w:t xml:space="preserve">,0 </w:t>
      </w:r>
      <w:r w:rsidR="00785D55">
        <w:rPr>
          <w:lang w:eastAsia="lt-LT"/>
        </w:rPr>
        <w:t>tūkst. Eur</w:t>
      </w:r>
      <w:r w:rsidR="001E091F">
        <w:rPr>
          <w:lang w:eastAsia="lt-LT"/>
        </w:rPr>
        <w:t xml:space="preserve">, ir </w:t>
      </w:r>
      <w:r w:rsidR="00A11D03">
        <w:rPr>
          <w:lang w:eastAsia="lt-LT"/>
        </w:rPr>
        <w:t xml:space="preserve"> </w:t>
      </w:r>
      <w:r w:rsidR="001E091F" w:rsidRPr="001E091F">
        <w:rPr>
          <w:lang w:eastAsia="lt-LT"/>
        </w:rPr>
        <w:t>2018-</w:t>
      </w:r>
      <w:r w:rsidR="001E091F">
        <w:rPr>
          <w:lang w:eastAsia="lt-LT"/>
        </w:rPr>
        <w:t>11</w:t>
      </w:r>
      <w:r w:rsidR="001E091F" w:rsidRPr="001E091F">
        <w:rPr>
          <w:lang w:eastAsia="lt-LT"/>
        </w:rPr>
        <w:t>-29 Tarybos sprendimu Nr.7-</w:t>
      </w:r>
      <w:r w:rsidR="001E091F">
        <w:rPr>
          <w:lang w:eastAsia="lt-LT"/>
        </w:rPr>
        <w:t>260</w:t>
      </w:r>
      <w:r w:rsidR="001E091F" w:rsidRPr="001E091F">
        <w:rPr>
          <w:lang w:eastAsia="lt-LT"/>
        </w:rPr>
        <w:t xml:space="preserve"> </w:t>
      </w:r>
      <w:r w:rsidR="001E091F">
        <w:rPr>
          <w:lang w:eastAsia="lt-LT"/>
        </w:rPr>
        <w:t>padidino 22</w:t>
      </w:r>
      <w:r w:rsidR="001E091F" w:rsidRPr="001E091F">
        <w:rPr>
          <w:lang w:eastAsia="lt-LT"/>
        </w:rPr>
        <w:t xml:space="preserve">,0 </w:t>
      </w:r>
      <w:r w:rsidR="001E091F" w:rsidRPr="00B96813">
        <w:rPr>
          <w:lang w:eastAsia="lt-LT"/>
        </w:rPr>
        <w:t>tūkst. Eur.</w:t>
      </w:r>
      <w:r w:rsidR="001E091F">
        <w:rPr>
          <w:lang w:eastAsia="lt-LT"/>
        </w:rPr>
        <w:t xml:space="preserve"> </w:t>
      </w:r>
      <w:r w:rsidRPr="00B96813">
        <w:rPr>
          <w:lang w:eastAsia="lt-LT"/>
        </w:rPr>
        <w:t xml:space="preserve">Pagal Biudžeto išlaidų sąmatos vykdymo 2018-12-31 ataskaitą asignavimų planas sudarė </w:t>
      </w:r>
      <w:r w:rsidR="00A11D03">
        <w:rPr>
          <w:lang w:eastAsia="lt-LT"/>
        </w:rPr>
        <w:t>148,0</w:t>
      </w:r>
      <w:r w:rsidRPr="00B96813">
        <w:rPr>
          <w:lang w:eastAsia="lt-LT"/>
        </w:rPr>
        <w:t xml:space="preserve"> tūkst. Eur, faktiškai panaudota (</w:t>
      </w:r>
      <w:r w:rsidR="00785D55">
        <w:rPr>
          <w:lang w:eastAsia="lt-LT"/>
        </w:rPr>
        <w:t>Forma Nr.2</w:t>
      </w:r>
      <w:r w:rsidRPr="00B96813">
        <w:rPr>
          <w:lang w:eastAsia="lt-LT"/>
        </w:rPr>
        <w:t xml:space="preserve">) </w:t>
      </w:r>
      <w:r w:rsidRPr="00B96813">
        <w:t>–</w:t>
      </w:r>
      <w:r w:rsidRPr="00B96813">
        <w:rPr>
          <w:lang w:eastAsia="lt-LT"/>
        </w:rPr>
        <w:t xml:space="preserve"> </w:t>
      </w:r>
      <w:r w:rsidR="00A11D03">
        <w:rPr>
          <w:lang w:eastAsia="lt-LT"/>
        </w:rPr>
        <w:t>148,0</w:t>
      </w:r>
      <w:r w:rsidRPr="00B96813">
        <w:rPr>
          <w:lang w:eastAsia="lt-LT"/>
        </w:rPr>
        <w:t xml:space="preserve"> tūkst. Eur. </w:t>
      </w:r>
      <w:r w:rsidR="00A11D03">
        <w:rPr>
          <w:lang w:eastAsia="lt-LT"/>
        </w:rPr>
        <w:t>Skola tiekėjams 2018-12-31 liko</w:t>
      </w:r>
      <w:r w:rsidRPr="00B96813">
        <w:rPr>
          <w:lang w:eastAsia="lt-LT"/>
        </w:rPr>
        <w:t xml:space="preserve"> </w:t>
      </w:r>
      <w:r w:rsidR="00A11D03">
        <w:rPr>
          <w:lang w:eastAsia="lt-LT"/>
        </w:rPr>
        <w:t>4,5</w:t>
      </w:r>
      <w:r w:rsidRPr="00B96813">
        <w:rPr>
          <w:lang w:eastAsia="lt-LT"/>
        </w:rPr>
        <w:t xml:space="preserve"> tūkst. Eur, tai didina rajono mokėtinas sumas.</w:t>
      </w:r>
      <w:r w:rsidR="00A11D03">
        <w:rPr>
          <w:lang w:eastAsia="lt-LT"/>
        </w:rPr>
        <w:t xml:space="preserve"> </w:t>
      </w:r>
    </w:p>
    <w:p w:rsidR="003301C6" w:rsidRPr="003301C6" w:rsidRDefault="003301C6" w:rsidP="001329C8">
      <w:pPr>
        <w:spacing w:after="0" w:line="276" w:lineRule="auto"/>
        <w:jc w:val="both"/>
        <w:rPr>
          <w:sz w:val="16"/>
          <w:szCs w:val="16"/>
        </w:rPr>
      </w:pPr>
    </w:p>
    <w:p w:rsidR="00B3704B" w:rsidRPr="00B96813" w:rsidRDefault="00B96813" w:rsidP="001329C8">
      <w:pPr>
        <w:spacing w:after="0" w:line="276" w:lineRule="auto"/>
        <w:jc w:val="both"/>
      </w:pPr>
      <w:r>
        <w:lastRenderedPageBreak/>
        <w:t>4</w:t>
      </w:r>
      <w:r w:rsidR="00B3704B" w:rsidRPr="00B96813">
        <w:t xml:space="preserve">. Sveikatos apsaugos ir socialinės paramos programa (Nr. </w:t>
      </w:r>
      <w:r w:rsidR="0030097A" w:rsidRPr="00B96813">
        <w:t>0</w:t>
      </w:r>
      <w:r w:rsidR="00B3704B" w:rsidRPr="00B96813">
        <w:t>6)</w:t>
      </w:r>
    </w:p>
    <w:p w:rsidR="00B3704B" w:rsidRPr="005F6B9D" w:rsidRDefault="004B1060" w:rsidP="001329C8">
      <w:pPr>
        <w:tabs>
          <w:tab w:val="left" w:pos="851"/>
        </w:tabs>
        <w:spacing w:after="0" w:line="276" w:lineRule="auto"/>
        <w:jc w:val="both"/>
      </w:pPr>
      <w:r w:rsidRPr="005F6B9D">
        <w:rPr>
          <w:i/>
        </w:rPr>
        <w:t xml:space="preserve"> </w:t>
      </w:r>
      <w:r w:rsidR="005F6B9D" w:rsidRPr="005F6B9D">
        <w:rPr>
          <w:i/>
        </w:rPr>
        <w:t>4</w:t>
      </w:r>
      <w:r w:rsidR="00331CCB" w:rsidRPr="005F6B9D">
        <w:rPr>
          <w:i/>
        </w:rPr>
        <w:t xml:space="preserve">.1. </w:t>
      </w:r>
      <w:r w:rsidRPr="005F6B9D">
        <w:rPr>
          <w:i/>
        </w:rPr>
        <w:t>P</w:t>
      </w:r>
      <w:r w:rsidR="00B3704B" w:rsidRPr="005F6B9D">
        <w:rPr>
          <w:i/>
        </w:rPr>
        <w:t>riemonė ,,</w:t>
      </w:r>
      <w:r w:rsidR="005F6B9D" w:rsidRPr="005F6B9D">
        <w:rPr>
          <w:i/>
        </w:rPr>
        <w:t>Finansinė pagalba</w:t>
      </w:r>
      <w:r w:rsidR="00B3704B" w:rsidRPr="005F6B9D">
        <w:rPr>
          <w:i/>
        </w:rPr>
        <w:t xml:space="preserve">“ </w:t>
      </w:r>
    </w:p>
    <w:p w:rsidR="00B3704B" w:rsidRPr="005F6B9D" w:rsidRDefault="006D30E8" w:rsidP="001329C8">
      <w:pPr>
        <w:spacing w:after="0" w:line="276" w:lineRule="auto"/>
        <w:ind w:firstLine="851"/>
        <w:jc w:val="both"/>
      </w:pPr>
      <w:r w:rsidRPr="005F6B9D">
        <w:rPr>
          <w:lang w:eastAsia="lt-LT"/>
        </w:rPr>
        <w:t>Ukmergės</w:t>
      </w:r>
      <w:r w:rsidR="005F6B9D" w:rsidRPr="005F6B9D">
        <w:rPr>
          <w:lang w:eastAsia="lt-LT"/>
        </w:rPr>
        <w:t xml:space="preserve"> rajono savivaldybės taryba 2018-02-22</w:t>
      </w:r>
      <w:r w:rsidRPr="005F6B9D">
        <w:rPr>
          <w:lang w:eastAsia="lt-LT"/>
        </w:rPr>
        <w:t xml:space="preserve"> sprendimu Nr.7-</w:t>
      </w:r>
      <w:r w:rsidR="005F6B9D" w:rsidRPr="005F6B9D">
        <w:rPr>
          <w:lang w:eastAsia="lt-LT"/>
        </w:rPr>
        <w:t>21</w:t>
      </w:r>
      <w:r w:rsidRPr="005F6B9D">
        <w:rPr>
          <w:lang w:eastAsia="lt-LT"/>
        </w:rPr>
        <w:t xml:space="preserve"> programos (06) "</w:t>
      </w:r>
      <w:r w:rsidRPr="005F6B9D">
        <w:t>Sveikatos apsaugos ir socialinės paramos programa</w:t>
      </w:r>
      <w:r w:rsidRPr="005F6B9D">
        <w:rPr>
          <w:lang w:eastAsia="lt-LT"/>
        </w:rPr>
        <w:t xml:space="preserve">" priemonei </w:t>
      </w:r>
      <w:r w:rsidR="005F6B9D" w:rsidRPr="005F6B9D">
        <w:rPr>
          <w:i/>
        </w:rPr>
        <w:t xml:space="preserve">,,Finansinė pagalba“ </w:t>
      </w:r>
      <w:r w:rsidRPr="005F6B9D">
        <w:rPr>
          <w:lang w:eastAsia="lt-LT"/>
        </w:rPr>
        <w:t xml:space="preserve">patvirtino </w:t>
      </w:r>
      <w:r w:rsidR="005F6B9D" w:rsidRPr="005F6B9D">
        <w:rPr>
          <w:lang w:eastAsia="lt-LT"/>
        </w:rPr>
        <w:t>5</w:t>
      </w:r>
      <w:r w:rsidR="00331CCB" w:rsidRPr="005F6B9D">
        <w:rPr>
          <w:lang w:eastAsia="lt-LT"/>
        </w:rPr>
        <w:t>0,0</w:t>
      </w:r>
      <w:r w:rsidRPr="005F6B9D">
        <w:rPr>
          <w:lang w:eastAsia="lt-LT"/>
        </w:rPr>
        <w:t xml:space="preserve"> tūkst. Eur.</w:t>
      </w:r>
      <w:r w:rsidR="005F6B9D" w:rsidRPr="005F6B9D">
        <w:rPr>
          <w:lang w:eastAsia="lt-LT"/>
        </w:rPr>
        <w:t xml:space="preserve"> 2018-10-25</w:t>
      </w:r>
      <w:r w:rsidR="00331CCB" w:rsidRPr="005F6B9D">
        <w:rPr>
          <w:lang w:eastAsia="lt-LT"/>
        </w:rPr>
        <w:t xml:space="preserve"> Tarybos sprendimu Nr.7-2</w:t>
      </w:r>
      <w:r w:rsidR="005F6B9D" w:rsidRPr="005F6B9D">
        <w:rPr>
          <w:lang w:eastAsia="lt-LT"/>
        </w:rPr>
        <w:t>40 padidinta 10</w:t>
      </w:r>
      <w:r w:rsidR="00331CCB" w:rsidRPr="005F6B9D">
        <w:rPr>
          <w:lang w:eastAsia="lt-LT"/>
        </w:rPr>
        <w:t>,0 tūkst.</w:t>
      </w:r>
      <w:r w:rsidR="00785D55">
        <w:rPr>
          <w:lang w:eastAsia="lt-LT"/>
        </w:rPr>
        <w:t xml:space="preserve"> Eur</w:t>
      </w:r>
      <w:r w:rsidR="005F6B9D" w:rsidRPr="005F6B9D">
        <w:rPr>
          <w:lang w:eastAsia="lt-LT"/>
        </w:rPr>
        <w:t xml:space="preserve"> ir  2018-11-29 Tarybos sprendimu Nr.7-260 padidinta 16,0 tūkst.</w:t>
      </w:r>
      <w:r w:rsidR="00331CCB" w:rsidRPr="005F6B9D">
        <w:rPr>
          <w:lang w:eastAsia="lt-LT"/>
        </w:rPr>
        <w:t xml:space="preserve"> Eur. Pagal Biudž</w:t>
      </w:r>
      <w:r w:rsidR="005F6B9D" w:rsidRPr="005F6B9D">
        <w:rPr>
          <w:lang w:eastAsia="lt-LT"/>
        </w:rPr>
        <w:t>eto išlaidų sąmatos vykdymo 2018</w:t>
      </w:r>
      <w:r w:rsidR="00331CCB" w:rsidRPr="005F6B9D">
        <w:rPr>
          <w:lang w:eastAsia="lt-LT"/>
        </w:rPr>
        <w:t xml:space="preserve">-12-31 ataskaitą asignavimų planas sudarė </w:t>
      </w:r>
      <w:r w:rsidR="005F6B9D" w:rsidRPr="005F6B9D">
        <w:rPr>
          <w:lang w:eastAsia="lt-LT"/>
        </w:rPr>
        <w:t>76</w:t>
      </w:r>
      <w:r w:rsidR="00331CCB" w:rsidRPr="005F6B9D">
        <w:rPr>
          <w:lang w:eastAsia="lt-LT"/>
        </w:rPr>
        <w:t>,0 tūkst. Eur, faktiškai panaudota (</w:t>
      </w:r>
      <w:r w:rsidR="00785D55">
        <w:rPr>
          <w:lang w:eastAsia="lt-LT"/>
        </w:rPr>
        <w:t>Forma Nr.2</w:t>
      </w:r>
      <w:r w:rsidR="00331CCB" w:rsidRPr="005F6B9D">
        <w:rPr>
          <w:lang w:eastAsia="lt-LT"/>
        </w:rPr>
        <w:t xml:space="preserve">) </w:t>
      </w:r>
      <w:r w:rsidR="00331CCB" w:rsidRPr="005F6B9D">
        <w:t>–</w:t>
      </w:r>
      <w:r w:rsidR="005F6B9D" w:rsidRPr="005F6B9D">
        <w:rPr>
          <w:lang w:eastAsia="lt-LT"/>
        </w:rPr>
        <w:t xml:space="preserve"> 7</w:t>
      </w:r>
      <w:r w:rsidR="00331CCB" w:rsidRPr="005F6B9D">
        <w:rPr>
          <w:lang w:eastAsia="lt-LT"/>
        </w:rPr>
        <w:t>0,</w:t>
      </w:r>
      <w:r w:rsidR="005F6B9D" w:rsidRPr="005F6B9D">
        <w:rPr>
          <w:lang w:eastAsia="lt-LT"/>
        </w:rPr>
        <w:t>8</w:t>
      </w:r>
      <w:r w:rsidR="00331CCB" w:rsidRPr="005F6B9D">
        <w:rPr>
          <w:lang w:eastAsia="lt-LT"/>
        </w:rPr>
        <w:t xml:space="preserve"> tūkst. Eur.</w:t>
      </w:r>
      <w:r w:rsidR="007F2582">
        <w:rPr>
          <w:lang w:eastAsia="lt-LT"/>
        </w:rPr>
        <w:t xml:space="preserve"> </w:t>
      </w:r>
      <w:r w:rsidR="00B3704B" w:rsidRPr="005F6B9D">
        <w:t>Atlikus audito procedūras,</w:t>
      </w:r>
      <w:r w:rsidR="005F6B9D" w:rsidRPr="005F6B9D">
        <w:t xml:space="preserve"> neatitikimų nenustatyta. Nepanaudotų lėšų 2018-12-31 likutis 5,2 tūkst. Eur. </w:t>
      </w:r>
    </w:p>
    <w:p w:rsidR="00EA4DE8" w:rsidRDefault="00EA4DE8" w:rsidP="001329C8">
      <w:pPr>
        <w:spacing w:after="0" w:line="276" w:lineRule="auto"/>
        <w:ind w:firstLine="851"/>
        <w:jc w:val="both"/>
        <w:rPr>
          <w:color w:val="1D99A0" w:themeColor="accent3" w:themeShade="BF"/>
        </w:rPr>
      </w:pPr>
    </w:p>
    <w:p w:rsidR="009F49D2" w:rsidRDefault="008B7B2B" w:rsidP="001329C8">
      <w:pPr>
        <w:spacing w:after="0" w:line="276" w:lineRule="auto"/>
        <w:ind w:firstLine="851"/>
        <w:jc w:val="both"/>
        <w:rPr>
          <w:b/>
        </w:rPr>
      </w:pPr>
      <w:r>
        <w:rPr>
          <w:b/>
        </w:rPr>
        <w:t>5</w:t>
      </w:r>
      <w:r w:rsidR="005D351A">
        <w:rPr>
          <w:b/>
        </w:rPr>
        <w:t>.2.</w:t>
      </w:r>
      <w:r w:rsidR="006C6746" w:rsidRPr="005F6B9D">
        <w:rPr>
          <w:b/>
        </w:rPr>
        <w:t xml:space="preserve"> </w:t>
      </w:r>
      <w:r w:rsidR="009F49D2" w:rsidRPr="005F6B9D">
        <w:rPr>
          <w:b/>
        </w:rPr>
        <w:t>Nepakankama</w:t>
      </w:r>
      <w:r w:rsidR="0037260C">
        <w:rPr>
          <w:b/>
        </w:rPr>
        <w:t xml:space="preserve">s dėmesys </w:t>
      </w:r>
      <w:r w:rsidR="009F49D2" w:rsidRPr="005F6B9D">
        <w:rPr>
          <w:b/>
        </w:rPr>
        <w:t>vienai iš kontrolės priemonių – inventorizacijai</w:t>
      </w:r>
    </w:p>
    <w:p w:rsidR="00C979AF" w:rsidRPr="00C979AF" w:rsidRDefault="00C979AF" w:rsidP="00967C8F">
      <w:pPr>
        <w:spacing w:after="0" w:line="276" w:lineRule="auto"/>
        <w:ind w:firstLine="851"/>
        <w:jc w:val="both"/>
        <w:rPr>
          <w:b/>
          <w:sz w:val="16"/>
          <w:szCs w:val="16"/>
        </w:rPr>
      </w:pPr>
    </w:p>
    <w:p w:rsidR="00E44532" w:rsidRDefault="00E44532" w:rsidP="00967C8F">
      <w:pPr>
        <w:autoSpaceDE w:val="0"/>
        <w:autoSpaceDN w:val="0"/>
        <w:adjustRightInd w:val="0"/>
        <w:spacing w:after="0" w:line="276" w:lineRule="auto"/>
        <w:ind w:firstLine="709"/>
        <w:jc w:val="both"/>
        <w:rPr>
          <w:lang w:eastAsia="lt-LT"/>
        </w:rPr>
      </w:pPr>
      <w:r w:rsidRPr="00587581">
        <w:rPr>
          <w:lang w:eastAsia="lt-LT"/>
        </w:rPr>
        <w:t>Viena</w:t>
      </w:r>
      <w:r w:rsidRPr="004D64A9">
        <w:rPr>
          <w:lang w:eastAsia="lt-LT"/>
        </w:rPr>
        <w:t xml:space="preserve"> svarbiausių vidaus kontrolės priemonių, siekiant užtikrinti apskaitos duomenų teisingumą ir užkirsti kelią turto grobstymui, yra turto inventorizacija. </w:t>
      </w:r>
    </w:p>
    <w:p w:rsidR="00E44532" w:rsidRDefault="00E44532" w:rsidP="00967C8F">
      <w:pPr>
        <w:autoSpaceDE w:val="0"/>
        <w:autoSpaceDN w:val="0"/>
        <w:adjustRightInd w:val="0"/>
        <w:spacing w:after="0" w:line="276" w:lineRule="auto"/>
        <w:ind w:firstLine="709"/>
        <w:jc w:val="both"/>
      </w:pPr>
      <w:r w:rsidRPr="00587581">
        <w:t xml:space="preserve">Pagal </w:t>
      </w:r>
      <w:r w:rsidR="00A2338B">
        <w:t>viešojo sektoriaus atskaitomybės įstatymą</w:t>
      </w:r>
      <w:r w:rsidR="00A2338B">
        <w:rPr>
          <w:rStyle w:val="Puslapioinaosnuoroda"/>
        </w:rPr>
        <w:footnoteReference w:id="29"/>
      </w:r>
      <w:r w:rsidR="00A2338B">
        <w:t xml:space="preserve">, </w:t>
      </w:r>
      <w:r w:rsidRPr="00587581">
        <w:t>apskaitos duomenys turi būti pagrindžiami turto ir įsipareigojimų inventorizavimo duomenimis. Vyriausybės patvirtintos Inventorizacijos taisyklės</w:t>
      </w:r>
      <w:r>
        <w:rPr>
          <w:rStyle w:val="Puslapioinaosnuoroda"/>
        </w:rPr>
        <w:footnoteReference w:id="30"/>
      </w:r>
      <w:r w:rsidRPr="00587581">
        <w:t xml:space="preserve"> reglamentuoja</w:t>
      </w:r>
      <w:r w:rsidR="00A2338B">
        <w:t xml:space="preserve"> &lt;...</w:t>
      </w:r>
      <w:r>
        <w:rPr>
          <w:color w:val="000000"/>
        </w:rPr>
        <w:t xml:space="preserve"> </w:t>
      </w:r>
      <w:r w:rsidR="00A2338B">
        <w:rPr>
          <w:color w:val="000000"/>
        </w:rPr>
        <w:t xml:space="preserve">biudžetinių įstaigų&gt; </w:t>
      </w:r>
      <w:r w:rsidRPr="00587581">
        <w:t xml:space="preserve">inventorizaciją. </w:t>
      </w:r>
    </w:p>
    <w:p w:rsidR="00180BF0" w:rsidRDefault="00A2338B" w:rsidP="00967C8F">
      <w:pPr>
        <w:autoSpaceDE w:val="0"/>
        <w:autoSpaceDN w:val="0"/>
        <w:adjustRightInd w:val="0"/>
        <w:spacing w:after="0" w:line="276" w:lineRule="auto"/>
        <w:ind w:firstLine="851"/>
        <w:jc w:val="both"/>
        <w:rPr>
          <w:lang w:eastAsia="lt-LT"/>
        </w:rPr>
      </w:pPr>
      <w:r>
        <w:rPr>
          <w:lang w:eastAsia="lt-LT"/>
        </w:rPr>
        <w:t xml:space="preserve">Ukmergės rajono savivaldybės administracijos </w:t>
      </w:r>
      <w:r w:rsidR="00E44532" w:rsidRPr="004D64A9">
        <w:rPr>
          <w:lang w:eastAsia="lt-LT"/>
        </w:rPr>
        <w:t>direktoriaus įsakymu</w:t>
      </w:r>
      <w:r>
        <w:rPr>
          <w:rStyle w:val="Puslapioinaosnuoroda"/>
          <w:lang w:eastAsia="lt-LT"/>
        </w:rPr>
        <w:footnoteReference w:id="31"/>
      </w:r>
      <w:r w:rsidR="00E44532" w:rsidRPr="004D64A9">
        <w:rPr>
          <w:lang w:eastAsia="lt-LT"/>
        </w:rPr>
        <w:t xml:space="preserve"> sudarytai inventorizacijos komisijai buvo pavesta inventorizuoti visą </w:t>
      </w:r>
      <w:r w:rsidR="009D06A0">
        <w:rPr>
          <w:lang w:eastAsia="lt-LT"/>
        </w:rPr>
        <w:t xml:space="preserve">Administracijos </w:t>
      </w:r>
      <w:r w:rsidR="00E44532" w:rsidRPr="004D64A9">
        <w:rPr>
          <w:lang w:eastAsia="lt-LT"/>
        </w:rPr>
        <w:t>balansinėse ir nebalansinėse sąskaitose užregistruotą ilgalaikį materialųjį ir</w:t>
      </w:r>
      <w:r w:rsidR="009D06A0">
        <w:rPr>
          <w:lang w:eastAsia="lt-LT"/>
        </w:rPr>
        <w:t xml:space="preserve"> finansinį </w:t>
      </w:r>
      <w:r w:rsidR="00E44532" w:rsidRPr="004D64A9">
        <w:rPr>
          <w:lang w:eastAsia="lt-LT"/>
        </w:rPr>
        <w:t xml:space="preserve"> turtą,</w:t>
      </w:r>
      <w:r w:rsidR="009D06A0">
        <w:rPr>
          <w:lang w:eastAsia="lt-LT"/>
        </w:rPr>
        <w:t xml:space="preserve"> </w:t>
      </w:r>
      <w:r w:rsidR="009D06A0" w:rsidRPr="004D64A9">
        <w:rPr>
          <w:lang w:eastAsia="lt-LT"/>
        </w:rPr>
        <w:t>nematerial</w:t>
      </w:r>
      <w:r w:rsidR="009D06A0">
        <w:rPr>
          <w:lang w:eastAsia="lt-LT"/>
        </w:rPr>
        <w:t>ųjį, biologinį turtą,</w:t>
      </w:r>
      <w:r w:rsidR="00E44532" w:rsidRPr="004D64A9">
        <w:rPr>
          <w:lang w:eastAsia="lt-LT"/>
        </w:rPr>
        <w:t xml:space="preserve"> </w:t>
      </w:r>
      <w:r w:rsidR="009D06A0">
        <w:rPr>
          <w:lang w:eastAsia="lt-LT"/>
        </w:rPr>
        <w:t>trumpalaikį turtą (</w:t>
      </w:r>
      <w:r w:rsidR="00E44532" w:rsidRPr="004D64A9">
        <w:rPr>
          <w:lang w:eastAsia="lt-LT"/>
        </w:rPr>
        <w:t xml:space="preserve">atsargas, išankstinius </w:t>
      </w:r>
      <w:proofErr w:type="spellStart"/>
      <w:r w:rsidR="00E44532" w:rsidRPr="004D64A9">
        <w:rPr>
          <w:lang w:eastAsia="lt-LT"/>
        </w:rPr>
        <w:t>apmokėjimus</w:t>
      </w:r>
      <w:proofErr w:type="spellEnd"/>
      <w:r w:rsidR="009D06A0">
        <w:rPr>
          <w:lang w:eastAsia="lt-LT"/>
        </w:rPr>
        <w:t>, per vienerius metus</w:t>
      </w:r>
      <w:r w:rsidR="00E44532" w:rsidRPr="004D64A9">
        <w:rPr>
          <w:lang w:eastAsia="lt-LT"/>
        </w:rPr>
        <w:t xml:space="preserve"> gautin</w:t>
      </w:r>
      <w:r w:rsidR="007B3099">
        <w:rPr>
          <w:lang w:eastAsia="lt-LT"/>
        </w:rPr>
        <w:t>as</w:t>
      </w:r>
      <w:r w:rsidR="00E44532" w:rsidRPr="004D64A9">
        <w:rPr>
          <w:lang w:eastAsia="lt-LT"/>
        </w:rPr>
        <w:t xml:space="preserve"> sum</w:t>
      </w:r>
      <w:r w:rsidR="007B3099">
        <w:rPr>
          <w:lang w:eastAsia="lt-LT"/>
        </w:rPr>
        <w:t>as</w:t>
      </w:r>
      <w:r w:rsidR="00E44532" w:rsidRPr="004D64A9">
        <w:rPr>
          <w:lang w:eastAsia="lt-LT"/>
        </w:rPr>
        <w:t>, pinig</w:t>
      </w:r>
      <w:r w:rsidR="007B3099">
        <w:rPr>
          <w:lang w:eastAsia="lt-LT"/>
        </w:rPr>
        <w:t>us ir pinigų ekvivalentus</w:t>
      </w:r>
      <w:r w:rsidR="009D06A0">
        <w:rPr>
          <w:lang w:eastAsia="lt-LT"/>
        </w:rPr>
        <w:t>), įsipareigojim</w:t>
      </w:r>
      <w:r w:rsidR="007B3099">
        <w:rPr>
          <w:lang w:eastAsia="lt-LT"/>
        </w:rPr>
        <w:t>us</w:t>
      </w:r>
      <w:r w:rsidR="009D06A0">
        <w:rPr>
          <w:lang w:eastAsia="lt-LT"/>
        </w:rPr>
        <w:t xml:space="preserve"> (ilgalaiki</w:t>
      </w:r>
      <w:r w:rsidR="007B3099">
        <w:rPr>
          <w:lang w:eastAsia="lt-LT"/>
        </w:rPr>
        <w:t>us ir trumpalaikius</w:t>
      </w:r>
      <w:r w:rsidR="009D06A0">
        <w:rPr>
          <w:lang w:eastAsia="lt-LT"/>
        </w:rPr>
        <w:t>)</w:t>
      </w:r>
      <w:r w:rsidR="00E44532" w:rsidRPr="004D64A9">
        <w:rPr>
          <w:lang w:eastAsia="lt-LT"/>
        </w:rPr>
        <w:t>.</w:t>
      </w:r>
    </w:p>
    <w:p w:rsidR="007C33D6" w:rsidRPr="00301EA0" w:rsidRDefault="003D230D" w:rsidP="00967C8F">
      <w:pPr>
        <w:autoSpaceDE w:val="0"/>
        <w:autoSpaceDN w:val="0"/>
        <w:adjustRightInd w:val="0"/>
        <w:spacing w:after="0" w:line="276" w:lineRule="auto"/>
        <w:ind w:firstLine="851"/>
        <w:jc w:val="both"/>
        <w:rPr>
          <w:lang w:eastAsia="lt-LT"/>
        </w:rPr>
      </w:pPr>
      <w:r w:rsidRPr="00301EA0">
        <w:rPr>
          <w:lang w:eastAsia="lt-LT"/>
        </w:rPr>
        <w:t xml:space="preserve">Pagal patvirtintą 2018 metų dokumentacijos planą vadovaujantis </w:t>
      </w:r>
      <w:r w:rsidR="0050220F" w:rsidRPr="00301EA0">
        <w:rPr>
          <w:lang w:eastAsia="lt-LT"/>
        </w:rPr>
        <w:t>archyvų įstatymo</w:t>
      </w:r>
      <w:r w:rsidR="0050220F" w:rsidRPr="00301EA0">
        <w:rPr>
          <w:rStyle w:val="Puslapioinaosnuoroda"/>
          <w:lang w:eastAsia="lt-LT"/>
        </w:rPr>
        <w:footnoteReference w:id="32"/>
      </w:r>
      <w:r w:rsidR="0050220F" w:rsidRPr="00301EA0">
        <w:rPr>
          <w:lang w:eastAsia="lt-LT"/>
        </w:rPr>
        <w:t xml:space="preserve"> </w:t>
      </w:r>
      <w:r w:rsidR="00200E2E" w:rsidRPr="00301EA0">
        <w:rPr>
          <w:lang w:eastAsia="lt-LT"/>
        </w:rPr>
        <w:t>“Inventorizacijos dokumentai“ saugomi 10 metų ir nėra parašyta, kad sa</w:t>
      </w:r>
      <w:r w:rsidR="00C744CA" w:rsidRPr="00301EA0">
        <w:rPr>
          <w:lang w:eastAsia="lt-LT"/>
        </w:rPr>
        <w:t>ugoma kompiuterinėje laikmenoje, todėl</w:t>
      </w:r>
      <w:r w:rsidR="00301EA0" w:rsidRPr="00301EA0">
        <w:rPr>
          <w:lang w:eastAsia="lt-LT"/>
        </w:rPr>
        <w:t>,</w:t>
      </w:r>
      <w:r w:rsidR="00C744CA" w:rsidRPr="00301EA0">
        <w:rPr>
          <w:lang w:eastAsia="lt-LT"/>
        </w:rPr>
        <w:t xml:space="preserve"> </w:t>
      </w:r>
      <w:r w:rsidR="007C33D6" w:rsidRPr="00301EA0">
        <w:rPr>
          <w:lang w:eastAsia="lt-LT"/>
        </w:rPr>
        <w:t xml:space="preserve">kaip patvirtinta </w:t>
      </w:r>
      <w:r w:rsidR="001428A4" w:rsidRPr="00301EA0">
        <w:rPr>
          <w:lang w:eastAsia="lt-LT"/>
        </w:rPr>
        <w:t xml:space="preserve">Ukmergės rajono savivaldybės </w:t>
      </w:r>
      <w:r w:rsidR="00301EA0" w:rsidRPr="00301EA0">
        <w:rPr>
          <w:lang w:eastAsia="lt-LT"/>
        </w:rPr>
        <w:t xml:space="preserve">dokumentacijos </w:t>
      </w:r>
      <w:r w:rsidR="00301EA0" w:rsidRPr="00E003EF">
        <w:rPr>
          <w:lang w:eastAsia="lt-LT"/>
        </w:rPr>
        <w:t>plane</w:t>
      </w:r>
      <w:r w:rsidR="00F55209" w:rsidRPr="00E003EF">
        <w:rPr>
          <w:rStyle w:val="Puslapioinaosnuoroda"/>
          <w:lang w:eastAsia="lt-LT"/>
        </w:rPr>
        <w:footnoteReference w:id="33"/>
      </w:r>
      <w:r w:rsidR="00301EA0" w:rsidRPr="00301EA0">
        <w:rPr>
          <w:lang w:eastAsia="lt-LT"/>
        </w:rPr>
        <w:t xml:space="preserve"> </w:t>
      </w:r>
      <w:r w:rsidR="00F55209">
        <w:rPr>
          <w:lang w:eastAsia="lt-LT"/>
        </w:rPr>
        <w:t>turėjo būti suformuota</w:t>
      </w:r>
      <w:r w:rsidR="001428A4" w:rsidRPr="00301EA0">
        <w:rPr>
          <w:lang w:eastAsia="lt-LT"/>
        </w:rPr>
        <w:t xml:space="preserve"> </w:t>
      </w:r>
      <w:r w:rsidR="007C33D6" w:rsidRPr="00301EA0">
        <w:rPr>
          <w:lang w:eastAsia="lt-LT"/>
        </w:rPr>
        <w:t>byla Nr. 7.31 „Inventorizacijos dokumentai“</w:t>
      </w:r>
      <w:r w:rsidR="00180BF0" w:rsidRPr="00301EA0">
        <w:rPr>
          <w:lang w:eastAsia="lt-LT"/>
        </w:rPr>
        <w:t>.</w:t>
      </w:r>
    </w:p>
    <w:p w:rsidR="00180BF0" w:rsidRDefault="001428A4" w:rsidP="00967C8F">
      <w:pPr>
        <w:autoSpaceDE w:val="0"/>
        <w:autoSpaceDN w:val="0"/>
        <w:adjustRightInd w:val="0"/>
        <w:spacing w:after="0" w:line="276" w:lineRule="auto"/>
        <w:ind w:firstLine="851"/>
        <w:jc w:val="both"/>
      </w:pPr>
      <w:r w:rsidRPr="001428A4">
        <w:rPr>
          <w:lang w:eastAsia="lt-LT"/>
        </w:rPr>
        <w:t xml:space="preserve">Peržiūrėjus </w:t>
      </w:r>
      <w:r>
        <w:rPr>
          <w:lang w:eastAsia="lt-LT"/>
        </w:rPr>
        <w:t>„</w:t>
      </w:r>
      <w:r w:rsidRPr="00C57825">
        <w:t>Inventorizacijos apraš</w:t>
      </w:r>
      <w:r w:rsidR="00301EA0">
        <w:t>us</w:t>
      </w:r>
      <w:r>
        <w:t xml:space="preserve">-sutikrinimo </w:t>
      </w:r>
      <w:r w:rsidRPr="00C57825">
        <w:t>žiniaraš</w:t>
      </w:r>
      <w:r w:rsidR="00301EA0">
        <w:t>čius</w:t>
      </w:r>
      <w:r>
        <w:t>“</w:t>
      </w:r>
      <w:r w:rsidR="00301EA0">
        <w:t xml:space="preserve"> </w:t>
      </w:r>
      <w:r>
        <w:t>pateiktus popierinius vari</w:t>
      </w:r>
      <w:r w:rsidR="00301EA0">
        <w:t>antus</w:t>
      </w:r>
      <w:r>
        <w:t xml:space="preserve"> ir pateiktus per dokumentų valdymo sistemą „Kontora“ nustatyta:</w:t>
      </w:r>
    </w:p>
    <w:p w:rsidR="00542B06" w:rsidRPr="00BE23DF" w:rsidRDefault="00542B06" w:rsidP="00180BF0">
      <w:pPr>
        <w:autoSpaceDE w:val="0"/>
        <w:autoSpaceDN w:val="0"/>
        <w:adjustRightInd w:val="0"/>
        <w:spacing w:after="0" w:line="240" w:lineRule="auto"/>
        <w:ind w:firstLine="851"/>
        <w:jc w:val="both"/>
        <w:rPr>
          <w:color w:val="0000FF"/>
          <w:sz w:val="12"/>
          <w:szCs w:val="12"/>
          <w:lang w:eastAsia="lt-LT"/>
        </w:rPr>
      </w:pPr>
      <w:r w:rsidRPr="00BE23DF">
        <w:rPr>
          <w:sz w:val="12"/>
          <w:szCs w:val="12"/>
        </w:rPr>
        <w:t xml:space="preserve">    _____________________________________________________________________________</w:t>
      </w:r>
      <w:r w:rsidR="00BE23DF">
        <w:rPr>
          <w:sz w:val="12"/>
          <w:szCs w:val="12"/>
        </w:rPr>
        <w:t>__________________________________________________________________</w:t>
      </w:r>
    </w:p>
    <w:p w:rsidR="00200E2E" w:rsidRPr="00542B06" w:rsidRDefault="00542B06" w:rsidP="00542B06">
      <w:pPr>
        <w:shd w:val="clear" w:color="auto" w:fill="FFFFFF" w:themeFill="background1"/>
        <w:autoSpaceDE w:val="0"/>
        <w:autoSpaceDN w:val="0"/>
        <w:adjustRightInd w:val="0"/>
        <w:spacing w:after="0" w:line="240" w:lineRule="auto"/>
        <w:ind w:left="1134"/>
        <w:jc w:val="both"/>
        <w:rPr>
          <w:sz w:val="22"/>
          <w:szCs w:val="22"/>
          <w:lang w:eastAsia="lt-LT"/>
        </w:rPr>
      </w:pPr>
      <w:r>
        <w:rPr>
          <w:sz w:val="22"/>
          <w:szCs w:val="22"/>
        </w:rPr>
        <w:sym w:font="Wingdings" w:char="F09F"/>
      </w:r>
      <w:r w:rsidR="00301EA0" w:rsidRPr="00542B06">
        <w:rPr>
          <w:sz w:val="22"/>
          <w:szCs w:val="22"/>
          <w:lang w:eastAsia="lt-LT"/>
        </w:rPr>
        <w:t xml:space="preserve"> </w:t>
      </w:r>
      <w:r>
        <w:rPr>
          <w:sz w:val="22"/>
          <w:szCs w:val="22"/>
          <w:lang w:eastAsia="lt-LT"/>
        </w:rPr>
        <w:t xml:space="preserve">  </w:t>
      </w:r>
      <w:r w:rsidR="00200E2E" w:rsidRPr="00542B06">
        <w:rPr>
          <w:sz w:val="22"/>
          <w:szCs w:val="22"/>
          <w:lang w:eastAsia="lt-LT"/>
        </w:rPr>
        <w:t>Auditui pateikta</w:t>
      </w:r>
      <w:r w:rsidR="00301EA0" w:rsidRPr="00542B06">
        <w:rPr>
          <w:sz w:val="22"/>
          <w:szCs w:val="22"/>
          <w:lang w:eastAsia="lt-LT"/>
        </w:rPr>
        <w:t>,</w:t>
      </w:r>
      <w:r w:rsidR="00200E2E" w:rsidRPr="00542B06">
        <w:rPr>
          <w:sz w:val="22"/>
          <w:szCs w:val="22"/>
          <w:lang w:eastAsia="lt-LT"/>
        </w:rPr>
        <w:t xml:space="preserve"> tik</w:t>
      </w:r>
      <w:r w:rsidR="00301EA0" w:rsidRPr="00542B06">
        <w:rPr>
          <w:sz w:val="22"/>
          <w:szCs w:val="22"/>
          <w:lang w:eastAsia="lt-LT"/>
        </w:rPr>
        <w:t xml:space="preserve"> šių buhalterinių</w:t>
      </w:r>
      <w:r w:rsidR="00200E2E" w:rsidRPr="00542B06">
        <w:rPr>
          <w:sz w:val="22"/>
          <w:szCs w:val="22"/>
          <w:lang w:eastAsia="lt-LT"/>
        </w:rPr>
        <w:t xml:space="preserve"> sąskaitų 691; 695; 228; 694; 692; 663; 662; 625; 624; 623; 525; 523; 512; 229; 226; 225; 211 ir 163</w:t>
      </w:r>
      <w:r w:rsidR="001428A4" w:rsidRPr="00542B06">
        <w:rPr>
          <w:sz w:val="22"/>
          <w:szCs w:val="22"/>
          <w:lang w:eastAsia="lt-LT"/>
        </w:rPr>
        <w:t xml:space="preserve"> I</w:t>
      </w:r>
      <w:r w:rsidR="00200E2E" w:rsidRPr="00542B06">
        <w:rPr>
          <w:sz w:val="22"/>
          <w:szCs w:val="22"/>
          <w:lang w:eastAsia="lt-LT"/>
        </w:rPr>
        <w:t>nventorizavimo apraš</w:t>
      </w:r>
      <w:r w:rsidR="00301EA0" w:rsidRPr="00542B06">
        <w:rPr>
          <w:sz w:val="22"/>
          <w:szCs w:val="22"/>
          <w:lang w:eastAsia="lt-LT"/>
        </w:rPr>
        <w:t>ų</w:t>
      </w:r>
      <w:r w:rsidR="00200E2E" w:rsidRPr="00542B06">
        <w:rPr>
          <w:sz w:val="22"/>
          <w:szCs w:val="22"/>
          <w:lang w:eastAsia="lt-LT"/>
        </w:rPr>
        <w:t xml:space="preserve"> </w:t>
      </w:r>
      <w:r w:rsidR="004F1723">
        <w:rPr>
          <w:sz w:val="22"/>
          <w:szCs w:val="22"/>
          <w:lang w:eastAsia="lt-LT"/>
        </w:rPr>
        <w:t>-</w:t>
      </w:r>
      <w:r w:rsidR="00200E2E" w:rsidRPr="00542B06">
        <w:rPr>
          <w:sz w:val="22"/>
          <w:szCs w:val="22"/>
          <w:lang w:eastAsia="lt-LT"/>
        </w:rPr>
        <w:t xml:space="preserve"> sutikrinimo žin</w:t>
      </w:r>
      <w:r w:rsidR="00301EA0" w:rsidRPr="00542B06">
        <w:rPr>
          <w:sz w:val="22"/>
          <w:szCs w:val="22"/>
          <w:lang w:eastAsia="lt-LT"/>
        </w:rPr>
        <w:t>iaraščių</w:t>
      </w:r>
      <w:r w:rsidR="001428A4" w:rsidRPr="00542B06">
        <w:rPr>
          <w:sz w:val="22"/>
          <w:szCs w:val="22"/>
          <w:lang w:eastAsia="lt-LT"/>
        </w:rPr>
        <w:t>“</w:t>
      </w:r>
      <w:r w:rsidR="00301EA0" w:rsidRPr="00542B06">
        <w:rPr>
          <w:sz w:val="22"/>
          <w:szCs w:val="22"/>
          <w:lang w:eastAsia="lt-LT"/>
        </w:rPr>
        <w:t xml:space="preserve"> popieriniai variantai</w:t>
      </w:r>
      <w:r w:rsidR="00200E2E" w:rsidRPr="00542B06">
        <w:rPr>
          <w:sz w:val="22"/>
          <w:szCs w:val="22"/>
          <w:lang w:eastAsia="lt-LT"/>
        </w:rPr>
        <w:t xml:space="preserve">. </w:t>
      </w:r>
    </w:p>
    <w:p w:rsidR="00200E2E" w:rsidRPr="00542B06" w:rsidRDefault="00542B06" w:rsidP="00542B06">
      <w:pPr>
        <w:autoSpaceDE w:val="0"/>
        <w:autoSpaceDN w:val="0"/>
        <w:adjustRightInd w:val="0"/>
        <w:spacing w:after="0" w:line="240" w:lineRule="auto"/>
        <w:ind w:left="1134"/>
        <w:jc w:val="both"/>
        <w:rPr>
          <w:sz w:val="22"/>
          <w:szCs w:val="22"/>
          <w:lang w:eastAsia="lt-LT"/>
        </w:rPr>
      </w:pPr>
      <w:r>
        <w:rPr>
          <w:sz w:val="22"/>
          <w:szCs w:val="22"/>
        </w:rPr>
        <w:sym w:font="Wingdings" w:char="F09F"/>
      </w:r>
      <w:r>
        <w:rPr>
          <w:sz w:val="22"/>
          <w:szCs w:val="22"/>
        </w:rPr>
        <w:t xml:space="preserve"> </w:t>
      </w:r>
      <w:r w:rsidR="00180BF0" w:rsidRPr="00542B06">
        <w:rPr>
          <w:sz w:val="22"/>
          <w:szCs w:val="22"/>
        </w:rPr>
        <w:t xml:space="preserve"> </w:t>
      </w:r>
      <w:r w:rsidR="001428A4" w:rsidRPr="00542B06">
        <w:rPr>
          <w:sz w:val="22"/>
          <w:szCs w:val="22"/>
        </w:rPr>
        <w:t>„</w:t>
      </w:r>
      <w:r w:rsidR="00C744CA" w:rsidRPr="00542B06">
        <w:rPr>
          <w:sz w:val="22"/>
          <w:szCs w:val="22"/>
        </w:rPr>
        <w:t>I</w:t>
      </w:r>
      <w:r w:rsidR="00301EA0" w:rsidRPr="00542B06">
        <w:rPr>
          <w:sz w:val="22"/>
          <w:szCs w:val="22"/>
        </w:rPr>
        <w:t xml:space="preserve">nventorizacijos </w:t>
      </w:r>
      <w:r w:rsidR="00C744CA" w:rsidRPr="00542B06">
        <w:rPr>
          <w:sz w:val="22"/>
          <w:szCs w:val="22"/>
        </w:rPr>
        <w:t>aprašų-sutikrinimo žiniaraščių</w:t>
      </w:r>
      <w:r w:rsidR="001428A4" w:rsidRPr="00542B06">
        <w:rPr>
          <w:sz w:val="22"/>
          <w:szCs w:val="22"/>
        </w:rPr>
        <w:t>“</w:t>
      </w:r>
      <w:r w:rsidR="00C744CA" w:rsidRPr="00542B06">
        <w:rPr>
          <w:sz w:val="22"/>
          <w:szCs w:val="22"/>
        </w:rPr>
        <w:t xml:space="preserve"> </w:t>
      </w:r>
      <w:r w:rsidR="00C744CA" w:rsidRPr="00542B06">
        <w:rPr>
          <w:sz w:val="22"/>
          <w:szCs w:val="22"/>
          <w:lang w:eastAsia="lt-LT"/>
        </w:rPr>
        <w:t xml:space="preserve">numeriai </w:t>
      </w:r>
      <w:r w:rsidR="00200E2E" w:rsidRPr="00542B06">
        <w:rPr>
          <w:sz w:val="22"/>
          <w:szCs w:val="22"/>
          <w:lang w:eastAsia="lt-LT"/>
        </w:rPr>
        <w:t xml:space="preserve">braukyti ir </w:t>
      </w:r>
      <w:r w:rsidR="00C744CA" w:rsidRPr="00542B06">
        <w:rPr>
          <w:sz w:val="22"/>
          <w:szCs w:val="22"/>
          <w:lang w:eastAsia="lt-LT"/>
        </w:rPr>
        <w:t>taisyti (adminis</w:t>
      </w:r>
      <w:r w:rsidR="00301EA0" w:rsidRPr="00542B06">
        <w:rPr>
          <w:sz w:val="22"/>
          <w:szCs w:val="22"/>
          <w:lang w:eastAsia="lt-LT"/>
        </w:rPr>
        <w:t>tracijos direktoriaus įsakymas</w:t>
      </w:r>
      <w:r w:rsidR="00C744CA" w:rsidRPr="00542B06">
        <w:rPr>
          <w:sz w:val="22"/>
          <w:szCs w:val="22"/>
          <w:lang w:eastAsia="lt-LT"/>
        </w:rPr>
        <w:t xml:space="preserve"> nurodytas netikslus). </w:t>
      </w:r>
    </w:p>
    <w:p w:rsidR="007C33D6" w:rsidRPr="00542B06" w:rsidRDefault="00542B06" w:rsidP="00542B06">
      <w:pPr>
        <w:autoSpaceDE w:val="0"/>
        <w:autoSpaceDN w:val="0"/>
        <w:adjustRightInd w:val="0"/>
        <w:spacing w:after="0" w:line="240" w:lineRule="auto"/>
        <w:ind w:left="1134"/>
        <w:jc w:val="both"/>
        <w:rPr>
          <w:sz w:val="22"/>
          <w:szCs w:val="22"/>
        </w:rPr>
      </w:pPr>
      <w:r>
        <w:rPr>
          <w:sz w:val="22"/>
          <w:szCs w:val="22"/>
        </w:rPr>
        <w:sym w:font="Wingdings" w:char="F09F"/>
      </w:r>
      <w:r w:rsidR="00180BF0" w:rsidRPr="00542B06">
        <w:rPr>
          <w:sz w:val="22"/>
          <w:szCs w:val="22"/>
        </w:rPr>
        <w:t xml:space="preserve">  </w:t>
      </w:r>
      <w:r w:rsidR="001428A4" w:rsidRPr="00542B06">
        <w:rPr>
          <w:sz w:val="22"/>
          <w:szCs w:val="22"/>
        </w:rPr>
        <w:t>„</w:t>
      </w:r>
      <w:r w:rsidR="007C33D6" w:rsidRPr="00542B06">
        <w:rPr>
          <w:sz w:val="22"/>
          <w:szCs w:val="22"/>
        </w:rPr>
        <w:t>Inventorizacijos aprašas-sutikrinimo žiniaraštis</w:t>
      </w:r>
      <w:r w:rsidR="001428A4" w:rsidRPr="00542B06">
        <w:rPr>
          <w:sz w:val="22"/>
          <w:szCs w:val="22"/>
        </w:rPr>
        <w:t>“</w:t>
      </w:r>
      <w:r w:rsidR="007C33D6" w:rsidRPr="00542B06">
        <w:rPr>
          <w:sz w:val="22"/>
          <w:szCs w:val="22"/>
        </w:rPr>
        <w:t xml:space="preserve"> Nr.12 (taisytas Nr.) sąskaita 6910001, surašyta komisijos nariai ne tie</w:t>
      </w:r>
      <w:r w:rsidR="00F55209">
        <w:rPr>
          <w:sz w:val="22"/>
          <w:szCs w:val="22"/>
        </w:rPr>
        <w:t>,</w:t>
      </w:r>
      <w:r w:rsidR="007C33D6" w:rsidRPr="00542B06">
        <w:rPr>
          <w:sz w:val="22"/>
          <w:szCs w:val="22"/>
        </w:rPr>
        <w:t xml:space="preserve"> kuriems pavesta atlikti inventorizaciją, nurodytai sąskaitai pagal administracijos direktoriaus įsakymą. </w:t>
      </w:r>
    </w:p>
    <w:p w:rsidR="007C33D6" w:rsidRPr="00542B06" w:rsidRDefault="00542B06" w:rsidP="00542B06">
      <w:pPr>
        <w:autoSpaceDE w:val="0"/>
        <w:autoSpaceDN w:val="0"/>
        <w:adjustRightInd w:val="0"/>
        <w:spacing w:after="0" w:line="240" w:lineRule="auto"/>
        <w:ind w:left="1134"/>
        <w:jc w:val="both"/>
        <w:rPr>
          <w:sz w:val="22"/>
          <w:szCs w:val="22"/>
        </w:rPr>
      </w:pPr>
      <w:r>
        <w:rPr>
          <w:sz w:val="22"/>
          <w:szCs w:val="22"/>
        </w:rPr>
        <w:sym w:font="Wingdings" w:char="F09F"/>
      </w:r>
      <w:r w:rsidR="00180BF0" w:rsidRPr="00542B06">
        <w:rPr>
          <w:sz w:val="22"/>
          <w:szCs w:val="22"/>
        </w:rPr>
        <w:t xml:space="preserve">  </w:t>
      </w:r>
      <w:r w:rsidR="00F55209">
        <w:rPr>
          <w:sz w:val="22"/>
          <w:szCs w:val="22"/>
        </w:rPr>
        <w:t>„</w:t>
      </w:r>
      <w:r w:rsidR="007C33D6" w:rsidRPr="00542B06">
        <w:rPr>
          <w:sz w:val="22"/>
          <w:szCs w:val="22"/>
        </w:rPr>
        <w:t>Inventorizacijos aprašas-sutikrinimo žiniaraštis</w:t>
      </w:r>
      <w:r w:rsidR="00F55209">
        <w:rPr>
          <w:sz w:val="22"/>
          <w:szCs w:val="22"/>
        </w:rPr>
        <w:t>“</w:t>
      </w:r>
      <w:r w:rsidR="007C33D6" w:rsidRPr="00542B06">
        <w:rPr>
          <w:sz w:val="22"/>
          <w:szCs w:val="22"/>
        </w:rPr>
        <w:t xml:space="preserve"> Nr.3 (pateiktas per </w:t>
      </w:r>
      <w:r w:rsidR="00785D55">
        <w:rPr>
          <w:sz w:val="22"/>
          <w:szCs w:val="22"/>
        </w:rPr>
        <w:t>„Kontora“</w:t>
      </w:r>
      <w:r w:rsidR="007C33D6" w:rsidRPr="00542B06">
        <w:rPr>
          <w:sz w:val="22"/>
          <w:szCs w:val="22"/>
        </w:rPr>
        <w:t>) „Medžiagos ir žaliavos“ atsakingas asmuo A.P. inventorizuotas turtas sumoje 8129,91 Eur. 2018-09-30 sutikrinus su „Bandomuoju balansu“</w:t>
      </w:r>
      <w:r w:rsidR="007F2582" w:rsidRPr="00542B06">
        <w:rPr>
          <w:sz w:val="22"/>
          <w:szCs w:val="22"/>
        </w:rPr>
        <w:t xml:space="preserve"> </w:t>
      </w:r>
      <w:r w:rsidR="007C33D6" w:rsidRPr="00542B06">
        <w:rPr>
          <w:sz w:val="22"/>
          <w:szCs w:val="22"/>
        </w:rPr>
        <w:t xml:space="preserve">sąskaita 201 „Medžiagos ir žaliavos“ likutis </w:t>
      </w:r>
      <w:r w:rsidR="007F2582" w:rsidRPr="00542B06">
        <w:rPr>
          <w:sz w:val="22"/>
          <w:szCs w:val="22"/>
        </w:rPr>
        <w:t xml:space="preserve">8813,56 </w:t>
      </w:r>
      <w:r w:rsidR="007C33D6" w:rsidRPr="00542B06">
        <w:rPr>
          <w:sz w:val="22"/>
          <w:szCs w:val="22"/>
        </w:rPr>
        <w:t xml:space="preserve">Eur. Neinventorizuota turtas sumoje </w:t>
      </w:r>
      <w:r w:rsidR="007F2582" w:rsidRPr="00542B06">
        <w:rPr>
          <w:sz w:val="22"/>
          <w:szCs w:val="22"/>
        </w:rPr>
        <w:t>683,65</w:t>
      </w:r>
      <w:r w:rsidR="007C33D6" w:rsidRPr="00542B06">
        <w:rPr>
          <w:sz w:val="22"/>
          <w:szCs w:val="22"/>
        </w:rPr>
        <w:t xml:space="preserve"> Eur. </w:t>
      </w:r>
    </w:p>
    <w:p w:rsidR="000803A6" w:rsidRPr="00542B06" w:rsidRDefault="00542B06" w:rsidP="00542B06">
      <w:pPr>
        <w:autoSpaceDE w:val="0"/>
        <w:autoSpaceDN w:val="0"/>
        <w:adjustRightInd w:val="0"/>
        <w:spacing w:after="0" w:line="240" w:lineRule="auto"/>
        <w:ind w:left="1134"/>
        <w:jc w:val="both"/>
        <w:rPr>
          <w:sz w:val="22"/>
          <w:szCs w:val="22"/>
          <w:lang w:eastAsia="lt-LT"/>
        </w:rPr>
      </w:pPr>
      <w:r>
        <w:rPr>
          <w:sz w:val="22"/>
          <w:szCs w:val="22"/>
        </w:rPr>
        <w:sym w:font="Wingdings" w:char="F09F"/>
      </w:r>
      <w:r w:rsidR="00180BF0" w:rsidRPr="00542B06">
        <w:rPr>
          <w:sz w:val="22"/>
          <w:szCs w:val="22"/>
          <w:lang w:eastAsia="lt-LT"/>
        </w:rPr>
        <w:t xml:space="preserve">  </w:t>
      </w:r>
      <w:r w:rsidR="000803A6" w:rsidRPr="00542B06">
        <w:rPr>
          <w:sz w:val="22"/>
          <w:szCs w:val="22"/>
          <w:lang w:eastAsia="lt-LT"/>
        </w:rPr>
        <w:t>Ukmergės rajono savivaldyb</w:t>
      </w:r>
      <w:r w:rsidR="004F1723">
        <w:rPr>
          <w:sz w:val="22"/>
          <w:szCs w:val="22"/>
          <w:lang w:eastAsia="lt-LT"/>
        </w:rPr>
        <w:t>ės administracijos sąskaita Nr.</w:t>
      </w:r>
      <w:r w:rsidR="000803A6" w:rsidRPr="00542B06">
        <w:rPr>
          <w:sz w:val="22"/>
          <w:szCs w:val="22"/>
          <w:lang w:eastAsia="lt-LT"/>
        </w:rPr>
        <w:t>24 „Pinigai ir jų ekvivalentai“</w:t>
      </w:r>
      <w:r w:rsidR="000803A6" w:rsidRPr="00542B06">
        <w:rPr>
          <w:sz w:val="22"/>
          <w:szCs w:val="22"/>
        </w:rPr>
        <w:t xml:space="preserve"> </w:t>
      </w:r>
      <w:r w:rsidR="00F55209">
        <w:rPr>
          <w:sz w:val="22"/>
          <w:szCs w:val="22"/>
        </w:rPr>
        <w:t>„</w:t>
      </w:r>
      <w:r w:rsidR="000803A6" w:rsidRPr="00542B06">
        <w:rPr>
          <w:sz w:val="22"/>
          <w:szCs w:val="22"/>
        </w:rPr>
        <w:t>Inventorizacijos aprašas-sutikrinimo žiniaraštis</w:t>
      </w:r>
      <w:r w:rsidR="00F55209">
        <w:rPr>
          <w:sz w:val="22"/>
          <w:szCs w:val="22"/>
        </w:rPr>
        <w:t>“</w:t>
      </w:r>
      <w:r w:rsidR="00F55209">
        <w:rPr>
          <w:sz w:val="22"/>
          <w:szCs w:val="22"/>
          <w:lang w:eastAsia="lt-LT"/>
        </w:rPr>
        <w:t xml:space="preserve"> nesudarytas (neinventorizuota</w:t>
      </w:r>
      <w:r w:rsidR="000803A6" w:rsidRPr="00542B06">
        <w:rPr>
          <w:sz w:val="22"/>
          <w:szCs w:val="22"/>
          <w:lang w:eastAsia="lt-LT"/>
        </w:rPr>
        <w:t xml:space="preserve">), nors pinigų likutis </w:t>
      </w:r>
      <w:r w:rsidR="004F1723">
        <w:rPr>
          <w:sz w:val="22"/>
          <w:szCs w:val="22"/>
        </w:rPr>
        <w:t xml:space="preserve">„Bandomajame balanse“ </w:t>
      </w:r>
      <w:r w:rsidR="000803A6" w:rsidRPr="00542B06">
        <w:rPr>
          <w:sz w:val="22"/>
          <w:szCs w:val="22"/>
        </w:rPr>
        <w:t xml:space="preserve">sąskaita </w:t>
      </w:r>
      <w:r w:rsidR="004F1723">
        <w:rPr>
          <w:sz w:val="22"/>
          <w:szCs w:val="22"/>
        </w:rPr>
        <w:t>Nr.</w:t>
      </w:r>
      <w:r w:rsidR="000803A6" w:rsidRPr="00542B06">
        <w:rPr>
          <w:sz w:val="22"/>
          <w:szCs w:val="22"/>
        </w:rPr>
        <w:t xml:space="preserve">24 </w:t>
      </w:r>
      <w:r w:rsidR="000803A6" w:rsidRPr="00542B06">
        <w:rPr>
          <w:sz w:val="22"/>
          <w:szCs w:val="22"/>
          <w:lang w:eastAsia="lt-LT"/>
        </w:rPr>
        <w:t>„Pinigai ir jų ekvivalentai“</w:t>
      </w:r>
      <w:r w:rsidR="00F55209">
        <w:rPr>
          <w:sz w:val="22"/>
          <w:szCs w:val="22"/>
        </w:rPr>
        <w:t xml:space="preserve"> </w:t>
      </w:r>
      <w:r w:rsidR="00362C83">
        <w:rPr>
          <w:sz w:val="22"/>
          <w:szCs w:val="22"/>
        </w:rPr>
        <w:t>2018-12-31</w:t>
      </w:r>
      <w:r w:rsidR="000803A6" w:rsidRPr="00542B06">
        <w:rPr>
          <w:sz w:val="22"/>
          <w:szCs w:val="22"/>
        </w:rPr>
        <w:t>- 147589,47 Eur.</w:t>
      </w:r>
      <w:r w:rsidR="000803A6" w:rsidRPr="00542B06">
        <w:rPr>
          <w:sz w:val="22"/>
          <w:szCs w:val="22"/>
          <w:lang w:eastAsia="lt-LT"/>
        </w:rPr>
        <w:t xml:space="preserve">  </w:t>
      </w:r>
    </w:p>
    <w:p w:rsidR="00A73B8F" w:rsidRPr="00542B06" w:rsidRDefault="00542B06" w:rsidP="00542B06">
      <w:pPr>
        <w:autoSpaceDE w:val="0"/>
        <w:autoSpaceDN w:val="0"/>
        <w:adjustRightInd w:val="0"/>
        <w:spacing w:after="27" w:line="240" w:lineRule="auto"/>
        <w:ind w:left="1134"/>
        <w:jc w:val="both"/>
        <w:rPr>
          <w:sz w:val="22"/>
          <w:szCs w:val="22"/>
          <w:lang w:eastAsia="lt-LT"/>
        </w:rPr>
      </w:pPr>
      <w:r>
        <w:rPr>
          <w:sz w:val="22"/>
          <w:szCs w:val="22"/>
        </w:rPr>
        <w:lastRenderedPageBreak/>
        <w:sym w:font="Wingdings" w:char="F09F"/>
      </w:r>
      <w:r w:rsidR="00180BF0" w:rsidRPr="00542B06">
        <w:rPr>
          <w:i/>
          <w:iCs/>
          <w:sz w:val="22"/>
          <w:szCs w:val="22"/>
        </w:rPr>
        <w:t xml:space="preserve"> </w:t>
      </w:r>
      <w:r w:rsidR="00180BF0" w:rsidRPr="00542B06">
        <w:rPr>
          <w:color w:val="000000"/>
          <w:sz w:val="22"/>
          <w:szCs w:val="22"/>
        </w:rPr>
        <w:t>N</w:t>
      </w:r>
      <w:r w:rsidR="00B326C8" w:rsidRPr="00542B06">
        <w:rPr>
          <w:color w:val="000000"/>
          <w:sz w:val="22"/>
          <w:szCs w:val="22"/>
        </w:rPr>
        <w:t>ebaigtos statybos sąskaita Nr.12101</w:t>
      </w:r>
      <w:r w:rsidR="006C6746" w:rsidRPr="00542B06">
        <w:rPr>
          <w:color w:val="000000"/>
          <w:sz w:val="22"/>
          <w:szCs w:val="22"/>
        </w:rPr>
        <w:t xml:space="preserve"> inventorizaciją atlik</w:t>
      </w:r>
      <w:r w:rsidR="00B326C8" w:rsidRPr="00542B06">
        <w:rPr>
          <w:color w:val="000000"/>
          <w:sz w:val="22"/>
          <w:szCs w:val="22"/>
        </w:rPr>
        <w:t>ta</w:t>
      </w:r>
      <w:r w:rsidR="006C6746" w:rsidRPr="00542B06">
        <w:rPr>
          <w:color w:val="000000"/>
          <w:sz w:val="22"/>
          <w:szCs w:val="22"/>
        </w:rPr>
        <w:t xml:space="preserve"> formaliai</w:t>
      </w:r>
      <w:r w:rsidR="00B326C8" w:rsidRPr="00542B06">
        <w:rPr>
          <w:color w:val="000000"/>
          <w:sz w:val="22"/>
          <w:szCs w:val="22"/>
        </w:rPr>
        <w:t xml:space="preserve">. </w:t>
      </w:r>
      <w:r w:rsidR="00A73B8F" w:rsidRPr="00542B06">
        <w:rPr>
          <w:color w:val="000000"/>
          <w:sz w:val="22"/>
          <w:szCs w:val="22"/>
        </w:rPr>
        <w:t xml:space="preserve">Nustatyta, kad į dokumentų valdymo sistemą „Kontora“ pateikti </w:t>
      </w:r>
      <w:r w:rsidR="00F55209">
        <w:rPr>
          <w:color w:val="000000"/>
          <w:sz w:val="22"/>
          <w:szCs w:val="22"/>
        </w:rPr>
        <w:t>„</w:t>
      </w:r>
      <w:r w:rsidR="00F55209">
        <w:rPr>
          <w:sz w:val="22"/>
          <w:szCs w:val="22"/>
        </w:rPr>
        <w:t xml:space="preserve">Inventorizacijos </w:t>
      </w:r>
      <w:r w:rsidR="00A73B8F" w:rsidRPr="00542B06">
        <w:rPr>
          <w:sz w:val="22"/>
          <w:szCs w:val="22"/>
        </w:rPr>
        <w:t>aprašai-sutikr</w:t>
      </w:r>
      <w:r w:rsidR="004F1723">
        <w:rPr>
          <w:sz w:val="22"/>
          <w:szCs w:val="22"/>
        </w:rPr>
        <w:t>inimo žiniaraščiai</w:t>
      </w:r>
      <w:r w:rsidR="00F55209">
        <w:rPr>
          <w:sz w:val="22"/>
          <w:szCs w:val="22"/>
        </w:rPr>
        <w:t>“</w:t>
      </w:r>
      <w:r w:rsidR="004F1723">
        <w:rPr>
          <w:sz w:val="22"/>
          <w:szCs w:val="22"/>
        </w:rPr>
        <w:t xml:space="preserve"> sumoje 6598</w:t>
      </w:r>
      <w:r w:rsidR="00785D55">
        <w:rPr>
          <w:sz w:val="22"/>
          <w:szCs w:val="22"/>
        </w:rPr>
        <w:t>090,76 Eur</w:t>
      </w:r>
      <w:r w:rsidR="00A73B8F" w:rsidRPr="00542B06">
        <w:rPr>
          <w:sz w:val="22"/>
          <w:szCs w:val="22"/>
        </w:rPr>
        <w:t>, o buhalterinėje sąskaitoje Nr.12101</w:t>
      </w:r>
      <w:r w:rsidR="00A73B8F" w:rsidRPr="00542B06">
        <w:rPr>
          <w:color w:val="000000"/>
          <w:sz w:val="22"/>
          <w:szCs w:val="22"/>
        </w:rPr>
        <w:t xml:space="preserve"> Nebaigta statyba</w:t>
      </w:r>
      <w:r w:rsidR="004F1723">
        <w:rPr>
          <w:sz w:val="22"/>
          <w:szCs w:val="22"/>
          <w:lang w:eastAsia="lt-LT"/>
        </w:rPr>
        <w:t xml:space="preserve"> likutis 2018-12-31 d. 6904</w:t>
      </w:r>
      <w:r w:rsidR="00785D55">
        <w:rPr>
          <w:sz w:val="22"/>
          <w:szCs w:val="22"/>
          <w:lang w:eastAsia="lt-LT"/>
        </w:rPr>
        <w:t>185,27 Eur</w:t>
      </w:r>
      <w:r w:rsidR="00A73B8F" w:rsidRPr="00542B06">
        <w:rPr>
          <w:sz w:val="22"/>
          <w:szCs w:val="22"/>
          <w:lang w:eastAsia="lt-LT"/>
        </w:rPr>
        <w:t>, nein</w:t>
      </w:r>
      <w:r w:rsidR="004F1723">
        <w:rPr>
          <w:sz w:val="22"/>
          <w:szCs w:val="22"/>
          <w:lang w:eastAsia="lt-LT"/>
        </w:rPr>
        <w:t>ventorizuotas turtas sumoje 306</w:t>
      </w:r>
      <w:r w:rsidR="00A73B8F" w:rsidRPr="00542B06">
        <w:rPr>
          <w:sz w:val="22"/>
          <w:szCs w:val="22"/>
          <w:lang w:eastAsia="lt-LT"/>
        </w:rPr>
        <w:t xml:space="preserve">094,51 Eur. </w:t>
      </w:r>
    </w:p>
    <w:p w:rsidR="00084327" w:rsidRDefault="00542B06" w:rsidP="00542B06">
      <w:pPr>
        <w:shd w:val="clear" w:color="auto" w:fill="FFFFFF" w:themeFill="background1"/>
        <w:autoSpaceDE w:val="0"/>
        <w:autoSpaceDN w:val="0"/>
        <w:adjustRightInd w:val="0"/>
        <w:spacing w:after="0" w:line="276" w:lineRule="auto"/>
        <w:ind w:left="1134"/>
        <w:jc w:val="both"/>
        <w:rPr>
          <w:sz w:val="22"/>
          <w:szCs w:val="22"/>
        </w:rPr>
      </w:pPr>
      <w:r>
        <w:rPr>
          <w:sz w:val="22"/>
          <w:szCs w:val="22"/>
        </w:rPr>
        <w:sym w:font="Wingdings" w:char="F09F"/>
      </w:r>
      <w:r>
        <w:rPr>
          <w:sz w:val="22"/>
          <w:szCs w:val="22"/>
        </w:rPr>
        <w:t xml:space="preserve">  </w:t>
      </w:r>
      <w:r w:rsidR="003264D4" w:rsidRPr="00542B06">
        <w:rPr>
          <w:iCs/>
          <w:sz w:val="22"/>
          <w:szCs w:val="22"/>
        </w:rPr>
        <w:t>Inventorizacijos komisija</w:t>
      </w:r>
      <w:r w:rsidR="003264D4" w:rsidRPr="00542B06">
        <w:rPr>
          <w:sz w:val="22"/>
          <w:szCs w:val="22"/>
        </w:rPr>
        <w:t xml:space="preserve"> neperžiūrėjo </w:t>
      </w:r>
      <w:r w:rsidR="00F55209">
        <w:rPr>
          <w:sz w:val="22"/>
          <w:szCs w:val="22"/>
        </w:rPr>
        <w:t xml:space="preserve">Nebaigtos statybos </w:t>
      </w:r>
      <w:r w:rsidR="003264D4" w:rsidRPr="00542B06">
        <w:rPr>
          <w:sz w:val="22"/>
          <w:szCs w:val="22"/>
        </w:rPr>
        <w:t xml:space="preserve">atliktų darbų dokumentų, neįsitikimo darbų baigtumu. </w:t>
      </w:r>
    </w:p>
    <w:p w:rsidR="00542B06" w:rsidRPr="00542B06" w:rsidRDefault="00542B06" w:rsidP="00F32DE7">
      <w:pPr>
        <w:autoSpaceDE w:val="0"/>
        <w:autoSpaceDN w:val="0"/>
        <w:adjustRightInd w:val="0"/>
        <w:spacing w:after="0" w:line="276" w:lineRule="auto"/>
        <w:ind w:firstLine="851"/>
        <w:jc w:val="both"/>
        <w:rPr>
          <w:b/>
          <w:sz w:val="10"/>
          <w:szCs w:val="10"/>
        </w:rPr>
      </w:pPr>
      <w:r w:rsidRPr="00542B06">
        <w:rPr>
          <w:b/>
          <w:sz w:val="10"/>
          <w:szCs w:val="10"/>
        </w:rPr>
        <w:t>______________________________________________________________________</w:t>
      </w:r>
      <w:r>
        <w:rPr>
          <w:b/>
          <w:sz w:val="10"/>
          <w:szCs w:val="10"/>
        </w:rPr>
        <w:t>______________________________________________________________________________________________________</w:t>
      </w:r>
      <w:r w:rsidR="00F55209">
        <w:rPr>
          <w:b/>
          <w:sz w:val="10"/>
          <w:szCs w:val="10"/>
        </w:rPr>
        <w:t>___</w:t>
      </w:r>
    </w:p>
    <w:p w:rsidR="00542B06" w:rsidRPr="00C979AF" w:rsidRDefault="009020E6" w:rsidP="00F32DE7">
      <w:pPr>
        <w:autoSpaceDE w:val="0"/>
        <w:autoSpaceDN w:val="0"/>
        <w:adjustRightInd w:val="0"/>
        <w:spacing w:after="0" w:line="276" w:lineRule="auto"/>
        <w:ind w:firstLine="851"/>
        <w:jc w:val="both"/>
        <w:rPr>
          <w:b/>
        </w:rPr>
      </w:pPr>
      <w:r w:rsidRPr="00C979AF">
        <w:rPr>
          <w:b/>
        </w:rPr>
        <w:t xml:space="preserve"> </w:t>
      </w:r>
    </w:p>
    <w:p w:rsidR="00F32DE7" w:rsidRDefault="008B7B2B" w:rsidP="00F32DE7">
      <w:pPr>
        <w:autoSpaceDE w:val="0"/>
        <w:autoSpaceDN w:val="0"/>
        <w:adjustRightInd w:val="0"/>
        <w:spacing w:after="0" w:line="276" w:lineRule="auto"/>
        <w:ind w:firstLine="851"/>
        <w:jc w:val="both"/>
        <w:rPr>
          <w:b/>
        </w:rPr>
      </w:pPr>
      <w:r>
        <w:rPr>
          <w:b/>
        </w:rPr>
        <w:t>5</w:t>
      </w:r>
      <w:r w:rsidR="005D351A" w:rsidRPr="005D351A">
        <w:rPr>
          <w:b/>
        </w:rPr>
        <w:t>.3.</w:t>
      </w:r>
      <w:r w:rsidR="005D351A">
        <w:rPr>
          <w:b/>
        </w:rPr>
        <w:t xml:space="preserve"> </w:t>
      </w:r>
      <w:r w:rsidR="00F32DE7" w:rsidRPr="0027301A">
        <w:rPr>
          <w:b/>
        </w:rPr>
        <w:t xml:space="preserve">Nebaigtos statybos sąskaitoje apskaityti užbaigti darbai </w:t>
      </w:r>
    </w:p>
    <w:p w:rsidR="00C979AF" w:rsidRPr="00C979AF" w:rsidRDefault="00C979AF" w:rsidP="00F32DE7">
      <w:pPr>
        <w:autoSpaceDE w:val="0"/>
        <w:autoSpaceDN w:val="0"/>
        <w:adjustRightInd w:val="0"/>
        <w:spacing w:after="0" w:line="276" w:lineRule="auto"/>
        <w:ind w:firstLine="851"/>
        <w:jc w:val="both"/>
        <w:rPr>
          <w:b/>
          <w:color w:val="990099"/>
          <w:sz w:val="16"/>
          <w:szCs w:val="16"/>
        </w:rPr>
      </w:pPr>
    </w:p>
    <w:p w:rsidR="009020E6" w:rsidRDefault="009020E6" w:rsidP="00F32DE7">
      <w:pPr>
        <w:autoSpaceDE w:val="0"/>
        <w:autoSpaceDN w:val="0"/>
        <w:adjustRightInd w:val="0"/>
        <w:spacing w:after="0" w:line="276" w:lineRule="auto"/>
        <w:ind w:firstLine="851"/>
        <w:jc w:val="both"/>
      </w:pPr>
      <w:r w:rsidRPr="00F32DE7">
        <w:t>Audito metu nustatyta</w:t>
      </w:r>
      <w:r w:rsidR="00F32DE7" w:rsidRPr="00F32DE7">
        <w:t xml:space="preserve"> Savivaldybės administracijoje nebaigtos statybos sąskaitoje apskaityti darbai, kurie yra užbaigti.</w:t>
      </w:r>
    </w:p>
    <w:p w:rsidR="000531D2" w:rsidRPr="000531D2" w:rsidRDefault="000531D2" w:rsidP="00F32DE7">
      <w:pPr>
        <w:autoSpaceDE w:val="0"/>
        <w:autoSpaceDN w:val="0"/>
        <w:adjustRightInd w:val="0"/>
        <w:spacing w:after="0" w:line="276" w:lineRule="auto"/>
        <w:ind w:firstLine="851"/>
        <w:jc w:val="both"/>
        <w:rPr>
          <w:sz w:val="8"/>
          <w:szCs w:val="8"/>
        </w:rPr>
      </w:pPr>
      <w:r>
        <w:rPr>
          <w:sz w:val="8"/>
          <w:szCs w:val="8"/>
        </w:rPr>
        <w:t xml:space="preserve"> </w:t>
      </w:r>
      <w:r w:rsidRPr="000531D2">
        <w:rPr>
          <w:sz w:val="8"/>
          <w:szCs w:val="8"/>
        </w:rPr>
        <w:t>_________________________________________________________________________</w:t>
      </w:r>
      <w:r>
        <w:rPr>
          <w:sz w:val="8"/>
          <w:szCs w:val="8"/>
        </w:rPr>
        <w:t>__________________________________________________________________________________________________________________________________________________</w:t>
      </w:r>
    </w:p>
    <w:p w:rsidR="00F32DE7" w:rsidRPr="00F10E11" w:rsidRDefault="00F32DE7" w:rsidP="00967C8F">
      <w:pPr>
        <w:autoSpaceDE w:val="0"/>
        <w:autoSpaceDN w:val="0"/>
        <w:adjustRightInd w:val="0"/>
        <w:spacing w:after="0" w:line="240" w:lineRule="auto"/>
        <w:ind w:firstLine="851"/>
        <w:jc w:val="both"/>
        <w:rPr>
          <w:sz w:val="23"/>
          <w:szCs w:val="23"/>
        </w:rPr>
      </w:pPr>
      <w:r w:rsidRPr="00F10E11">
        <w:rPr>
          <w:sz w:val="23"/>
          <w:szCs w:val="23"/>
        </w:rPr>
        <w:t xml:space="preserve"> Nebaigtos statybos pavyzdžiai</w:t>
      </w:r>
      <w:r w:rsidR="001A34C9" w:rsidRPr="00F10E11">
        <w:rPr>
          <w:sz w:val="23"/>
          <w:szCs w:val="23"/>
        </w:rPr>
        <w:t xml:space="preserve"> savivaldybės administracijoje</w:t>
      </w:r>
      <w:r w:rsidR="002277DD" w:rsidRPr="00F10E11">
        <w:rPr>
          <w:sz w:val="23"/>
          <w:szCs w:val="23"/>
        </w:rPr>
        <w:t>:</w:t>
      </w:r>
    </w:p>
    <w:p w:rsidR="002277DD" w:rsidRPr="00F10E11" w:rsidRDefault="001A34C9" w:rsidP="00967C8F">
      <w:pPr>
        <w:pStyle w:val="Sraopastraipa"/>
        <w:shd w:val="clear" w:color="auto" w:fill="FFFFFF"/>
        <w:spacing w:after="0" w:line="240" w:lineRule="auto"/>
        <w:ind w:left="1276"/>
        <w:jc w:val="both"/>
        <w:rPr>
          <w:sz w:val="23"/>
          <w:szCs w:val="23"/>
        </w:rPr>
      </w:pPr>
      <w:r w:rsidRPr="00F10E11">
        <w:rPr>
          <w:sz w:val="23"/>
          <w:szCs w:val="23"/>
        </w:rPr>
        <w:sym w:font="Wingdings" w:char="F09F"/>
      </w:r>
      <w:r w:rsidRPr="00F10E11">
        <w:rPr>
          <w:sz w:val="23"/>
          <w:szCs w:val="23"/>
        </w:rPr>
        <w:t xml:space="preserve">  </w:t>
      </w:r>
      <w:r w:rsidR="00E51A75" w:rsidRPr="00F10E11">
        <w:rPr>
          <w:sz w:val="23"/>
          <w:szCs w:val="23"/>
        </w:rPr>
        <w:t xml:space="preserve">Pėsčiųjų takas Liepų g. </w:t>
      </w:r>
      <w:proofErr w:type="spellStart"/>
      <w:r w:rsidR="00E51A75" w:rsidRPr="00F10E11">
        <w:rPr>
          <w:sz w:val="23"/>
          <w:szCs w:val="23"/>
        </w:rPr>
        <w:t>Liaušių</w:t>
      </w:r>
      <w:proofErr w:type="spellEnd"/>
      <w:r w:rsidR="00E51A75" w:rsidRPr="00F10E11">
        <w:rPr>
          <w:sz w:val="23"/>
          <w:szCs w:val="23"/>
        </w:rPr>
        <w:t xml:space="preserve"> k., </w:t>
      </w:r>
      <w:proofErr w:type="spellStart"/>
      <w:r w:rsidR="00E51A75" w:rsidRPr="00F10E11">
        <w:rPr>
          <w:sz w:val="23"/>
          <w:szCs w:val="23"/>
        </w:rPr>
        <w:t>Šešuolių</w:t>
      </w:r>
      <w:proofErr w:type="spellEnd"/>
      <w:r w:rsidR="00E51A75" w:rsidRPr="00F10E11">
        <w:rPr>
          <w:sz w:val="23"/>
          <w:szCs w:val="23"/>
        </w:rPr>
        <w:t xml:space="preserve"> sen.</w:t>
      </w:r>
      <w:r w:rsidR="002277DD" w:rsidRPr="00F10E11">
        <w:rPr>
          <w:sz w:val="23"/>
          <w:szCs w:val="23"/>
        </w:rPr>
        <w:t>,</w:t>
      </w:r>
      <w:r w:rsidR="00E51A75" w:rsidRPr="00F10E11">
        <w:rPr>
          <w:sz w:val="23"/>
          <w:szCs w:val="23"/>
        </w:rPr>
        <w:t xml:space="preserve"> </w:t>
      </w:r>
      <w:r w:rsidR="002277DD" w:rsidRPr="00F10E11">
        <w:rPr>
          <w:sz w:val="23"/>
          <w:szCs w:val="23"/>
        </w:rPr>
        <w:t xml:space="preserve">nebaigtos statybos likutis pagal 2018-12-31 </w:t>
      </w:r>
      <w:r w:rsidR="00402964" w:rsidRPr="00F10E11">
        <w:rPr>
          <w:sz w:val="23"/>
          <w:szCs w:val="23"/>
        </w:rPr>
        <w:t>apskaitos duomenis sudarė 32,7</w:t>
      </w:r>
      <w:r w:rsidR="00785D55">
        <w:rPr>
          <w:sz w:val="23"/>
          <w:szCs w:val="23"/>
        </w:rPr>
        <w:t xml:space="preserve"> tūkst. Eur</w:t>
      </w:r>
      <w:r w:rsidRPr="00F10E11">
        <w:rPr>
          <w:sz w:val="23"/>
          <w:szCs w:val="23"/>
        </w:rPr>
        <w:t>;</w:t>
      </w:r>
    </w:p>
    <w:p w:rsidR="00E51A75" w:rsidRPr="00F10E11" w:rsidRDefault="001A34C9" w:rsidP="00967C8F">
      <w:pPr>
        <w:pStyle w:val="Sraopastraipa"/>
        <w:shd w:val="clear" w:color="auto" w:fill="FFFFFF"/>
        <w:spacing w:after="0" w:line="240" w:lineRule="auto"/>
        <w:ind w:left="1276"/>
        <w:jc w:val="both"/>
        <w:rPr>
          <w:sz w:val="23"/>
          <w:szCs w:val="23"/>
        </w:rPr>
      </w:pPr>
      <w:r w:rsidRPr="00F10E11">
        <w:rPr>
          <w:sz w:val="23"/>
          <w:szCs w:val="23"/>
        </w:rPr>
        <w:sym w:font="Wingdings" w:char="F09F"/>
      </w:r>
      <w:r w:rsidRPr="00F10E11">
        <w:rPr>
          <w:sz w:val="23"/>
          <w:szCs w:val="23"/>
        </w:rPr>
        <w:t xml:space="preserve">  </w:t>
      </w:r>
      <w:r w:rsidR="00E51A75" w:rsidRPr="00F10E11">
        <w:rPr>
          <w:sz w:val="23"/>
          <w:szCs w:val="23"/>
        </w:rPr>
        <w:t>Pakalnės g. apšvietimo rekonstrukcijos darbai su projektu</w:t>
      </w:r>
      <w:r w:rsidR="002277DD" w:rsidRPr="00F10E11">
        <w:rPr>
          <w:sz w:val="23"/>
          <w:szCs w:val="23"/>
        </w:rPr>
        <w:t>,</w:t>
      </w:r>
      <w:r w:rsidR="00E51A75" w:rsidRPr="00F10E11">
        <w:rPr>
          <w:sz w:val="23"/>
          <w:szCs w:val="23"/>
        </w:rPr>
        <w:t xml:space="preserve"> </w:t>
      </w:r>
      <w:r w:rsidR="002277DD" w:rsidRPr="00F10E11">
        <w:rPr>
          <w:sz w:val="23"/>
          <w:szCs w:val="23"/>
        </w:rPr>
        <w:t xml:space="preserve">nebaigtos statybos likutis pagal 2018-12-31 apskaitos </w:t>
      </w:r>
      <w:r w:rsidR="00785D55">
        <w:rPr>
          <w:sz w:val="23"/>
          <w:szCs w:val="23"/>
        </w:rPr>
        <w:t>duomenis sudarė 19,6 tūkst. Eur</w:t>
      </w:r>
      <w:r w:rsidRPr="00F10E11">
        <w:rPr>
          <w:sz w:val="23"/>
          <w:szCs w:val="23"/>
        </w:rPr>
        <w:t>;</w:t>
      </w:r>
    </w:p>
    <w:p w:rsidR="002277DD" w:rsidRPr="00F10E11" w:rsidRDefault="001A34C9" w:rsidP="00967C8F">
      <w:pPr>
        <w:pStyle w:val="Sraopastraipa"/>
        <w:shd w:val="clear" w:color="auto" w:fill="FFFFFF"/>
        <w:spacing w:after="0" w:line="240" w:lineRule="auto"/>
        <w:ind w:left="1276"/>
        <w:jc w:val="both"/>
        <w:rPr>
          <w:sz w:val="23"/>
          <w:szCs w:val="23"/>
        </w:rPr>
      </w:pPr>
      <w:r w:rsidRPr="00F10E11">
        <w:rPr>
          <w:sz w:val="23"/>
          <w:szCs w:val="23"/>
        </w:rPr>
        <w:sym w:font="Wingdings" w:char="F09F"/>
      </w:r>
      <w:r w:rsidRPr="00F10E11">
        <w:rPr>
          <w:sz w:val="23"/>
          <w:szCs w:val="23"/>
        </w:rPr>
        <w:t xml:space="preserve">  </w:t>
      </w:r>
      <w:proofErr w:type="spellStart"/>
      <w:r w:rsidR="00E51A75" w:rsidRPr="00F10E11">
        <w:rPr>
          <w:sz w:val="23"/>
          <w:szCs w:val="23"/>
        </w:rPr>
        <w:t>Laičių</w:t>
      </w:r>
      <w:proofErr w:type="spellEnd"/>
      <w:r w:rsidR="00E51A75" w:rsidRPr="00F10E11">
        <w:rPr>
          <w:sz w:val="23"/>
          <w:szCs w:val="23"/>
        </w:rPr>
        <w:t xml:space="preserve"> kaimo gatvių apšvietimas (</w:t>
      </w:r>
      <w:proofErr w:type="spellStart"/>
      <w:r w:rsidR="00E51A75" w:rsidRPr="00F10E11">
        <w:rPr>
          <w:sz w:val="23"/>
          <w:szCs w:val="23"/>
        </w:rPr>
        <w:t>Žeruolio</w:t>
      </w:r>
      <w:proofErr w:type="spellEnd"/>
      <w:r w:rsidR="00E51A75" w:rsidRPr="00F10E11">
        <w:rPr>
          <w:sz w:val="23"/>
          <w:szCs w:val="23"/>
        </w:rPr>
        <w:t xml:space="preserve"> ir Birutės g.)</w:t>
      </w:r>
      <w:r w:rsidR="002277DD" w:rsidRPr="00F10E11">
        <w:rPr>
          <w:sz w:val="23"/>
          <w:szCs w:val="23"/>
        </w:rPr>
        <w:t xml:space="preserve">, </w:t>
      </w:r>
      <w:r w:rsidR="00E51A75" w:rsidRPr="00F10E11">
        <w:rPr>
          <w:sz w:val="23"/>
          <w:szCs w:val="23"/>
        </w:rPr>
        <w:t xml:space="preserve"> </w:t>
      </w:r>
      <w:r w:rsidR="002277DD" w:rsidRPr="00F10E11">
        <w:rPr>
          <w:sz w:val="23"/>
          <w:szCs w:val="23"/>
        </w:rPr>
        <w:t xml:space="preserve">nebaigtos statybos likutis pagal 2018-12-31 apskaitos </w:t>
      </w:r>
      <w:r w:rsidR="00785D55">
        <w:rPr>
          <w:sz w:val="23"/>
          <w:szCs w:val="23"/>
        </w:rPr>
        <w:t>duomenis sudarė 22,5 tūkst. Eur</w:t>
      </w:r>
      <w:r w:rsidRPr="00F10E11">
        <w:rPr>
          <w:sz w:val="23"/>
          <w:szCs w:val="23"/>
        </w:rPr>
        <w:t>;</w:t>
      </w:r>
    </w:p>
    <w:p w:rsidR="002277DD" w:rsidRPr="00F10E11" w:rsidRDefault="001A34C9" w:rsidP="00967C8F">
      <w:pPr>
        <w:pStyle w:val="Sraopastraipa"/>
        <w:shd w:val="clear" w:color="auto" w:fill="FFFFFF"/>
        <w:spacing w:after="0" w:line="240" w:lineRule="auto"/>
        <w:ind w:left="1276"/>
        <w:jc w:val="both"/>
        <w:rPr>
          <w:sz w:val="23"/>
          <w:szCs w:val="23"/>
        </w:rPr>
      </w:pPr>
      <w:r w:rsidRPr="00F10E11">
        <w:rPr>
          <w:sz w:val="23"/>
          <w:szCs w:val="23"/>
        </w:rPr>
        <w:sym w:font="Wingdings" w:char="F09F"/>
      </w:r>
      <w:r w:rsidRPr="00F10E11">
        <w:rPr>
          <w:sz w:val="23"/>
          <w:szCs w:val="23"/>
        </w:rPr>
        <w:t xml:space="preserve">  </w:t>
      </w:r>
      <w:r w:rsidR="00E51A75" w:rsidRPr="00F10E11">
        <w:rPr>
          <w:sz w:val="23"/>
          <w:szCs w:val="23"/>
        </w:rPr>
        <w:t xml:space="preserve">Tolučių kaimo gatvių apšvietimo tinklų remonto darbai su projekto parengimu (Žalgirio, </w:t>
      </w:r>
      <w:proofErr w:type="spellStart"/>
      <w:r w:rsidR="00E51A75" w:rsidRPr="00F10E11">
        <w:rPr>
          <w:sz w:val="23"/>
          <w:szCs w:val="23"/>
        </w:rPr>
        <w:t>Butkūnėlių</w:t>
      </w:r>
      <w:proofErr w:type="spellEnd"/>
      <w:r w:rsidR="00E51A75" w:rsidRPr="00F10E11">
        <w:rPr>
          <w:sz w:val="23"/>
          <w:szCs w:val="23"/>
        </w:rPr>
        <w:t>, Liepų, Alyvų ir Pušų g.)</w:t>
      </w:r>
      <w:r w:rsidRPr="00F10E11">
        <w:rPr>
          <w:sz w:val="23"/>
          <w:szCs w:val="23"/>
        </w:rPr>
        <w:t>,</w:t>
      </w:r>
      <w:r w:rsidR="00E51A75" w:rsidRPr="00F10E11">
        <w:rPr>
          <w:sz w:val="23"/>
          <w:szCs w:val="23"/>
        </w:rPr>
        <w:t xml:space="preserve"> </w:t>
      </w:r>
      <w:r w:rsidR="002277DD" w:rsidRPr="00F10E11">
        <w:rPr>
          <w:sz w:val="23"/>
          <w:szCs w:val="23"/>
        </w:rPr>
        <w:t xml:space="preserve">nebaigtos statybos likutis pagal 2018-12-31 apskaitos duomenis sudarė </w:t>
      </w:r>
      <w:r w:rsidRPr="00F10E11">
        <w:rPr>
          <w:sz w:val="23"/>
          <w:szCs w:val="23"/>
        </w:rPr>
        <w:t>62,9</w:t>
      </w:r>
      <w:r w:rsidR="002277DD" w:rsidRPr="00F10E11">
        <w:rPr>
          <w:sz w:val="23"/>
          <w:szCs w:val="23"/>
        </w:rPr>
        <w:t xml:space="preserve"> tūkst. Eur.</w:t>
      </w:r>
    </w:p>
    <w:p w:rsidR="001A34C9" w:rsidRPr="00F10E11" w:rsidRDefault="001A34C9" w:rsidP="00967C8F">
      <w:pPr>
        <w:shd w:val="clear" w:color="auto" w:fill="FFFFFF"/>
        <w:spacing w:after="0" w:line="240" w:lineRule="auto"/>
        <w:ind w:left="1276"/>
        <w:jc w:val="both"/>
        <w:rPr>
          <w:sz w:val="23"/>
          <w:szCs w:val="23"/>
        </w:rPr>
      </w:pPr>
      <w:r w:rsidRPr="00F10E11">
        <w:rPr>
          <w:sz w:val="23"/>
          <w:szCs w:val="23"/>
        </w:rPr>
        <w:t>Užbaigus vykdyti statybos darbus pagal atskirus projektus, statybos darbų baigtumas nebuvo fiksuojamas</w:t>
      </w:r>
      <w:r w:rsidR="00F55209" w:rsidRPr="00F10E11">
        <w:rPr>
          <w:sz w:val="23"/>
          <w:szCs w:val="23"/>
        </w:rPr>
        <w:t xml:space="preserve"> įstaigos vidiniuose dokumentuose. Į</w:t>
      </w:r>
      <w:r w:rsidRPr="00F10E11">
        <w:rPr>
          <w:sz w:val="23"/>
          <w:szCs w:val="23"/>
        </w:rPr>
        <w:t>staigoje nesudaryta komisija, kuri turi įvertinti atliktus darbu</w:t>
      </w:r>
      <w:r w:rsidR="00F55209" w:rsidRPr="00F10E11">
        <w:rPr>
          <w:sz w:val="23"/>
          <w:szCs w:val="23"/>
        </w:rPr>
        <w:t>s</w:t>
      </w:r>
      <w:r w:rsidRPr="00F10E11">
        <w:rPr>
          <w:sz w:val="23"/>
          <w:szCs w:val="23"/>
        </w:rPr>
        <w:t xml:space="preserve"> ar atlikti darbai yra esminio pagerinimo darbai, ar pailgina pastato naudingo tarnavimo laiką</w:t>
      </w:r>
      <w:r w:rsidR="007703A3" w:rsidRPr="00F10E11">
        <w:rPr>
          <w:sz w:val="23"/>
          <w:szCs w:val="23"/>
        </w:rPr>
        <w:t>.</w:t>
      </w:r>
      <w:r w:rsidRPr="00F10E11">
        <w:rPr>
          <w:sz w:val="23"/>
          <w:szCs w:val="23"/>
        </w:rPr>
        <w:t xml:space="preserve"> </w:t>
      </w:r>
    </w:p>
    <w:p w:rsidR="007703A3" w:rsidRPr="007703A3" w:rsidRDefault="000531D2" w:rsidP="000531D2">
      <w:pPr>
        <w:shd w:val="clear" w:color="auto" w:fill="FFFFFF"/>
        <w:spacing w:after="0" w:line="276" w:lineRule="auto"/>
        <w:ind w:left="1134"/>
        <w:jc w:val="both"/>
        <w:rPr>
          <w:sz w:val="8"/>
          <w:szCs w:val="8"/>
        </w:rPr>
      </w:pPr>
      <w:r>
        <w:rPr>
          <w:sz w:val="8"/>
          <w:szCs w:val="8"/>
        </w:rPr>
        <w:t>___</w:t>
      </w:r>
      <w:r w:rsidR="007703A3" w:rsidRPr="007703A3">
        <w:rPr>
          <w:sz w:val="8"/>
          <w:szCs w:val="8"/>
        </w:rPr>
        <w:t>____________________________________________________________________________</w:t>
      </w:r>
      <w:r w:rsidR="007703A3">
        <w:rPr>
          <w:sz w:val="8"/>
          <w:szCs w:val="8"/>
        </w:rPr>
        <w:t>_____________________________________________________________________________________________________________________________________</w:t>
      </w:r>
    </w:p>
    <w:p w:rsidR="00F10E11" w:rsidRPr="00F10E11" w:rsidRDefault="00F10E11" w:rsidP="007703A3">
      <w:pPr>
        <w:autoSpaceDE w:val="0"/>
        <w:autoSpaceDN w:val="0"/>
        <w:adjustRightInd w:val="0"/>
        <w:spacing w:after="0" w:line="276" w:lineRule="auto"/>
        <w:ind w:firstLine="851"/>
        <w:jc w:val="both"/>
        <w:rPr>
          <w:color w:val="000000"/>
          <w:sz w:val="16"/>
          <w:szCs w:val="16"/>
        </w:rPr>
      </w:pPr>
    </w:p>
    <w:p w:rsidR="005027C9" w:rsidRPr="007703A3" w:rsidRDefault="005027C9" w:rsidP="007703A3">
      <w:pPr>
        <w:autoSpaceDE w:val="0"/>
        <w:autoSpaceDN w:val="0"/>
        <w:adjustRightInd w:val="0"/>
        <w:spacing w:after="0" w:line="276" w:lineRule="auto"/>
        <w:ind w:firstLine="851"/>
        <w:jc w:val="both"/>
        <w:rPr>
          <w:color w:val="000000"/>
        </w:rPr>
      </w:pPr>
      <w:r w:rsidRPr="007703A3">
        <w:rPr>
          <w:color w:val="000000"/>
        </w:rPr>
        <w:t xml:space="preserve">Atliktų (užbaigtų) darbų </w:t>
      </w:r>
      <w:r w:rsidR="00F55209">
        <w:rPr>
          <w:color w:val="000000"/>
        </w:rPr>
        <w:t>vertė turėtų būti iškeliama iš N</w:t>
      </w:r>
      <w:r w:rsidRPr="007703A3">
        <w:rPr>
          <w:color w:val="000000"/>
        </w:rPr>
        <w:t xml:space="preserve">ebaigtos statybos sąskaitų. Įstaigai priimant atliktus darbus turi būti surašomas darbų priėmimo - perdavimo aktas. Jei aktas nebuvo surašytas, atlikti darbai ir jų vertė gali būti nustatoma remiantis subjekto sudarytos komisijos išvadomis </w:t>
      </w:r>
      <w:r w:rsidR="007703A3" w:rsidRPr="007703A3">
        <w:rPr>
          <w:color w:val="000000"/>
        </w:rPr>
        <w:t>ir surašant buhalterinę pažymą</w:t>
      </w:r>
      <w:r w:rsidR="007703A3" w:rsidRPr="007703A3">
        <w:rPr>
          <w:rStyle w:val="Puslapioinaosnuoroda"/>
          <w:color w:val="000000"/>
        </w:rPr>
        <w:footnoteReference w:id="34"/>
      </w:r>
      <w:r w:rsidRPr="007703A3">
        <w:rPr>
          <w:color w:val="000000"/>
        </w:rPr>
        <w:t>.</w:t>
      </w:r>
      <w:r w:rsidR="007703A3" w:rsidRPr="007703A3">
        <w:rPr>
          <w:color w:val="000000"/>
        </w:rPr>
        <w:t xml:space="preserve"> </w:t>
      </w:r>
      <w:r w:rsidRPr="007703A3">
        <w:rPr>
          <w:color w:val="000000"/>
        </w:rPr>
        <w:t>Vadovaujantis 12-ojo VSAFAS „Ilgalaikis materialusis turtas“ 32 punktu atliktų darbų išlaidų registravimas apskaitoje priklauso nuo tų darbų teikiamo rezultato. Subjekto vadovas sudaro komisiją atliktų turto būklės pagerinimo darbų vertinimui, kad buhalterinės apskaitos tvarkytojui būtų sudarytos sąlygos atlikti jiems te</w:t>
      </w:r>
      <w:r w:rsidR="007703A3" w:rsidRPr="007703A3">
        <w:rPr>
          <w:color w:val="000000"/>
        </w:rPr>
        <w:t>isės aktų priskirtas funkcijas</w:t>
      </w:r>
      <w:r w:rsidR="007703A3" w:rsidRPr="007703A3">
        <w:rPr>
          <w:rStyle w:val="Puslapioinaosnuoroda"/>
          <w:color w:val="000000"/>
        </w:rPr>
        <w:footnoteReference w:id="35"/>
      </w:r>
      <w:r w:rsidRPr="007703A3">
        <w:rPr>
          <w:color w:val="000000"/>
        </w:rPr>
        <w:t xml:space="preserve">. </w:t>
      </w:r>
    </w:p>
    <w:p w:rsidR="005027C9" w:rsidRDefault="005027C9" w:rsidP="007703A3">
      <w:pPr>
        <w:autoSpaceDE w:val="0"/>
        <w:autoSpaceDN w:val="0"/>
        <w:adjustRightInd w:val="0"/>
        <w:spacing w:after="0" w:line="276" w:lineRule="auto"/>
        <w:ind w:firstLine="851"/>
        <w:jc w:val="both"/>
        <w:rPr>
          <w:color w:val="000000"/>
        </w:rPr>
      </w:pPr>
      <w:r w:rsidRPr="007703A3">
        <w:rPr>
          <w:color w:val="000000"/>
        </w:rPr>
        <w:t xml:space="preserve"> Dėl aukščiau nurodytų priežasčių konsoliduotoje Finansin</w:t>
      </w:r>
      <w:r w:rsidR="007703A3">
        <w:rPr>
          <w:color w:val="000000"/>
        </w:rPr>
        <w:t>ės būklės ataskaitoje pagal 2018</w:t>
      </w:r>
      <w:r w:rsidRPr="007703A3">
        <w:rPr>
          <w:color w:val="000000"/>
        </w:rPr>
        <w:t xml:space="preserve"> m. gruodžio 31 d. duomenis ataskaitinio laikotarpio pabaigoje pastatų, infrastruktūros ir kitų statinių likučiai sumažinti </w:t>
      </w:r>
      <w:r w:rsidR="003301C6" w:rsidRPr="003301C6">
        <w:t>184,4</w:t>
      </w:r>
      <w:r w:rsidRPr="003301C6">
        <w:t xml:space="preserve"> </w:t>
      </w:r>
      <w:r w:rsidRPr="007703A3">
        <w:rPr>
          <w:color w:val="000000"/>
        </w:rPr>
        <w:t xml:space="preserve">tūkst. Eur, o nebaigtos statybos likučiai tokia pačia suma padidinti. Taip pat užbaigus darbus nepatikslintas ilgalaikio materialiojo turto naudingo tarnavimo laikas ir nusidėvėjimo norma. </w:t>
      </w:r>
    </w:p>
    <w:p w:rsidR="00F10E11" w:rsidRPr="00F10E11" w:rsidRDefault="00F10E11" w:rsidP="007703A3">
      <w:pPr>
        <w:autoSpaceDE w:val="0"/>
        <w:autoSpaceDN w:val="0"/>
        <w:adjustRightInd w:val="0"/>
        <w:spacing w:after="0" w:line="276" w:lineRule="auto"/>
        <w:ind w:firstLine="851"/>
        <w:jc w:val="both"/>
        <w:rPr>
          <w:color w:val="000000"/>
          <w:sz w:val="8"/>
          <w:szCs w:val="8"/>
        </w:rPr>
      </w:pPr>
    </w:p>
    <w:p w:rsidR="007703A3" w:rsidRDefault="007703A3" w:rsidP="00F55209">
      <w:pPr>
        <w:shd w:val="clear" w:color="auto" w:fill="EDF3F7"/>
        <w:spacing w:after="0" w:line="276" w:lineRule="auto"/>
        <w:ind w:firstLine="851"/>
        <w:jc w:val="both"/>
        <w:rPr>
          <w:i/>
          <w:iCs/>
          <w:sz w:val="23"/>
          <w:szCs w:val="23"/>
        </w:rPr>
      </w:pPr>
      <w:r w:rsidRPr="0027301A">
        <w:rPr>
          <w:i/>
          <w:iCs/>
          <w:sz w:val="23"/>
          <w:szCs w:val="23"/>
        </w:rPr>
        <w:t xml:space="preserve">Dėl to, kad Infrastruktūros </w:t>
      </w:r>
      <w:r w:rsidR="0027301A" w:rsidRPr="0027301A">
        <w:rPr>
          <w:i/>
          <w:iCs/>
          <w:sz w:val="23"/>
          <w:szCs w:val="23"/>
        </w:rPr>
        <w:t xml:space="preserve">ir kitų </w:t>
      </w:r>
      <w:r w:rsidRPr="0027301A">
        <w:rPr>
          <w:i/>
          <w:iCs/>
          <w:sz w:val="23"/>
          <w:szCs w:val="23"/>
        </w:rPr>
        <w:t xml:space="preserve">statinių baigtų darbų vertės (bendra vertė </w:t>
      </w:r>
      <w:r w:rsidR="003301C6">
        <w:rPr>
          <w:i/>
          <w:iCs/>
          <w:sz w:val="23"/>
          <w:szCs w:val="23"/>
        </w:rPr>
        <w:t>184,4</w:t>
      </w:r>
      <w:r w:rsidRPr="0027301A">
        <w:rPr>
          <w:i/>
          <w:iCs/>
          <w:sz w:val="23"/>
          <w:szCs w:val="23"/>
        </w:rPr>
        <w:t xml:space="preserve"> tūkst. Eur) nebuvo iškeltos iš </w:t>
      </w:r>
      <w:r w:rsidR="0027301A" w:rsidRPr="0027301A">
        <w:rPr>
          <w:i/>
          <w:iCs/>
          <w:sz w:val="23"/>
          <w:szCs w:val="23"/>
        </w:rPr>
        <w:t xml:space="preserve">Nebaigtos statybos </w:t>
      </w:r>
      <w:r w:rsidRPr="0027301A">
        <w:rPr>
          <w:i/>
          <w:iCs/>
          <w:sz w:val="23"/>
          <w:szCs w:val="23"/>
        </w:rPr>
        <w:t xml:space="preserve">sąskaitos, Finansinės būklės ataskaitos straipsnis A.II.10 Nebaigta statyba ir išankstinai mokėjimai padidintas </w:t>
      </w:r>
      <w:r w:rsidR="003301C6" w:rsidRPr="003301C6">
        <w:rPr>
          <w:i/>
          <w:iCs/>
          <w:sz w:val="23"/>
          <w:szCs w:val="23"/>
        </w:rPr>
        <w:t>184,4</w:t>
      </w:r>
      <w:r w:rsidRPr="003301C6">
        <w:rPr>
          <w:i/>
          <w:iCs/>
          <w:sz w:val="23"/>
          <w:szCs w:val="23"/>
        </w:rPr>
        <w:t xml:space="preserve"> </w:t>
      </w:r>
      <w:r w:rsidRPr="0027301A">
        <w:rPr>
          <w:i/>
          <w:iCs/>
          <w:sz w:val="23"/>
          <w:szCs w:val="23"/>
        </w:rPr>
        <w:t>tūkst. Eur, o straipsnis A.II.3 Infrastruktūros ir kiti statiniai ta pačia suma sumažintas.</w:t>
      </w:r>
    </w:p>
    <w:p w:rsidR="00967C8F" w:rsidRDefault="00967C8F" w:rsidP="005D351A">
      <w:pPr>
        <w:autoSpaceDE w:val="0"/>
        <w:autoSpaceDN w:val="0"/>
        <w:adjustRightInd w:val="0"/>
        <w:spacing w:after="0" w:line="240" w:lineRule="auto"/>
        <w:ind w:firstLine="426"/>
        <w:rPr>
          <w:b/>
          <w:bCs/>
        </w:rPr>
      </w:pPr>
    </w:p>
    <w:p w:rsidR="00F10E11" w:rsidRDefault="00F10E11" w:rsidP="005D351A">
      <w:pPr>
        <w:autoSpaceDE w:val="0"/>
        <w:autoSpaceDN w:val="0"/>
        <w:adjustRightInd w:val="0"/>
        <w:spacing w:after="0" w:line="240" w:lineRule="auto"/>
        <w:ind w:firstLine="426"/>
        <w:rPr>
          <w:b/>
          <w:bCs/>
        </w:rPr>
      </w:pPr>
    </w:p>
    <w:p w:rsidR="00F10E11" w:rsidRDefault="00F10E11" w:rsidP="005D351A">
      <w:pPr>
        <w:autoSpaceDE w:val="0"/>
        <w:autoSpaceDN w:val="0"/>
        <w:adjustRightInd w:val="0"/>
        <w:spacing w:after="0" w:line="240" w:lineRule="auto"/>
        <w:ind w:firstLine="426"/>
        <w:rPr>
          <w:b/>
          <w:bCs/>
        </w:rPr>
      </w:pPr>
    </w:p>
    <w:p w:rsidR="00FC10C7" w:rsidRDefault="008B7B2B" w:rsidP="005D351A">
      <w:pPr>
        <w:autoSpaceDE w:val="0"/>
        <w:autoSpaceDN w:val="0"/>
        <w:adjustRightInd w:val="0"/>
        <w:spacing w:after="0" w:line="240" w:lineRule="auto"/>
        <w:ind w:firstLine="426"/>
        <w:rPr>
          <w:b/>
          <w:bCs/>
        </w:rPr>
      </w:pPr>
      <w:r>
        <w:rPr>
          <w:b/>
          <w:bCs/>
        </w:rPr>
        <w:lastRenderedPageBreak/>
        <w:t>5</w:t>
      </w:r>
      <w:r w:rsidR="003301C6">
        <w:rPr>
          <w:b/>
          <w:bCs/>
        </w:rPr>
        <w:t xml:space="preserve">.4. </w:t>
      </w:r>
      <w:r w:rsidR="00FC10C7" w:rsidRPr="00FC10C7">
        <w:rPr>
          <w:b/>
          <w:bCs/>
        </w:rPr>
        <w:t xml:space="preserve">Savivaldybės ataskaitose nustatyti </w:t>
      </w:r>
      <w:r w:rsidR="00DE4CAD">
        <w:rPr>
          <w:b/>
          <w:bCs/>
        </w:rPr>
        <w:t>duomenų neatitikimai</w:t>
      </w:r>
    </w:p>
    <w:p w:rsidR="00FC10C7" w:rsidRPr="00EA4DE8" w:rsidRDefault="00FC10C7" w:rsidP="00AC195C">
      <w:pPr>
        <w:autoSpaceDE w:val="0"/>
        <w:autoSpaceDN w:val="0"/>
        <w:adjustRightInd w:val="0"/>
        <w:spacing w:after="0" w:line="276" w:lineRule="auto"/>
        <w:ind w:firstLine="425"/>
        <w:jc w:val="both"/>
        <w:rPr>
          <w:sz w:val="16"/>
          <w:szCs w:val="16"/>
        </w:rPr>
      </w:pPr>
    </w:p>
    <w:p w:rsidR="00FC10C7" w:rsidRPr="00AC195C" w:rsidRDefault="00FC10C7" w:rsidP="00AC195C">
      <w:pPr>
        <w:autoSpaceDE w:val="0"/>
        <w:autoSpaceDN w:val="0"/>
        <w:adjustRightInd w:val="0"/>
        <w:spacing w:after="0" w:line="276" w:lineRule="auto"/>
        <w:ind w:firstLine="851"/>
        <w:jc w:val="both"/>
        <w:rPr>
          <w:b/>
          <w:bCs/>
        </w:rPr>
      </w:pPr>
      <w:r w:rsidRPr="00AC195C">
        <w:t>Savivaldybės konsoliduotų finansinių ataskaitų rinkinio duomenų teisingumas priklauso nuo viešojo sektoriaus subjektų finansinių ataskaitų duomenų teisingumo ir duomenų pateikimo į konsolidavimo informacinę sistemą teisingumo. Pastebime, kad audito metu nustatytų klaidų sumos kasmet mažėja, tačiau nustatomos didelės (reikšmingos) sumos, kurių teisingumo ataskaitose dėl įvairių priežasčių negalime patvirtinti.</w:t>
      </w:r>
    </w:p>
    <w:p w:rsidR="00FC10C7" w:rsidRPr="00AC195C" w:rsidRDefault="00FC10C7" w:rsidP="00665039">
      <w:pPr>
        <w:autoSpaceDE w:val="0"/>
        <w:autoSpaceDN w:val="0"/>
        <w:adjustRightInd w:val="0"/>
        <w:spacing w:after="0" w:line="240" w:lineRule="auto"/>
        <w:ind w:firstLine="851"/>
        <w:jc w:val="both"/>
      </w:pPr>
      <w:r w:rsidRPr="00AC195C">
        <w:t xml:space="preserve">Savivaldybės </w:t>
      </w:r>
      <w:r w:rsidR="00F10E11">
        <w:t xml:space="preserve">administracijos </w:t>
      </w:r>
      <w:r w:rsidRPr="00AC195C">
        <w:t xml:space="preserve">2018 metų konsoliduotų finansinių ataskaitų rinkinyje nustatyti iškraipymai, kurie daro įtaką mūsų nuomonei. Šie </w:t>
      </w:r>
      <w:r w:rsidR="00DE4CAD">
        <w:t>neatitikimai</w:t>
      </w:r>
      <w:r w:rsidRPr="00AC195C">
        <w:t xml:space="preserve"> pateikti lentelėje</w:t>
      </w:r>
      <w:r w:rsidR="000051ED" w:rsidRPr="00AC195C">
        <w:t>.</w:t>
      </w:r>
    </w:p>
    <w:p w:rsidR="00665039" w:rsidRPr="00665039" w:rsidRDefault="00665039" w:rsidP="00665039">
      <w:pPr>
        <w:autoSpaceDE w:val="0"/>
        <w:autoSpaceDN w:val="0"/>
        <w:adjustRightInd w:val="0"/>
        <w:spacing w:after="0" w:line="240" w:lineRule="auto"/>
        <w:ind w:firstLine="851"/>
        <w:jc w:val="both"/>
        <w:rPr>
          <w:b/>
          <w:bCs/>
          <w:sz w:val="16"/>
          <w:szCs w:val="16"/>
        </w:rPr>
      </w:pPr>
    </w:p>
    <w:p w:rsidR="00FC10C7" w:rsidRDefault="00DE4CAD" w:rsidP="000051ED">
      <w:pPr>
        <w:autoSpaceDE w:val="0"/>
        <w:autoSpaceDN w:val="0"/>
        <w:adjustRightInd w:val="0"/>
        <w:spacing w:after="0" w:line="240" w:lineRule="auto"/>
        <w:rPr>
          <w:sz w:val="23"/>
          <w:szCs w:val="23"/>
        </w:rPr>
      </w:pPr>
      <w:r>
        <w:rPr>
          <w:rFonts w:eastAsia="Times New Roman"/>
          <w:b/>
          <w:sz w:val="22"/>
          <w:szCs w:val="22"/>
          <w:lang w:eastAsia="lt-LT"/>
        </w:rPr>
        <w:t>10</w:t>
      </w:r>
      <w:r w:rsidR="00FC10C7" w:rsidRPr="00FC10C7">
        <w:rPr>
          <w:rFonts w:eastAsia="Times New Roman"/>
          <w:b/>
          <w:sz w:val="22"/>
          <w:szCs w:val="22"/>
          <w:lang w:eastAsia="lt-LT"/>
        </w:rPr>
        <w:t xml:space="preserve"> lentelė</w:t>
      </w:r>
      <w:r w:rsidR="00FC10C7" w:rsidRPr="00FC10C7">
        <w:rPr>
          <w:rFonts w:eastAsia="Times New Roman"/>
          <w:sz w:val="22"/>
          <w:szCs w:val="22"/>
          <w:lang w:eastAsia="lt-LT"/>
        </w:rPr>
        <w:t xml:space="preserve"> </w:t>
      </w:r>
      <w:r w:rsidR="00665039">
        <w:rPr>
          <w:rFonts w:eastAsia="Times New Roman"/>
          <w:sz w:val="22"/>
          <w:szCs w:val="22"/>
          <w:lang w:eastAsia="lt-LT"/>
        </w:rPr>
        <w:t xml:space="preserve">  </w:t>
      </w:r>
      <w:r w:rsidR="00FC10C7">
        <w:rPr>
          <w:sz w:val="23"/>
          <w:szCs w:val="23"/>
        </w:rPr>
        <w:t xml:space="preserve">Duomenų </w:t>
      </w:r>
      <w:r>
        <w:rPr>
          <w:sz w:val="23"/>
          <w:szCs w:val="23"/>
        </w:rPr>
        <w:t xml:space="preserve">neatitikimai </w:t>
      </w:r>
    </w:p>
    <w:tbl>
      <w:tblPr>
        <w:tblStyle w:val="Lentelstinklelis"/>
        <w:tblW w:w="9543" w:type="dxa"/>
        <w:tblLook w:val="04A0" w:firstRow="1" w:lastRow="0" w:firstColumn="1" w:lastColumn="0" w:noHBand="0" w:noVBand="1"/>
      </w:tblPr>
      <w:tblGrid>
        <w:gridCol w:w="562"/>
        <w:gridCol w:w="3686"/>
        <w:gridCol w:w="1275"/>
        <w:gridCol w:w="1277"/>
        <w:gridCol w:w="1467"/>
        <w:gridCol w:w="1276"/>
      </w:tblGrid>
      <w:tr w:rsidR="00EF1504" w:rsidRPr="008C06C2" w:rsidTr="00DE4CAD">
        <w:trPr>
          <w:trHeight w:val="327"/>
        </w:trPr>
        <w:tc>
          <w:tcPr>
            <w:tcW w:w="562" w:type="dxa"/>
            <w:vMerge w:val="restart"/>
            <w:vAlign w:val="center"/>
          </w:tcPr>
          <w:p w:rsidR="00EF1504" w:rsidRPr="008C06C2" w:rsidRDefault="00EF1504" w:rsidP="00EF1504">
            <w:pPr>
              <w:autoSpaceDE w:val="0"/>
              <w:autoSpaceDN w:val="0"/>
              <w:adjustRightInd w:val="0"/>
              <w:jc w:val="center"/>
              <w:rPr>
                <w:bCs/>
                <w:sz w:val="16"/>
                <w:szCs w:val="16"/>
              </w:rPr>
            </w:pPr>
            <w:r w:rsidRPr="008C06C2">
              <w:rPr>
                <w:bCs/>
                <w:sz w:val="16"/>
                <w:szCs w:val="16"/>
              </w:rPr>
              <w:t>Eil. Nr.</w:t>
            </w:r>
          </w:p>
        </w:tc>
        <w:tc>
          <w:tcPr>
            <w:tcW w:w="3686" w:type="dxa"/>
            <w:vMerge w:val="restart"/>
            <w:vAlign w:val="center"/>
          </w:tcPr>
          <w:p w:rsidR="00EF1504" w:rsidRPr="008C06C2" w:rsidRDefault="00EF1504" w:rsidP="00375607">
            <w:pPr>
              <w:autoSpaceDE w:val="0"/>
              <w:autoSpaceDN w:val="0"/>
              <w:adjustRightInd w:val="0"/>
              <w:jc w:val="center"/>
              <w:rPr>
                <w:bCs/>
                <w:sz w:val="18"/>
                <w:szCs w:val="18"/>
              </w:rPr>
            </w:pPr>
            <w:r>
              <w:rPr>
                <w:bCs/>
                <w:sz w:val="18"/>
                <w:szCs w:val="18"/>
              </w:rPr>
              <w:t>Straipsniai</w:t>
            </w:r>
            <w:r w:rsidR="00375607">
              <w:rPr>
                <w:bCs/>
                <w:sz w:val="18"/>
                <w:szCs w:val="18"/>
              </w:rPr>
              <w:t xml:space="preserve"> </w:t>
            </w:r>
          </w:p>
        </w:tc>
        <w:tc>
          <w:tcPr>
            <w:tcW w:w="1275" w:type="dxa"/>
            <w:vMerge w:val="restart"/>
            <w:vAlign w:val="center"/>
          </w:tcPr>
          <w:p w:rsidR="00EF1504" w:rsidRPr="008C06C2" w:rsidRDefault="00375607" w:rsidP="00665039">
            <w:pPr>
              <w:autoSpaceDE w:val="0"/>
              <w:autoSpaceDN w:val="0"/>
              <w:adjustRightInd w:val="0"/>
              <w:jc w:val="center"/>
              <w:rPr>
                <w:bCs/>
                <w:sz w:val="18"/>
                <w:szCs w:val="18"/>
              </w:rPr>
            </w:pPr>
            <w:r>
              <w:rPr>
                <w:bCs/>
                <w:sz w:val="18"/>
                <w:szCs w:val="18"/>
              </w:rPr>
              <w:t xml:space="preserve">Ataskaitų duomenys </w:t>
            </w:r>
            <w:r w:rsidRPr="00375607">
              <w:rPr>
                <w:bCs/>
                <w:sz w:val="20"/>
                <w:szCs w:val="18"/>
              </w:rPr>
              <w:t xml:space="preserve">(VSAKIS)     </w:t>
            </w:r>
            <w:r w:rsidR="008530A9">
              <w:rPr>
                <w:bCs/>
                <w:sz w:val="18"/>
                <w:szCs w:val="18"/>
              </w:rPr>
              <w:t>(2018-12-31 tūkst. Eur</w:t>
            </w:r>
          </w:p>
        </w:tc>
        <w:tc>
          <w:tcPr>
            <w:tcW w:w="1277" w:type="dxa"/>
            <w:vMerge w:val="restart"/>
            <w:vAlign w:val="center"/>
          </w:tcPr>
          <w:p w:rsidR="00EF1504" w:rsidRPr="008C06C2" w:rsidRDefault="00375607" w:rsidP="000051ED">
            <w:pPr>
              <w:autoSpaceDE w:val="0"/>
              <w:autoSpaceDN w:val="0"/>
              <w:adjustRightInd w:val="0"/>
              <w:jc w:val="center"/>
              <w:rPr>
                <w:bCs/>
                <w:sz w:val="18"/>
                <w:szCs w:val="18"/>
              </w:rPr>
            </w:pPr>
            <w:r>
              <w:rPr>
                <w:bCs/>
                <w:sz w:val="18"/>
                <w:szCs w:val="18"/>
              </w:rPr>
              <w:t>Didžiosios knygos duomenys, 2018-12-31 tūks</w:t>
            </w:r>
            <w:r w:rsidR="008530A9">
              <w:rPr>
                <w:bCs/>
                <w:sz w:val="18"/>
                <w:szCs w:val="18"/>
              </w:rPr>
              <w:t>t. Eur</w:t>
            </w:r>
          </w:p>
        </w:tc>
        <w:tc>
          <w:tcPr>
            <w:tcW w:w="2743" w:type="dxa"/>
            <w:gridSpan w:val="2"/>
            <w:vAlign w:val="center"/>
          </w:tcPr>
          <w:p w:rsidR="00EF1504" w:rsidRPr="008C06C2" w:rsidRDefault="00EF1504" w:rsidP="000051ED">
            <w:pPr>
              <w:autoSpaceDE w:val="0"/>
              <w:autoSpaceDN w:val="0"/>
              <w:adjustRightInd w:val="0"/>
              <w:jc w:val="center"/>
              <w:rPr>
                <w:bCs/>
                <w:sz w:val="18"/>
                <w:szCs w:val="18"/>
              </w:rPr>
            </w:pPr>
            <w:r>
              <w:rPr>
                <w:bCs/>
                <w:sz w:val="18"/>
                <w:szCs w:val="18"/>
              </w:rPr>
              <w:t>Nustatyti neatitikimai</w:t>
            </w:r>
            <w:r w:rsidR="000051ED">
              <w:rPr>
                <w:bCs/>
                <w:sz w:val="18"/>
                <w:szCs w:val="18"/>
              </w:rPr>
              <w:t xml:space="preserve"> </w:t>
            </w:r>
            <w:r w:rsidR="00785D55">
              <w:rPr>
                <w:bCs/>
                <w:sz w:val="18"/>
                <w:szCs w:val="18"/>
              </w:rPr>
              <w:t>tūkst. Eur</w:t>
            </w:r>
          </w:p>
        </w:tc>
      </w:tr>
      <w:tr w:rsidR="00EF1504" w:rsidTr="00DE4CAD">
        <w:trPr>
          <w:trHeight w:val="786"/>
        </w:trPr>
        <w:tc>
          <w:tcPr>
            <w:tcW w:w="562" w:type="dxa"/>
            <w:vMerge/>
            <w:vAlign w:val="center"/>
          </w:tcPr>
          <w:p w:rsidR="00EF1504" w:rsidRDefault="00EF1504" w:rsidP="00EF1504">
            <w:pPr>
              <w:autoSpaceDE w:val="0"/>
              <w:autoSpaceDN w:val="0"/>
              <w:adjustRightInd w:val="0"/>
              <w:jc w:val="center"/>
              <w:rPr>
                <w:b/>
                <w:bCs/>
              </w:rPr>
            </w:pPr>
          </w:p>
        </w:tc>
        <w:tc>
          <w:tcPr>
            <w:tcW w:w="3686" w:type="dxa"/>
            <w:vMerge/>
            <w:vAlign w:val="center"/>
          </w:tcPr>
          <w:p w:rsidR="00EF1504" w:rsidRDefault="00EF1504" w:rsidP="00EF1504">
            <w:pPr>
              <w:autoSpaceDE w:val="0"/>
              <w:autoSpaceDN w:val="0"/>
              <w:adjustRightInd w:val="0"/>
              <w:jc w:val="center"/>
              <w:rPr>
                <w:b/>
                <w:bCs/>
              </w:rPr>
            </w:pPr>
          </w:p>
        </w:tc>
        <w:tc>
          <w:tcPr>
            <w:tcW w:w="1275" w:type="dxa"/>
            <w:vMerge/>
            <w:vAlign w:val="center"/>
          </w:tcPr>
          <w:p w:rsidR="00EF1504" w:rsidRDefault="00EF1504" w:rsidP="00EF1504">
            <w:pPr>
              <w:autoSpaceDE w:val="0"/>
              <w:autoSpaceDN w:val="0"/>
              <w:adjustRightInd w:val="0"/>
              <w:jc w:val="center"/>
              <w:rPr>
                <w:b/>
                <w:bCs/>
              </w:rPr>
            </w:pPr>
          </w:p>
        </w:tc>
        <w:tc>
          <w:tcPr>
            <w:tcW w:w="1277" w:type="dxa"/>
            <w:vMerge/>
            <w:vAlign w:val="center"/>
          </w:tcPr>
          <w:p w:rsidR="00EF1504" w:rsidRDefault="00EF1504" w:rsidP="00EF1504">
            <w:pPr>
              <w:autoSpaceDE w:val="0"/>
              <w:autoSpaceDN w:val="0"/>
              <w:adjustRightInd w:val="0"/>
              <w:jc w:val="center"/>
              <w:rPr>
                <w:b/>
                <w:bCs/>
              </w:rPr>
            </w:pPr>
          </w:p>
        </w:tc>
        <w:tc>
          <w:tcPr>
            <w:tcW w:w="1467" w:type="dxa"/>
            <w:vAlign w:val="center"/>
          </w:tcPr>
          <w:p w:rsidR="00EF1504" w:rsidRDefault="00EF1504" w:rsidP="00EF1504">
            <w:pPr>
              <w:autoSpaceDE w:val="0"/>
              <w:autoSpaceDN w:val="0"/>
              <w:adjustRightInd w:val="0"/>
              <w:jc w:val="center"/>
              <w:rPr>
                <w:bCs/>
                <w:sz w:val="18"/>
                <w:szCs w:val="18"/>
              </w:rPr>
            </w:pPr>
            <w:r w:rsidRPr="00EF1504">
              <w:rPr>
                <w:bCs/>
                <w:sz w:val="18"/>
                <w:szCs w:val="18"/>
              </w:rPr>
              <w:t>Straipsnio suma</w:t>
            </w:r>
            <w:r>
              <w:rPr>
                <w:bCs/>
                <w:sz w:val="18"/>
                <w:szCs w:val="18"/>
              </w:rPr>
              <w:t>*</w:t>
            </w:r>
          </w:p>
          <w:p w:rsidR="00EF1504" w:rsidRDefault="00EF1504" w:rsidP="00EF1504">
            <w:pPr>
              <w:autoSpaceDE w:val="0"/>
              <w:autoSpaceDN w:val="0"/>
              <w:adjustRightInd w:val="0"/>
              <w:jc w:val="center"/>
              <w:rPr>
                <w:bCs/>
                <w:sz w:val="18"/>
                <w:szCs w:val="18"/>
              </w:rPr>
            </w:pPr>
            <w:r>
              <w:rPr>
                <w:bCs/>
                <w:sz w:val="18"/>
                <w:szCs w:val="18"/>
              </w:rPr>
              <w:t>Padidinta (+)</w:t>
            </w:r>
          </w:p>
          <w:p w:rsidR="00EF1504" w:rsidRPr="00EF1504" w:rsidRDefault="00EF1504" w:rsidP="00EF1504">
            <w:pPr>
              <w:autoSpaceDE w:val="0"/>
              <w:autoSpaceDN w:val="0"/>
              <w:adjustRightInd w:val="0"/>
              <w:jc w:val="center"/>
              <w:rPr>
                <w:bCs/>
                <w:sz w:val="18"/>
                <w:szCs w:val="18"/>
              </w:rPr>
            </w:pPr>
            <w:r>
              <w:rPr>
                <w:bCs/>
                <w:sz w:val="18"/>
                <w:szCs w:val="18"/>
              </w:rPr>
              <w:t>Sumažinta (-)</w:t>
            </w:r>
          </w:p>
        </w:tc>
        <w:tc>
          <w:tcPr>
            <w:tcW w:w="1276" w:type="dxa"/>
            <w:vAlign w:val="center"/>
          </w:tcPr>
          <w:p w:rsidR="00EF1504" w:rsidRPr="00EF1504" w:rsidRDefault="00EF1504" w:rsidP="00EF1504">
            <w:pPr>
              <w:autoSpaceDE w:val="0"/>
              <w:autoSpaceDN w:val="0"/>
              <w:adjustRightInd w:val="0"/>
              <w:jc w:val="center"/>
              <w:rPr>
                <w:bCs/>
                <w:sz w:val="18"/>
                <w:szCs w:val="18"/>
              </w:rPr>
            </w:pPr>
            <w:r>
              <w:rPr>
                <w:bCs/>
                <w:sz w:val="18"/>
                <w:szCs w:val="18"/>
              </w:rPr>
              <w:t>Suma, kurios teisingumo  negalime patvirtinti</w:t>
            </w:r>
          </w:p>
        </w:tc>
      </w:tr>
      <w:tr w:rsidR="00EE09C0" w:rsidRPr="00EE09C0" w:rsidTr="00375607">
        <w:tc>
          <w:tcPr>
            <w:tcW w:w="9543" w:type="dxa"/>
            <w:gridSpan w:val="6"/>
            <w:shd w:val="clear" w:color="auto" w:fill="auto"/>
          </w:tcPr>
          <w:p w:rsidR="00EE09C0" w:rsidRPr="00665039" w:rsidRDefault="00EE09C0" w:rsidP="00EE09C0">
            <w:pPr>
              <w:autoSpaceDE w:val="0"/>
              <w:autoSpaceDN w:val="0"/>
              <w:adjustRightInd w:val="0"/>
              <w:jc w:val="center"/>
              <w:rPr>
                <w:b/>
                <w:bCs/>
                <w:sz w:val="18"/>
                <w:szCs w:val="18"/>
              </w:rPr>
            </w:pPr>
            <w:r w:rsidRPr="00665039">
              <w:rPr>
                <w:b/>
                <w:bCs/>
                <w:sz w:val="18"/>
                <w:szCs w:val="18"/>
              </w:rPr>
              <w:t>VEIKLOS REZULTATŲ ATASKAITA</w:t>
            </w:r>
          </w:p>
        </w:tc>
      </w:tr>
      <w:tr w:rsidR="003D5639" w:rsidRPr="00665039" w:rsidTr="00375607">
        <w:tc>
          <w:tcPr>
            <w:tcW w:w="562" w:type="dxa"/>
          </w:tcPr>
          <w:p w:rsidR="003D5639" w:rsidRPr="00665039" w:rsidRDefault="003D5639" w:rsidP="003D5639">
            <w:pPr>
              <w:autoSpaceDE w:val="0"/>
              <w:autoSpaceDN w:val="0"/>
              <w:adjustRightInd w:val="0"/>
              <w:rPr>
                <w:bCs/>
                <w:sz w:val="18"/>
                <w:szCs w:val="18"/>
              </w:rPr>
            </w:pPr>
            <w:r w:rsidRPr="00665039">
              <w:rPr>
                <w:bCs/>
                <w:sz w:val="18"/>
                <w:szCs w:val="18"/>
              </w:rPr>
              <w:t>A.</w:t>
            </w:r>
          </w:p>
        </w:tc>
        <w:tc>
          <w:tcPr>
            <w:tcW w:w="3686" w:type="dxa"/>
          </w:tcPr>
          <w:p w:rsidR="003D5639" w:rsidRPr="00665039" w:rsidRDefault="003D5639" w:rsidP="003D5639">
            <w:pPr>
              <w:autoSpaceDE w:val="0"/>
              <w:autoSpaceDN w:val="0"/>
              <w:adjustRightInd w:val="0"/>
              <w:rPr>
                <w:bCs/>
                <w:sz w:val="18"/>
                <w:szCs w:val="18"/>
              </w:rPr>
            </w:pPr>
            <w:r w:rsidRPr="00665039">
              <w:rPr>
                <w:bCs/>
                <w:sz w:val="18"/>
                <w:szCs w:val="18"/>
              </w:rPr>
              <w:t xml:space="preserve">PAGRINDINĖS VEIKLOS </w:t>
            </w:r>
            <w:r>
              <w:rPr>
                <w:bCs/>
                <w:sz w:val="18"/>
                <w:szCs w:val="18"/>
              </w:rPr>
              <w:t>PAJAMOS</w:t>
            </w:r>
          </w:p>
        </w:tc>
        <w:tc>
          <w:tcPr>
            <w:tcW w:w="1275" w:type="dxa"/>
          </w:tcPr>
          <w:p w:rsidR="003D5639" w:rsidRPr="00665039" w:rsidRDefault="003D5639" w:rsidP="00E02B11">
            <w:pPr>
              <w:autoSpaceDE w:val="0"/>
              <w:autoSpaceDN w:val="0"/>
              <w:adjustRightInd w:val="0"/>
              <w:jc w:val="center"/>
              <w:rPr>
                <w:bCs/>
                <w:sz w:val="18"/>
                <w:szCs w:val="18"/>
              </w:rPr>
            </w:pPr>
            <w:r>
              <w:rPr>
                <w:bCs/>
                <w:sz w:val="18"/>
                <w:szCs w:val="18"/>
              </w:rPr>
              <w:t>22.927,2</w:t>
            </w:r>
          </w:p>
        </w:tc>
        <w:tc>
          <w:tcPr>
            <w:tcW w:w="1277" w:type="dxa"/>
          </w:tcPr>
          <w:p w:rsidR="003D5639" w:rsidRPr="00665039" w:rsidRDefault="003D5639" w:rsidP="00E02B11">
            <w:pPr>
              <w:autoSpaceDE w:val="0"/>
              <w:autoSpaceDN w:val="0"/>
              <w:adjustRightInd w:val="0"/>
              <w:jc w:val="center"/>
              <w:rPr>
                <w:bCs/>
                <w:sz w:val="18"/>
                <w:szCs w:val="18"/>
              </w:rPr>
            </w:pPr>
            <w:r>
              <w:rPr>
                <w:bCs/>
                <w:sz w:val="18"/>
                <w:szCs w:val="18"/>
              </w:rPr>
              <w:t>23.871,1</w:t>
            </w:r>
          </w:p>
        </w:tc>
        <w:tc>
          <w:tcPr>
            <w:tcW w:w="1467" w:type="dxa"/>
          </w:tcPr>
          <w:p w:rsidR="003D5639" w:rsidRPr="00665039" w:rsidRDefault="003D5639" w:rsidP="003D5639">
            <w:pPr>
              <w:autoSpaceDE w:val="0"/>
              <w:autoSpaceDN w:val="0"/>
              <w:adjustRightInd w:val="0"/>
              <w:jc w:val="center"/>
              <w:rPr>
                <w:bCs/>
                <w:sz w:val="18"/>
                <w:szCs w:val="18"/>
              </w:rPr>
            </w:pPr>
            <w:r>
              <w:rPr>
                <w:bCs/>
                <w:sz w:val="18"/>
                <w:szCs w:val="18"/>
              </w:rPr>
              <w:t>- 943,9</w:t>
            </w:r>
          </w:p>
        </w:tc>
        <w:tc>
          <w:tcPr>
            <w:tcW w:w="1276" w:type="dxa"/>
          </w:tcPr>
          <w:p w:rsidR="003D5639" w:rsidRPr="003D5639" w:rsidRDefault="003D5639" w:rsidP="003D5639">
            <w:pPr>
              <w:jc w:val="center"/>
              <w:rPr>
                <w:sz w:val="18"/>
                <w:szCs w:val="18"/>
              </w:rPr>
            </w:pPr>
            <w:r w:rsidRPr="003D5639">
              <w:rPr>
                <w:sz w:val="18"/>
                <w:szCs w:val="18"/>
              </w:rPr>
              <w:t>- 943,9</w:t>
            </w:r>
          </w:p>
        </w:tc>
      </w:tr>
      <w:tr w:rsidR="003D5639" w:rsidRPr="00665039" w:rsidTr="00375607">
        <w:tc>
          <w:tcPr>
            <w:tcW w:w="562" w:type="dxa"/>
          </w:tcPr>
          <w:p w:rsidR="003D5639" w:rsidRPr="00665039" w:rsidRDefault="003D5639" w:rsidP="003D5639">
            <w:pPr>
              <w:autoSpaceDE w:val="0"/>
              <w:autoSpaceDN w:val="0"/>
              <w:adjustRightInd w:val="0"/>
              <w:rPr>
                <w:bCs/>
                <w:sz w:val="18"/>
                <w:szCs w:val="18"/>
              </w:rPr>
            </w:pPr>
            <w:r>
              <w:rPr>
                <w:bCs/>
                <w:sz w:val="18"/>
                <w:szCs w:val="18"/>
              </w:rPr>
              <w:t>B.</w:t>
            </w:r>
          </w:p>
        </w:tc>
        <w:tc>
          <w:tcPr>
            <w:tcW w:w="3686" w:type="dxa"/>
          </w:tcPr>
          <w:p w:rsidR="003D5639" w:rsidRPr="00665039" w:rsidRDefault="003D5639" w:rsidP="003D5639">
            <w:pPr>
              <w:autoSpaceDE w:val="0"/>
              <w:autoSpaceDN w:val="0"/>
              <w:adjustRightInd w:val="0"/>
              <w:rPr>
                <w:bCs/>
                <w:sz w:val="18"/>
                <w:szCs w:val="18"/>
              </w:rPr>
            </w:pPr>
            <w:r>
              <w:rPr>
                <w:bCs/>
                <w:sz w:val="18"/>
                <w:szCs w:val="18"/>
              </w:rPr>
              <w:t>PAGRINDINĖS VEIKLOS SĄNAUDOS</w:t>
            </w:r>
          </w:p>
        </w:tc>
        <w:tc>
          <w:tcPr>
            <w:tcW w:w="1275" w:type="dxa"/>
          </w:tcPr>
          <w:p w:rsidR="003D5639" w:rsidRPr="00665039" w:rsidRDefault="003D5639" w:rsidP="00E02B11">
            <w:pPr>
              <w:autoSpaceDE w:val="0"/>
              <w:autoSpaceDN w:val="0"/>
              <w:adjustRightInd w:val="0"/>
              <w:jc w:val="center"/>
              <w:rPr>
                <w:bCs/>
                <w:sz w:val="18"/>
                <w:szCs w:val="18"/>
              </w:rPr>
            </w:pPr>
            <w:r>
              <w:rPr>
                <w:bCs/>
                <w:sz w:val="18"/>
                <w:szCs w:val="18"/>
              </w:rPr>
              <w:t>22.438,3</w:t>
            </w:r>
          </w:p>
        </w:tc>
        <w:tc>
          <w:tcPr>
            <w:tcW w:w="1277" w:type="dxa"/>
          </w:tcPr>
          <w:p w:rsidR="003D5639" w:rsidRPr="00665039" w:rsidRDefault="003D5639" w:rsidP="00E02B11">
            <w:pPr>
              <w:autoSpaceDE w:val="0"/>
              <w:autoSpaceDN w:val="0"/>
              <w:adjustRightInd w:val="0"/>
              <w:jc w:val="center"/>
              <w:rPr>
                <w:bCs/>
                <w:sz w:val="18"/>
                <w:szCs w:val="18"/>
              </w:rPr>
            </w:pPr>
            <w:r>
              <w:rPr>
                <w:bCs/>
                <w:sz w:val="18"/>
                <w:szCs w:val="18"/>
              </w:rPr>
              <w:t>23.380,2</w:t>
            </w:r>
          </w:p>
        </w:tc>
        <w:tc>
          <w:tcPr>
            <w:tcW w:w="1467" w:type="dxa"/>
          </w:tcPr>
          <w:p w:rsidR="003D5639" w:rsidRPr="00665039" w:rsidRDefault="003D5639" w:rsidP="003D5639">
            <w:pPr>
              <w:autoSpaceDE w:val="0"/>
              <w:autoSpaceDN w:val="0"/>
              <w:adjustRightInd w:val="0"/>
              <w:jc w:val="center"/>
              <w:rPr>
                <w:bCs/>
                <w:sz w:val="18"/>
                <w:szCs w:val="18"/>
              </w:rPr>
            </w:pPr>
            <w:r>
              <w:rPr>
                <w:bCs/>
                <w:sz w:val="18"/>
                <w:szCs w:val="18"/>
              </w:rPr>
              <w:t>- 941,9</w:t>
            </w:r>
          </w:p>
        </w:tc>
        <w:tc>
          <w:tcPr>
            <w:tcW w:w="1276" w:type="dxa"/>
          </w:tcPr>
          <w:p w:rsidR="003D5639" w:rsidRPr="003D5639" w:rsidRDefault="003D5639" w:rsidP="003D5639">
            <w:pPr>
              <w:jc w:val="center"/>
              <w:rPr>
                <w:sz w:val="18"/>
                <w:szCs w:val="18"/>
              </w:rPr>
            </w:pPr>
            <w:r w:rsidRPr="003D5639">
              <w:rPr>
                <w:sz w:val="18"/>
                <w:szCs w:val="18"/>
              </w:rPr>
              <w:t>- 941,9</w:t>
            </w:r>
          </w:p>
        </w:tc>
      </w:tr>
      <w:tr w:rsidR="003D5639" w:rsidRPr="00665039" w:rsidTr="00375607">
        <w:tc>
          <w:tcPr>
            <w:tcW w:w="562" w:type="dxa"/>
          </w:tcPr>
          <w:p w:rsidR="003D5639" w:rsidRPr="00665039" w:rsidRDefault="003D5639" w:rsidP="003D5639">
            <w:pPr>
              <w:autoSpaceDE w:val="0"/>
              <w:autoSpaceDN w:val="0"/>
              <w:adjustRightInd w:val="0"/>
              <w:rPr>
                <w:bCs/>
                <w:sz w:val="18"/>
                <w:szCs w:val="18"/>
              </w:rPr>
            </w:pPr>
            <w:r>
              <w:rPr>
                <w:bCs/>
                <w:sz w:val="18"/>
                <w:szCs w:val="18"/>
              </w:rPr>
              <w:t>C.</w:t>
            </w:r>
          </w:p>
        </w:tc>
        <w:tc>
          <w:tcPr>
            <w:tcW w:w="3686" w:type="dxa"/>
          </w:tcPr>
          <w:p w:rsidR="003D5639" w:rsidRPr="00665039" w:rsidRDefault="003D5639" w:rsidP="003D5639">
            <w:pPr>
              <w:autoSpaceDE w:val="0"/>
              <w:autoSpaceDN w:val="0"/>
              <w:adjustRightInd w:val="0"/>
              <w:rPr>
                <w:bCs/>
                <w:sz w:val="18"/>
                <w:szCs w:val="18"/>
              </w:rPr>
            </w:pPr>
            <w:r>
              <w:rPr>
                <w:bCs/>
                <w:sz w:val="18"/>
                <w:szCs w:val="18"/>
              </w:rPr>
              <w:t>PAGRINDINĖS VEIKLOS PERVIRŠIS AR DEFICITAS</w:t>
            </w:r>
          </w:p>
        </w:tc>
        <w:tc>
          <w:tcPr>
            <w:tcW w:w="1275" w:type="dxa"/>
          </w:tcPr>
          <w:p w:rsidR="003D5639" w:rsidRPr="00665039" w:rsidRDefault="003D5639" w:rsidP="00E02B11">
            <w:pPr>
              <w:autoSpaceDE w:val="0"/>
              <w:autoSpaceDN w:val="0"/>
              <w:adjustRightInd w:val="0"/>
              <w:jc w:val="center"/>
              <w:rPr>
                <w:bCs/>
                <w:sz w:val="18"/>
                <w:szCs w:val="18"/>
              </w:rPr>
            </w:pPr>
            <w:r>
              <w:rPr>
                <w:bCs/>
                <w:sz w:val="18"/>
                <w:szCs w:val="18"/>
              </w:rPr>
              <w:t>489,0</w:t>
            </w:r>
          </w:p>
        </w:tc>
        <w:tc>
          <w:tcPr>
            <w:tcW w:w="1277" w:type="dxa"/>
          </w:tcPr>
          <w:p w:rsidR="003D5639" w:rsidRPr="00665039" w:rsidRDefault="003D5639" w:rsidP="00E02B11">
            <w:pPr>
              <w:autoSpaceDE w:val="0"/>
              <w:autoSpaceDN w:val="0"/>
              <w:adjustRightInd w:val="0"/>
              <w:jc w:val="center"/>
              <w:rPr>
                <w:bCs/>
                <w:sz w:val="18"/>
                <w:szCs w:val="18"/>
              </w:rPr>
            </w:pPr>
            <w:r>
              <w:rPr>
                <w:bCs/>
                <w:sz w:val="18"/>
                <w:szCs w:val="18"/>
              </w:rPr>
              <w:t>490,9</w:t>
            </w:r>
          </w:p>
        </w:tc>
        <w:tc>
          <w:tcPr>
            <w:tcW w:w="1467" w:type="dxa"/>
          </w:tcPr>
          <w:p w:rsidR="003D5639" w:rsidRPr="00665039" w:rsidRDefault="003D5639" w:rsidP="003D5639">
            <w:pPr>
              <w:autoSpaceDE w:val="0"/>
              <w:autoSpaceDN w:val="0"/>
              <w:adjustRightInd w:val="0"/>
              <w:jc w:val="center"/>
              <w:rPr>
                <w:bCs/>
                <w:sz w:val="18"/>
                <w:szCs w:val="18"/>
              </w:rPr>
            </w:pPr>
            <w:r>
              <w:rPr>
                <w:bCs/>
                <w:sz w:val="18"/>
                <w:szCs w:val="18"/>
              </w:rPr>
              <w:t>-1,9</w:t>
            </w:r>
          </w:p>
        </w:tc>
        <w:tc>
          <w:tcPr>
            <w:tcW w:w="1276" w:type="dxa"/>
          </w:tcPr>
          <w:p w:rsidR="003D5639" w:rsidRPr="003D5639" w:rsidRDefault="003D5639" w:rsidP="003D5639">
            <w:pPr>
              <w:jc w:val="center"/>
              <w:rPr>
                <w:sz w:val="18"/>
                <w:szCs w:val="18"/>
              </w:rPr>
            </w:pPr>
            <w:r w:rsidRPr="003D5639">
              <w:rPr>
                <w:sz w:val="18"/>
                <w:szCs w:val="18"/>
              </w:rPr>
              <w:t>-1,9</w:t>
            </w:r>
          </w:p>
        </w:tc>
      </w:tr>
      <w:tr w:rsidR="003D5639" w:rsidRPr="00665039" w:rsidTr="00375607">
        <w:tc>
          <w:tcPr>
            <w:tcW w:w="562" w:type="dxa"/>
          </w:tcPr>
          <w:p w:rsidR="003D5639" w:rsidRPr="00665039" w:rsidRDefault="003D5639" w:rsidP="003D5639">
            <w:pPr>
              <w:autoSpaceDE w:val="0"/>
              <w:autoSpaceDN w:val="0"/>
              <w:adjustRightInd w:val="0"/>
              <w:rPr>
                <w:bCs/>
                <w:sz w:val="18"/>
                <w:szCs w:val="18"/>
              </w:rPr>
            </w:pPr>
            <w:r>
              <w:rPr>
                <w:bCs/>
                <w:sz w:val="18"/>
                <w:szCs w:val="18"/>
              </w:rPr>
              <w:t>D.</w:t>
            </w:r>
          </w:p>
        </w:tc>
        <w:tc>
          <w:tcPr>
            <w:tcW w:w="3686" w:type="dxa"/>
          </w:tcPr>
          <w:p w:rsidR="003D5639" w:rsidRPr="00665039" w:rsidRDefault="003D5639" w:rsidP="003D5639">
            <w:pPr>
              <w:autoSpaceDE w:val="0"/>
              <w:autoSpaceDN w:val="0"/>
              <w:adjustRightInd w:val="0"/>
              <w:rPr>
                <w:bCs/>
                <w:sz w:val="18"/>
                <w:szCs w:val="18"/>
              </w:rPr>
            </w:pPr>
            <w:r>
              <w:rPr>
                <w:bCs/>
                <w:sz w:val="18"/>
                <w:szCs w:val="18"/>
              </w:rPr>
              <w:t>KITOS VEIKLOS REZULTATAS</w:t>
            </w:r>
          </w:p>
        </w:tc>
        <w:tc>
          <w:tcPr>
            <w:tcW w:w="1275" w:type="dxa"/>
          </w:tcPr>
          <w:p w:rsidR="003D5639" w:rsidRPr="00375607" w:rsidRDefault="003D5639" w:rsidP="00E02B11">
            <w:pPr>
              <w:pStyle w:val="Sraopastraipa"/>
              <w:numPr>
                <w:ilvl w:val="0"/>
                <w:numId w:val="1"/>
              </w:numPr>
              <w:autoSpaceDE w:val="0"/>
              <w:autoSpaceDN w:val="0"/>
              <w:adjustRightInd w:val="0"/>
              <w:jc w:val="center"/>
              <w:rPr>
                <w:bCs/>
                <w:sz w:val="18"/>
                <w:szCs w:val="18"/>
              </w:rPr>
            </w:pPr>
            <w:r w:rsidRPr="00375607">
              <w:rPr>
                <w:bCs/>
                <w:sz w:val="18"/>
                <w:szCs w:val="18"/>
              </w:rPr>
              <w:t>451,9</w:t>
            </w:r>
          </w:p>
        </w:tc>
        <w:tc>
          <w:tcPr>
            <w:tcW w:w="1277" w:type="dxa"/>
          </w:tcPr>
          <w:p w:rsidR="003D5639" w:rsidRPr="00375607" w:rsidRDefault="003D5639" w:rsidP="00E02B11">
            <w:pPr>
              <w:pStyle w:val="Sraopastraipa"/>
              <w:numPr>
                <w:ilvl w:val="0"/>
                <w:numId w:val="1"/>
              </w:numPr>
              <w:autoSpaceDE w:val="0"/>
              <w:autoSpaceDN w:val="0"/>
              <w:adjustRightInd w:val="0"/>
              <w:jc w:val="center"/>
              <w:rPr>
                <w:bCs/>
                <w:sz w:val="18"/>
                <w:szCs w:val="18"/>
              </w:rPr>
            </w:pPr>
            <w:r>
              <w:rPr>
                <w:bCs/>
                <w:sz w:val="18"/>
                <w:szCs w:val="18"/>
              </w:rPr>
              <w:t>454,7</w:t>
            </w:r>
          </w:p>
        </w:tc>
        <w:tc>
          <w:tcPr>
            <w:tcW w:w="1467" w:type="dxa"/>
          </w:tcPr>
          <w:p w:rsidR="003D5639" w:rsidRPr="00665039" w:rsidRDefault="003D5639" w:rsidP="003D5639">
            <w:pPr>
              <w:autoSpaceDE w:val="0"/>
              <w:autoSpaceDN w:val="0"/>
              <w:adjustRightInd w:val="0"/>
              <w:jc w:val="center"/>
              <w:rPr>
                <w:bCs/>
                <w:sz w:val="18"/>
                <w:szCs w:val="18"/>
              </w:rPr>
            </w:pPr>
            <w:r>
              <w:rPr>
                <w:bCs/>
                <w:sz w:val="18"/>
                <w:szCs w:val="18"/>
              </w:rPr>
              <w:t>+ 2,8</w:t>
            </w:r>
          </w:p>
        </w:tc>
        <w:tc>
          <w:tcPr>
            <w:tcW w:w="1276" w:type="dxa"/>
          </w:tcPr>
          <w:p w:rsidR="003D5639" w:rsidRPr="003D5639" w:rsidRDefault="003D5639" w:rsidP="003D5639">
            <w:pPr>
              <w:jc w:val="center"/>
              <w:rPr>
                <w:sz w:val="18"/>
                <w:szCs w:val="18"/>
              </w:rPr>
            </w:pPr>
            <w:r w:rsidRPr="003D5639">
              <w:rPr>
                <w:sz w:val="18"/>
                <w:szCs w:val="18"/>
              </w:rPr>
              <w:t>+ 2,8</w:t>
            </w:r>
          </w:p>
        </w:tc>
      </w:tr>
      <w:tr w:rsidR="003D5639" w:rsidRPr="00665039" w:rsidTr="00375607">
        <w:tc>
          <w:tcPr>
            <w:tcW w:w="562" w:type="dxa"/>
          </w:tcPr>
          <w:p w:rsidR="003D5639" w:rsidRPr="00665039" w:rsidRDefault="003D5639" w:rsidP="003D5639">
            <w:pPr>
              <w:autoSpaceDE w:val="0"/>
              <w:autoSpaceDN w:val="0"/>
              <w:adjustRightInd w:val="0"/>
              <w:rPr>
                <w:bCs/>
                <w:sz w:val="18"/>
                <w:szCs w:val="18"/>
              </w:rPr>
            </w:pPr>
            <w:r>
              <w:rPr>
                <w:bCs/>
                <w:sz w:val="18"/>
                <w:szCs w:val="18"/>
              </w:rPr>
              <w:t>E.</w:t>
            </w:r>
          </w:p>
        </w:tc>
        <w:tc>
          <w:tcPr>
            <w:tcW w:w="3686" w:type="dxa"/>
          </w:tcPr>
          <w:p w:rsidR="003D5639" w:rsidRPr="00665039" w:rsidRDefault="003D5639" w:rsidP="003D5639">
            <w:pPr>
              <w:autoSpaceDE w:val="0"/>
              <w:autoSpaceDN w:val="0"/>
              <w:adjustRightInd w:val="0"/>
              <w:rPr>
                <w:bCs/>
                <w:sz w:val="18"/>
                <w:szCs w:val="18"/>
              </w:rPr>
            </w:pPr>
            <w:r>
              <w:rPr>
                <w:bCs/>
                <w:sz w:val="18"/>
                <w:szCs w:val="18"/>
              </w:rPr>
              <w:t>FINANSINĖS IR INVESTICINĖS VEIKLOS REZULTATAS</w:t>
            </w:r>
          </w:p>
        </w:tc>
        <w:tc>
          <w:tcPr>
            <w:tcW w:w="1275" w:type="dxa"/>
          </w:tcPr>
          <w:p w:rsidR="003D5639" w:rsidRPr="00665039" w:rsidRDefault="003D5639" w:rsidP="00E02B11">
            <w:pPr>
              <w:autoSpaceDE w:val="0"/>
              <w:autoSpaceDN w:val="0"/>
              <w:adjustRightInd w:val="0"/>
              <w:jc w:val="center"/>
              <w:rPr>
                <w:bCs/>
                <w:sz w:val="18"/>
                <w:szCs w:val="18"/>
              </w:rPr>
            </w:pPr>
            <w:r>
              <w:rPr>
                <w:bCs/>
                <w:sz w:val="18"/>
                <w:szCs w:val="18"/>
              </w:rPr>
              <w:t>27,0</w:t>
            </w:r>
          </w:p>
        </w:tc>
        <w:tc>
          <w:tcPr>
            <w:tcW w:w="1277" w:type="dxa"/>
          </w:tcPr>
          <w:p w:rsidR="003D5639" w:rsidRPr="00665039" w:rsidRDefault="003D5639" w:rsidP="00E02B11">
            <w:pPr>
              <w:autoSpaceDE w:val="0"/>
              <w:autoSpaceDN w:val="0"/>
              <w:adjustRightInd w:val="0"/>
              <w:jc w:val="center"/>
              <w:rPr>
                <w:bCs/>
                <w:sz w:val="18"/>
                <w:szCs w:val="18"/>
              </w:rPr>
            </w:pPr>
            <w:r>
              <w:rPr>
                <w:bCs/>
                <w:sz w:val="18"/>
                <w:szCs w:val="18"/>
              </w:rPr>
              <w:t>9,2</w:t>
            </w:r>
          </w:p>
        </w:tc>
        <w:tc>
          <w:tcPr>
            <w:tcW w:w="1467" w:type="dxa"/>
          </w:tcPr>
          <w:p w:rsidR="003D5639" w:rsidRPr="00665039" w:rsidRDefault="003D5639" w:rsidP="003D5639">
            <w:pPr>
              <w:autoSpaceDE w:val="0"/>
              <w:autoSpaceDN w:val="0"/>
              <w:adjustRightInd w:val="0"/>
              <w:jc w:val="center"/>
              <w:rPr>
                <w:bCs/>
                <w:sz w:val="18"/>
                <w:szCs w:val="18"/>
              </w:rPr>
            </w:pPr>
            <w:r>
              <w:rPr>
                <w:bCs/>
                <w:sz w:val="18"/>
                <w:szCs w:val="18"/>
              </w:rPr>
              <w:t>+ 17,8</w:t>
            </w:r>
          </w:p>
        </w:tc>
        <w:tc>
          <w:tcPr>
            <w:tcW w:w="1276" w:type="dxa"/>
          </w:tcPr>
          <w:p w:rsidR="003D5639" w:rsidRPr="003D5639" w:rsidRDefault="003D5639" w:rsidP="003D5639">
            <w:pPr>
              <w:jc w:val="center"/>
              <w:rPr>
                <w:sz w:val="18"/>
                <w:szCs w:val="18"/>
              </w:rPr>
            </w:pPr>
            <w:r w:rsidRPr="003D5639">
              <w:rPr>
                <w:sz w:val="18"/>
                <w:szCs w:val="18"/>
              </w:rPr>
              <w:t>+ 17,8</w:t>
            </w:r>
          </w:p>
        </w:tc>
      </w:tr>
    </w:tbl>
    <w:p w:rsidR="00FC10C7" w:rsidRPr="003D5639" w:rsidRDefault="00FC10C7" w:rsidP="005D351A">
      <w:pPr>
        <w:autoSpaceDE w:val="0"/>
        <w:autoSpaceDN w:val="0"/>
        <w:adjustRightInd w:val="0"/>
        <w:spacing w:after="0" w:line="240" w:lineRule="auto"/>
        <w:ind w:firstLine="426"/>
        <w:rPr>
          <w:bCs/>
          <w:sz w:val="16"/>
          <w:szCs w:val="16"/>
        </w:rPr>
      </w:pPr>
    </w:p>
    <w:p w:rsidR="00EF1504" w:rsidRDefault="00F10E11" w:rsidP="00EF1504">
      <w:pPr>
        <w:pStyle w:val="Sraopastraipa"/>
        <w:autoSpaceDE w:val="0"/>
        <w:autoSpaceDN w:val="0"/>
        <w:adjustRightInd w:val="0"/>
        <w:spacing w:after="0" w:line="240" w:lineRule="auto"/>
        <w:ind w:left="786"/>
        <w:jc w:val="both"/>
        <w:rPr>
          <w:bCs/>
          <w:sz w:val="20"/>
          <w:szCs w:val="20"/>
        </w:rPr>
      </w:pPr>
      <w:r>
        <w:rPr>
          <w:bCs/>
          <w:sz w:val="20"/>
          <w:szCs w:val="20"/>
        </w:rPr>
        <w:t>* S</w:t>
      </w:r>
      <w:r w:rsidR="00EF1504" w:rsidRPr="00EF1504">
        <w:rPr>
          <w:bCs/>
          <w:sz w:val="20"/>
          <w:szCs w:val="20"/>
        </w:rPr>
        <w:t xml:space="preserve">uma apskaičiuota įvertinus duomenų </w:t>
      </w:r>
      <w:r>
        <w:rPr>
          <w:bCs/>
          <w:sz w:val="20"/>
          <w:szCs w:val="20"/>
        </w:rPr>
        <w:t>neatitikimus</w:t>
      </w:r>
      <w:r w:rsidR="00EF1504" w:rsidRPr="00EF1504">
        <w:rPr>
          <w:bCs/>
          <w:sz w:val="20"/>
          <w:szCs w:val="20"/>
        </w:rPr>
        <w:t>, didinančius ir mažinančius straipsnių vertę.</w:t>
      </w:r>
    </w:p>
    <w:p w:rsidR="00EF1504" w:rsidRPr="00EF1504" w:rsidRDefault="00EF1504" w:rsidP="00EF1504">
      <w:pPr>
        <w:autoSpaceDE w:val="0"/>
        <w:autoSpaceDN w:val="0"/>
        <w:adjustRightInd w:val="0"/>
        <w:spacing w:after="0" w:line="240" w:lineRule="auto"/>
        <w:jc w:val="both"/>
        <w:rPr>
          <w:bCs/>
          <w:sz w:val="20"/>
          <w:szCs w:val="20"/>
        </w:rPr>
      </w:pPr>
      <w:r w:rsidRPr="00EF1504">
        <w:rPr>
          <w:b/>
          <w:sz w:val="16"/>
          <w:szCs w:val="16"/>
        </w:rPr>
        <w:t xml:space="preserve">Šaltinis - </w:t>
      </w:r>
      <w:r w:rsidRPr="00EF1504">
        <w:rPr>
          <w:sz w:val="16"/>
          <w:szCs w:val="16"/>
        </w:rPr>
        <w:t>Ukmergės rajono savivaldybės kontrolės ir audito tarnyba</w:t>
      </w:r>
      <w:r>
        <w:rPr>
          <w:sz w:val="16"/>
          <w:szCs w:val="16"/>
        </w:rPr>
        <w:t>.</w:t>
      </w:r>
    </w:p>
    <w:p w:rsidR="00FC10C7" w:rsidRDefault="00FC10C7" w:rsidP="005D351A">
      <w:pPr>
        <w:autoSpaceDE w:val="0"/>
        <w:autoSpaceDN w:val="0"/>
        <w:adjustRightInd w:val="0"/>
        <w:spacing w:after="0" w:line="240" w:lineRule="auto"/>
        <w:ind w:firstLine="426"/>
        <w:rPr>
          <w:b/>
          <w:bCs/>
        </w:rPr>
      </w:pPr>
    </w:p>
    <w:p w:rsidR="00FC10C7" w:rsidRDefault="00B34D0B" w:rsidP="00FC10C7">
      <w:pPr>
        <w:tabs>
          <w:tab w:val="left" w:pos="1276"/>
          <w:tab w:val="left" w:pos="1701"/>
        </w:tabs>
        <w:spacing w:after="0" w:line="240" w:lineRule="auto"/>
        <w:ind w:firstLine="851"/>
        <w:jc w:val="both"/>
        <w:rPr>
          <w:color w:val="FF0000"/>
        </w:rPr>
      </w:pPr>
      <w:r>
        <w:t>Išnagrinėjus i</w:t>
      </w:r>
      <w:r w:rsidR="00FC10C7" w:rsidRPr="00147897">
        <w:t xml:space="preserve">š programos </w:t>
      </w:r>
      <w:r w:rsidR="00FC10C7" w:rsidRPr="00E02B11">
        <w:rPr>
          <w:sz w:val="22"/>
          <w:szCs w:val="22"/>
        </w:rPr>
        <w:t>„NAVISION“</w:t>
      </w:r>
      <w:r w:rsidR="00FC10C7" w:rsidRPr="00147897">
        <w:t xml:space="preserve"> </w:t>
      </w:r>
      <w:r w:rsidR="00F90C72">
        <w:t>savivaldybės administracijos</w:t>
      </w:r>
      <w:r w:rsidR="00FC10C7" w:rsidRPr="00147897">
        <w:rPr>
          <w:rStyle w:val="Puslapioinaosnuoroda"/>
        </w:rPr>
        <w:footnoteReference w:id="36"/>
      </w:r>
      <w:r w:rsidR="00ED1D9B">
        <w:t xml:space="preserve"> (ir seniūnijų) </w:t>
      </w:r>
      <w:r>
        <w:t>Veiklos rezultatų ataskaita</w:t>
      </w:r>
      <w:r w:rsidR="00ED1D9B">
        <w:t>s</w:t>
      </w:r>
      <w:r w:rsidR="00FC10C7" w:rsidRPr="00147897">
        <w:t xml:space="preserve"> pagal 2018 m. gruodžio 31 d. duomenis, atlikus jų suvestinę analizę (sudėjus</w:t>
      </w:r>
      <w:r w:rsidR="00F90C72">
        <w:t xml:space="preserve"> bendrą</w:t>
      </w:r>
      <w:r w:rsidR="00FC10C7" w:rsidRPr="00147897">
        <w:t>) pagal atitinkamus straipsnius ir palyginus su savivaldybės administracijos Turto valdymo ir apskaitos skyriaus pateikt</w:t>
      </w:r>
      <w:r>
        <w:t>us</w:t>
      </w:r>
      <w:r w:rsidR="00FC10C7" w:rsidRPr="00147897">
        <w:t xml:space="preserve"> VSAKIS sistemoje duomen</w:t>
      </w:r>
      <w:r>
        <w:t>is</w:t>
      </w:r>
      <w:r w:rsidR="00FC10C7" w:rsidRPr="00147897">
        <w:t>, Veiklos rezultatų ataskait</w:t>
      </w:r>
      <w:r>
        <w:t xml:space="preserve">a </w:t>
      </w:r>
      <w:r w:rsidR="00FC10C7" w:rsidRPr="00147897">
        <w:t>pagal 2018</w:t>
      </w:r>
      <w:r>
        <w:t xml:space="preserve"> m. gruodžio 31 d.</w:t>
      </w:r>
      <w:r w:rsidR="00FC10C7" w:rsidRPr="00147897">
        <w:t xml:space="preserve"> duomenis (jungtinis) straipsniuose</w:t>
      </w:r>
      <w:r>
        <w:t xml:space="preserve"> </w:t>
      </w:r>
      <w:r w:rsidRPr="00147897">
        <w:t>nustatyti</w:t>
      </w:r>
      <w:r>
        <w:t xml:space="preserve"> taip pat duomenų</w:t>
      </w:r>
      <w:r w:rsidR="00FC10C7" w:rsidRPr="00147897">
        <w:t xml:space="preserve"> neatitikimai</w:t>
      </w:r>
      <w:r>
        <w:t>.</w:t>
      </w:r>
      <w:r w:rsidR="00F90C72">
        <w:t xml:space="preserve"> </w:t>
      </w:r>
    </w:p>
    <w:p w:rsidR="00F90C72" w:rsidRDefault="00F90C72" w:rsidP="00FC10C7">
      <w:pPr>
        <w:tabs>
          <w:tab w:val="left" w:pos="1276"/>
          <w:tab w:val="left" w:pos="1701"/>
        </w:tabs>
        <w:spacing w:after="0" w:line="240" w:lineRule="auto"/>
        <w:ind w:firstLine="851"/>
        <w:jc w:val="both"/>
      </w:pPr>
    </w:p>
    <w:p w:rsidR="001E2CEC" w:rsidRPr="00AF3D98" w:rsidRDefault="001E2CEC" w:rsidP="00AF3D98">
      <w:pPr>
        <w:shd w:val="clear" w:color="auto" w:fill="F3FAFF"/>
        <w:tabs>
          <w:tab w:val="left" w:pos="0"/>
        </w:tabs>
        <w:spacing w:after="0" w:line="276" w:lineRule="auto"/>
        <w:ind w:firstLine="851"/>
        <w:jc w:val="both"/>
        <w:rPr>
          <w:i/>
        </w:rPr>
      </w:pPr>
      <w:r w:rsidRPr="00AF3D98">
        <w:rPr>
          <w:i/>
        </w:rPr>
        <w:t>Nustatytas neatitikimas Veiklos rezultatų ataskaitoje pagal 2018</w:t>
      </w:r>
      <w:r w:rsidR="00AF3D98" w:rsidRPr="00AF3D98">
        <w:rPr>
          <w:i/>
        </w:rPr>
        <w:t xml:space="preserve">-12-31 </w:t>
      </w:r>
      <w:r w:rsidRPr="00AF3D98">
        <w:rPr>
          <w:i/>
        </w:rPr>
        <w:t>duomenis</w:t>
      </w:r>
      <w:r w:rsidRPr="00AF3D98">
        <w:rPr>
          <w:rStyle w:val="FontStyle85"/>
          <w:b w:val="0"/>
          <w:i/>
          <w:sz w:val="24"/>
          <w:szCs w:val="24"/>
        </w:rPr>
        <w:t xml:space="preserve"> turi </w:t>
      </w:r>
      <w:r w:rsidRPr="00AF3D98">
        <w:rPr>
          <w:i/>
        </w:rPr>
        <w:t>reikšmingos įtakos Savivaldybės konsoliduotųjų finansinių ataskaitų rinkinio teisingumui.</w:t>
      </w:r>
    </w:p>
    <w:p w:rsidR="00FC10C7" w:rsidRDefault="00FC10C7" w:rsidP="00FC10C7">
      <w:pPr>
        <w:tabs>
          <w:tab w:val="left" w:pos="1134"/>
          <w:tab w:val="left" w:pos="1276"/>
        </w:tabs>
        <w:spacing w:after="0" w:line="240" w:lineRule="auto"/>
        <w:jc w:val="both"/>
      </w:pPr>
    </w:p>
    <w:p w:rsidR="009C24CA" w:rsidRDefault="00794EE2" w:rsidP="00794EE2">
      <w:pPr>
        <w:tabs>
          <w:tab w:val="left" w:pos="1134"/>
          <w:tab w:val="left" w:pos="1276"/>
        </w:tabs>
        <w:spacing w:after="0" w:line="240" w:lineRule="auto"/>
        <w:ind w:firstLine="851"/>
        <w:jc w:val="both"/>
      </w:pPr>
      <w:r>
        <w:t xml:space="preserve">Ukmergės rajono savivaldybės administracija nepagrįstai įtraukė į </w:t>
      </w:r>
      <w:r w:rsidR="00ED1D9B">
        <w:t xml:space="preserve">Ilgalaikį materialųjį turtą </w:t>
      </w:r>
      <w:r>
        <w:t>„</w:t>
      </w:r>
      <w:r w:rsidR="001F030D">
        <w:t>Vaizdo stebėjimo sistema</w:t>
      </w:r>
      <w:r w:rsidR="009C24CA">
        <w:t xml:space="preserve"> </w:t>
      </w:r>
      <w:r>
        <w:t>Ukmergės mieste</w:t>
      </w:r>
      <w:r w:rsidR="009C24CA">
        <w:t>“</w:t>
      </w:r>
      <w:r>
        <w:t xml:space="preserve"> </w:t>
      </w:r>
      <w:r w:rsidR="008530A9">
        <w:t>sumoje 194,4 tūkst. Eur</w:t>
      </w:r>
      <w:r w:rsidR="001F030D">
        <w:t>, kai</w:t>
      </w:r>
      <w:r w:rsidR="00CB6F43">
        <w:t xml:space="preserve"> </w:t>
      </w:r>
      <w:r w:rsidR="001F030D">
        <w:t>tiekėjas kas mėnesį pateikia PVM Sąskaitas - faktūras (p</w:t>
      </w:r>
      <w:r w:rsidR="00CB6F43">
        <w:t xml:space="preserve">agal </w:t>
      </w:r>
      <w:r w:rsidR="001F030D">
        <w:t xml:space="preserve">pasirašytas </w:t>
      </w:r>
      <w:r w:rsidR="00CB6F43">
        <w:t>sutartis</w:t>
      </w:r>
      <w:r w:rsidR="00CB6F43">
        <w:rPr>
          <w:rStyle w:val="Puslapioinaosnuoroda"/>
        </w:rPr>
        <w:footnoteReference w:id="37"/>
      </w:r>
      <w:r w:rsidR="001F030D">
        <w:t>)</w:t>
      </w:r>
      <w:r w:rsidR="00CB6F43">
        <w:t xml:space="preserve"> </w:t>
      </w:r>
      <w:r w:rsidR="001F030D">
        <w:t>savivaldybės administracijai už įrangos nuomos ir priežiūros paslaugas.</w:t>
      </w:r>
      <w:r w:rsidR="009C24CA">
        <w:t xml:space="preserve"> Turtas </w:t>
      </w:r>
      <w:r w:rsidR="004754D9">
        <w:t xml:space="preserve">galėjo </w:t>
      </w:r>
      <w:r w:rsidR="009C24CA">
        <w:t>būti apskaitytas tik pasibaigus sutartiniams įsipareigojimams.</w:t>
      </w:r>
    </w:p>
    <w:p w:rsidR="009C24CA" w:rsidRPr="009C24CA" w:rsidRDefault="009C24CA" w:rsidP="00794EE2">
      <w:pPr>
        <w:tabs>
          <w:tab w:val="left" w:pos="1134"/>
          <w:tab w:val="left" w:pos="1276"/>
        </w:tabs>
        <w:spacing w:after="0" w:line="240" w:lineRule="auto"/>
        <w:ind w:firstLine="851"/>
        <w:jc w:val="both"/>
        <w:rPr>
          <w:sz w:val="16"/>
          <w:szCs w:val="16"/>
        </w:rPr>
      </w:pPr>
    </w:p>
    <w:p w:rsidR="009C24CA" w:rsidRDefault="009C24CA" w:rsidP="009C24CA">
      <w:pPr>
        <w:shd w:val="clear" w:color="auto" w:fill="EDF3F7"/>
        <w:spacing w:after="0" w:line="276" w:lineRule="auto"/>
        <w:jc w:val="both"/>
        <w:rPr>
          <w:i/>
          <w:iCs/>
          <w:sz w:val="23"/>
          <w:szCs w:val="23"/>
        </w:rPr>
      </w:pPr>
      <w:r>
        <w:rPr>
          <w:i/>
          <w:iCs/>
          <w:sz w:val="23"/>
          <w:szCs w:val="23"/>
        </w:rPr>
        <w:t xml:space="preserve">       </w:t>
      </w:r>
      <w:r w:rsidRPr="0027301A">
        <w:rPr>
          <w:i/>
          <w:iCs/>
          <w:sz w:val="23"/>
          <w:szCs w:val="23"/>
        </w:rPr>
        <w:t>Finansinės būkl</w:t>
      </w:r>
      <w:r>
        <w:rPr>
          <w:i/>
          <w:iCs/>
          <w:sz w:val="23"/>
          <w:szCs w:val="23"/>
        </w:rPr>
        <w:t>ės ataskaitos straipsnis A.II. Ilgalaikis materialus</w:t>
      </w:r>
      <w:r w:rsidRPr="0027301A">
        <w:rPr>
          <w:i/>
          <w:iCs/>
          <w:sz w:val="23"/>
          <w:szCs w:val="23"/>
        </w:rPr>
        <w:t xml:space="preserve"> </w:t>
      </w:r>
      <w:r>
        <w:rPr>
          <w:i/>
          <w:iCs/>
          <w:sz w:val="23"/>
          <w:szCs w:val="23"/>
        </w:rPr>
        <w:t>turtas</w:t>
      </w:r>
      <w:r w:rsidR="004754D9">
        <w:rPr>
          <w:i/>
          <w:iCs/>
          <w:sz w:val="23"/>
          <w:szCs w:val="23"/>
        </w:rPr>
        <w:t xml:space="preserve"> nepagrįstai padidintas </w:t>
      </w:r>
      <w:r>
        <w:rPr>
          <w:i/>
          <w:iCs/>
          <w:sz w:val="23"/>
          <w:szCs w:val="23"/>
        </w:rPr>
        <w:t xml:space="preserve">194,4 tūkst. Eur. </w:t>
      </w:r>
    </w:p>
    <w:p w:rsidR="008B7B2B" w:rsidRDefault="008B7B2B" w:rsidP="008B7B2B">
      <w:pPr>
        <w:tabs>
          <w:tab w:val="left" w:pos="0"/>
        </w:tabs>
        <w:spacing w:after="0" w:line="240" w:lineRule="auto"/>
        <w:ind w:left="720"/>
        <w:jc w:val="both"/>
        <w:rPr>
          <w:color w:val="1D99A0" w:themeColor="accent3" w:themeShade="BF"/>
        </w:rPr>
      </w:pPr>
    </w:p>
    <w:p w:rsidR="008B7B2B" w:rsidRDefault="008B7B2B" w:rsidP="008B7B2B">
      <w:pPr>
        <w:tabs>
          <w:tab w:val="left" w:pos="0"/>
        </w:tabs>
        <w:spacing w:after="0" w:line="240" w:lineRule="auto"/>
        <w:ind w:left="720"/>
        <w:jc w:val="both"/>
        <w:rPr>
          <w:b/>
        </w:rPr>
      </w:pPr>
      <w:r w:rsidRPr="008B7B2B">
        <w:rPr>
          <w:b/>
        </w:rPr>
        <w:t xml:space="preserve"> 5.5.</w:t>
      </w:r>
      <w:r w:rsidRPr="00E92CD8">
        <w:t xml:space="preserve"> </w:t>
      </w:r>
      <w:r w:rsidRPr="00E92CD8">
        <w:rPr>
          <w:b/>
        </w:rPr>
        <w:t>Aiškinamajame rašte pateikta neišsami ir netiksli informacija</w:t>
      </w:r>
    </w:p>
    <w:p w:rsidR="008B7B2B" w:rsidRPr="005367CC" w:rsidRDefault="008B7B2B" w:rsidP="008B7B2B">
      <w:pPr>
        <w:tabs>
          <w:tab w:val="left" w:pos="0"/>
        </w:tabs>
        <w:spacing w:after="0" w:line="240" w:lineRule="auto"/>
        <w:ind w:left="720"/>
        <w:jc w:val="both"/>
        <w:rPr>
          <w:b/>
          <w:sz w:val="16"/>
          <w:szCs w:val="16"/>
        </w:rPr>
      </w:pPr>
    </w:p>
    <w:p w:rsidR="008B7B2B" w:rsidRDefault="008B7B2B" w:rsidP="008B7B2B">
      <w:pPr>
        <w:shd w:val="clear" w:color="auto" w:fill="FFFFFF" w:themeFill="background1"/>
        <w:spacing w:after="0" w:line="276" w:lineRule="auto"/>
        <w:ind w:firstLine="709"/>
        <w:jc w:val="both"/>
        <w:rPr>
          <w:rFonts w:eastAsia="Times New Roman"/>
          <w:lang w:eastAsia="lt-LT"/>
        </w:rPr>
      </w:pPr>
      <w:r>
        <w:rPr>
          <w:rFonts w:eastAsia="Times New Roman"/>
          <w:lang w:eastAsia="lt-LT"/>
        </w:rPr>
        <w:t xml:space="preserve"> Savivaldybės a</w:t>
      </w:r>
      <w:r w:rsidRPr="0077048A">
        <w:rPr>
          <w:rFonts w:eastAsia="Times New Roman"/>
          <w:lang w:eastAsia="lt-LT"/>
        </w:rPr>
        <w:t>dministracijos</w:t>
      </w:r>
      <w:r>
        <w:rPr>
          <w:rFonts w:eastAsia="Times New Roman"/>
          <w:lang w:eastAsia="lt-LT"/>
        </w:rPr>
        <w:t xml:space="preserve"> 2018 m. finansinių ataskaitų </w:t>
      </w:r>
      <w:r w:rsidRPr="0077048A">
        <w:rPr>
          <w:rFonts w:eastAsia="Times New Roman"/>
          <w:lang w:eastAsia="lt-LT"/>
        </w:rPr>
        <w:t>Aiškinamajame rašte</w:t>
      </w:r>
      <w:r>
        <w:rPr>
          <w:rFonts w:eastAsia="Times New Roman"/>
          <w:lang w:eastAsia="lt-LT"/>
        </w:rPr>
        <w:t xml:space="preserve"> (tekstinėje dalyje</w:t>
      </w:r>
      <w:r w:rsidRPr="0077048A">
        <w:rPr>
          <w:rFonts w:eastAsia="Times New Roman"/>
          <w:lang w:eastAsia="lt-LT"/>
        </w:rPr>
        <w:t xml:space="preserve"> </w:t>
      </w:r>
      <w:r>
        <w:rPr>
          <w:rFonts w:eastAsia="Times New Roman"/>
          <w:lang w:eastAsia="lt-LT"/>
        </w:rPr>
        <w:t xml:space="preserve">42 p. nurodyta 1 ir 2 lentelėse), „Informacija apie kontroliuojamus, asocijuotuosius ir kitus </w:t>
      </w:r>
      <w:r>
        <w:rPr>
          <w:rFonts w:eastAsia="Times New Roman"/>
          <w:lang w:eastAsia="lt-LT"/>
        </w:rPr>
        <w:lastRenderedPageBreak/>
        <w:t xml:space="preserve">subjektus“ </w:t>
      </w:r>
      <w:r w:rsidRPr="0077048A">
        <w:rPr>
          <w:rFonts w:eastAsia="Times New Roman"/>
          <w:lang w:eastAsia="lt-LT"/>
        </w:rPr>
        <w:t>pateik</w:t>
      </w:r>
      <w:r>
        <w:rPr>
          <w:rFonts w:eastAsia="Times New Roman"/>
          <w:lang w:eastAsia="lt-LT"/>
        </w:rPr>
        <w:t xml:space="preserve">ta </w:t>
      </w:r>
      <w:r w:rsidRPr="0077048A">
        <w:rPr>
          <w:rFonts w:eastAsia="Times New Roman"/>
          <w:lang w:eastAsia="lt-LT"/>
        </w:rPr>
        <w:t xml:space="preserve"> </w:t>
      </w:r>
      <w:r>
        <w:rPr>
          <w:rFonts w:eastAsia="Times New Roman"/>
          <w:lang w:eastAsia="lt-LT"/>
        </w:rPr>
        <w:t>netiksli informacija.</w:t>
      </w:r>
      <w:r w:rsidRPr="0077048A">
        <w:rPr>
          <w:rFonts w:eastAsia="Times New Roman"/>
          <w:lang w:eastAsia="lt-LT"/>
        </w:rPr>
        <w:t xml:space="preserve"> </w:t>
      </w:r>
      <w:r>
        <w:rPr>
          <w:rFonts w:eastAsia="Times New Roman"/>
          <w:lang w:eastAsia="lt-LT"/>
        </w:rPr>
        <w:t>Atlikus audito procedūras ir patikrinus šių įmonių Balansus nustatyta, kad:</w:t>
      </w:r>
    </w:p>
    <w:p w:rsidR="008B7B2B" w:rsidRPr="0077048A" w:rsidRDefault="008B7B2B" w:rsidP="008B7B2B">
      <w:pPr>
        <w:shd w:val="clear" w:color="auto" w:fill="FFFFFF" w:themeFill="background1"/>
        <w:spacing w:after="0" w:line="276" w:lineRule="auto"/>
        <w:ind w:firstLine="709"/>
        <w:jc w:val="both"/>
        <w:rPr>
          <w:rFonts w:eastAsia="Times New Roman"/>
          <w:lang w:eastAsia="lt-LT"/>
        </w:rPr>
      </w:pPr>
      <w:r>
        <w:rPr>
          <w:rFonts w:eastAsia="Times New Roman"/>
          <w:lang w:eastAsia="lt-LT"/>
        </w:rPr>
        <w:t>- „Grynasis ataskaitinio laikotarpio rezultatas iš viso“ ir „Nuosavas kapitalas arba grynasis turtas iš viso“</w:t>
      </w:r>
      <w:r w:rsidRPr="0077048A">
        <w:rPr>
          <w:rFonts w:eastAsia="Times New Roman"/>
          <w:lang w:eastAsia="lt-LT"/>
        </w:rPr>
        <w:t xml:space="preserve"> nesutampa su uždarųjų akcinių bendrovių </w:t>
      </w:r>
      <w:r>
        <w:rPr>
          <w:rFonts w:eastAsia="Times New Roman"/>
          <w:lang w:eastAsia="lt-LT"/>
        </w:rPr>
        <w:t xml:space="preserve">ir Viešųjų įstaigų “Balansas“ 2018 m. gruodžio 31 d. nurodytais duomenimis. </w:t>
      </w:r>
    </w:p>
    <w:p w:rsidR="008B7B2B" w:rsidRDefault="008B7B2B" w:rsidP="008B7B2B">
      <w:pPr>
        <w:shd w:val="clear" w:color="auto" w:fill="FFFFFF" w:themeFill="background1"/>
        <w:spacing w:after="0" w:line="240" w:lineRule="auto"/>
        <w:jc w:val="both"/>
        <w:rPr>
          <w:rFonts w:eastAsia="Times New Roman"/>
          <w:sz w:val="22"/>
          <w:szCs w:val="22"/>
          <w:lang w:eastAsia="lt-LT"/>
        </w:rPr>
      </w:pPr>
      <w:r>
        <w:rPr>
          <w:rFonts w:eastAsia="Times New Roman"/>
          <w:lang w:eastAsia="lt-LT"/>
        </w:rPr>
        <w:t xml:space="preserve"> </w:t>
      </w:r>
      <w:r>
        <w:rPr>
          <w:rFonts w:eastAsia="Times New Roman"/>
          <w:b/>
          <w:sz w:val="22"/>
          <w:szCs w:val="22"/>
          <w:lang w:eastAsia="lt-LT"/>
        </w:rPr>
        <w:t>9</w:t>
      </w:r>
      <w:r w:rsidRPr="00FC10C7">
        <w:rPr>
          <w:rFonts w:eastAsia="Times New Roman"/>
          <w:b/>
          <w:sz w:val="22"/>
          <w:szCs w:val="22"/>
          <w:lang w:eastAsia="lt-LT"/>
        </w:rPr>
        <w:t xml:space="preserve"> lentelė</w:t>
      </w:r>
      <w:r w:rsidRPr="00FC10C7">
        <w:rPr>
          <w:rFonts w:eastAsia="Times New Roman"/>
          <w:sz w:val="22"/>
          <w:szCs w:val="22"/>
          <w:lang w:eastAsia="lt-LT"/>
        </w:rPr>
        <w:t xml:space="preserve">   </w:t>
      </w:r>
      <w:r>
        <w:rPr>
          <w:rFonts w:eastAsia="Times New Roman"/>
          <w:sz w:val="22"/>
          <w:szCs w:val="22"/>
          <w:lang w:eastAsia="lt-LT"/>
        </w:rPr>
        <w:t>Duomenų  palyginimas</w:t>
      </w:r>
      <w:r w:rsidRPr="00FC10C7">
        <w:rPr>
          <w:rFonts w:eastAsia="Times New Roman"/>
          <w:sz w:val="22"/>
          <w:szCs w:val="22"/>
          <w:lang w:eastAsia="lt-LT"/>
        </w:rPr>
        <w:t xml:space="preserve">                                                                                                    </w:t>
      </w:r>
      <w:r w:rsidR="008530A9" w:rsidRPr="008530A9">
        <w:rPr>
          <w:rFonts w:eastAsia="Times New Roman"/>
          <w:sz w:val="20"/>
          <w:szCs w:val="20"/>
          <w:lang w:eastAsia="lt-LT"/>
        </w:rPr>
        <w:t>(E</w:t>
      </w:r>
      <w:r w:rsidRPr="008530A9">
        <w:rPr>
          <w:rFonts w:eastAsia="Times New Roman"/>
          <w:sz w:val="20"/>
          <w:szCs w:val="20"/>
          <w:lang w:eastAsia="lt-LT"/>
        </w:rPr>
        <w:t>urais)</w:t>
      </w:r>
    </w:p>
    <w:p w:rsidR="008B7B2B" w:rsidRPr="00FC4761" w:rsidRDefault="008B7B2B" w:rsidP="008B7B2B">
      <w:pPr>
        <w:shd w:val="clear" w:color="auto" w:fill="FFFFFF" w:themeFill="background1"/>
        <w:spacing w:after="0" w:line="240" w:lineRule="auto"/>
        <w:jc w:val="both"/>
        <w:rPr>
          <w:rFonts w:eastAsia="Times New Roman"/>
          <w:sz w:val="8"/>
          <w:szCs w:val="8"/>
          <w:lang w:eastAsia="lt-LT"/>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5"/>
        <w:gridCol w:w="1701"/>
        <w:gridCol w:w="2126"/>
        <w:gridCol w:w="1136"/>
      </w:tblGrid>
      <w:tr w:rsidR="008B7B2B" w:rsidRPr="002075AB" w:rsidTr="000C4FF8">
        <w:trPr>
          <w:trHeight w:val="507"/>
        </w:trPr>
        <w:tc>
          <w:tcPr>
            <w:tcW w:w="2547" w:type="dxa"/>
            <w:vMerge w:val="restart"/>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Pavadinimas</w:t>
            </w:r>
          </w:p>
        </w:tc>
        <w:tc>
          <w:tcPr>
            <w:tcW w:w="3686" w:type="dxa"/>
            <w:gridSpan w:val="2"/>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bCs/>
                <w:sz w:val="20"/>
                <w:szCs w:val="20"/>
              </w:rPr>
              <w:t>Duomenys iš įstaigų sudarytų FBA</w:t>
            </w:r>
            <w:r>
              <w:rPr>
                <w:bCs/>
                <w:sz w:val="20"/>
                <w:szCs w:val="20"/>
              </w:rPr>
              <w:t xml:space="preserve"> </w:t>
            </w:r>
            <w:r w:rsidRPr="002075AB">
              <w:rPr>
                <w:bCs/>
                <w:sz w:val="20"/>
                <w:szCs w:val="20"/>
              </w:rPr>
              <w:t>pagal 2018-12-31 duomenis</w:t>
            </w:r>
          </w:p>
        </w:tc>
        <w:tc>
          <w:tcPr>
            <w:tcW w:w="2126" w:type="dxa"/>
            <w:vMerge w:val="restart"/>
            <w:shd w:val="clear" w:color="auto" w:fill="auto"/>
          </w:tcPr>
          <w:p w:rsidR="008B7B2B" w:rsidRPr="00C042A3" w:rsidRDefault="008B7B2B" w:rsidP="000C4FF8">
            <w:pPr>
              <w:shd w:val="clear" w:color="auto" w:fill="FFFFFF" w:themeFill="background1"/>
              <w:spacing w:after="0" w:line="240" w:lineRule="auto"/>
              <w:jc w:val="center"/>
              <w:rPr>
                <w:rFonts w:eastAsia="Times New Roman"/>
                <w:sz w:val="18"/>
                <w:szCs w:val="18"/>
                <w:lang w:eastAsia="lt-LT"/>
              </w:rPr>
            </w:pPr>
            <w:r w:rsidRPr="00C042A3">
              <w:rPr>
                <w:rFonts w:eastAsia="Times New Roman"/>
                <w:sz w:val="18"/>
                <w:szCs w:val="18"/>
                <w:lang w:eastAsia="lt-LT"/>
              </w:rPr>
              <w:t xml:space="preserve">Duomenys iš administracijos „Finansinių ataskaitų aiškinamasis raštas“ informacijos </w:t>
            </w:r>
          </w:p>
        </w:tc>
        <w:tc>
          <w:tcPr>
            <w:tcW w:w="1136" w:type="dxa"/>
            <w:vMerge w:val="restart"/>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Neatitikimas</w:t>
            </w:r>
          </w:p>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p>
        </w:tc>
      </w:tr>
      <w:tr w:rsidR="008B7B2B" w:rsidRPr="002075AB" w:rsidTr="000C4FF8">
        <w:tc>
          <w:tcPr>
            <w:tcW w:w="2547" w:type="dxa"/>
            <w:vMerge/>
            <w:shd w:val="clear" w:color="auto" w:fill="auto"/>
          </w:tcPr>
          <w:p w:rsidR="008B7B2B" w:rsidRPr="002075AB" w:rsidRDefault="008B7B2B" w:rsidP="000C4FF8">
            <w:pPr>
              <w:shd w:val="clear" w:color="auto" w:fill="FFFFFF" w:themeFill="background1"/>
              <w:spacing w:after="0" w:line="240" w:lineRule="auto"/>
              <w:jc w:val="both"/>
              <w:rPr>
                <w:rFonts w:eastAsia="Times New Roman"/>
                <w:sz w:val="18"/>
                <w:szCs w:val="18"/>
                <w:lang w:eastAsia="lt-LT"/>
              </w:rPr>
            </w:pPr>
          </w:p>
        </w:tc>
        <w:tc>
          <w:tcPr>
            <w:tcW w:w="1985"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 xml:space="preserve">Grynasis ataskaitinio laikotarpio rezultatas, </w:t>
            </w:r>
            <w:r>
              <w:rPr>
                <w:rFonts w:eastAsia="Times New Roman"/>
                <w:sz w:val="18"/>
                <w:szCs w:val="18"/>
                <w:lang w:eastAsia="lt-LT"/>
              </w:rPr>
              <w:t xml:space="preserve"> </w:t>
            </w:r>
            <w:r w:rsidRPr="002075AB">
              <w:rPr>
                <w:rFonts w:eastAsia="Times New Roman"/>
                <w:sz w:val="18"/>
                <w:szCs w:val="18"/>
                <w:lang w:eastAsia="lt-LT"/>
              </w:rPr>
              <w:t>iš viso</w:t>
            </w:r>
          </w:p>
        </w:tc>
        <w:tc>
          <w:tcPr>
            <w:tcW w:w="1701" w:type="dxa"/>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Nuosavas kapitalas arba grynasis turtas, iš viso</w:t>
            </w:r>
          </w:p>
        </w:tc>
        <w:tc>
          <w:tcPr>
            <w:tcW w:w="2126" w:type="dxa"/>
            <w:vMerge/>
            <w:shd w:val="clear" w:color="auto" w:fill="auto"/>
          </w:tcPr>
          <w:p w:rsidR="008B7B2B" w:rsidRPr="002075AB" w:rsidRDefault="008B7B2B" w:rsidP="000C4FF8">
            <w:pPr>
              <w:shd w:val="clear" w:color="auto" w:fill="FFFFFF" w:themeFill="background1"/>
              <w:spacing w:after="0" w:line="240" w:lineRule="auto"/>
              <w:jc w:val="both"/>
              <w:rPr>
                <w:rFonts w:eastAsia="Times New Roman"/>
                <w:sz w:val="18"/>
                <w:szCs w:val="18"/>
                <w:lang w:eastAsia="lt-LT"/>
              </w:rPr>
            </w:pPr>
          </w:p>
        </w:tc>
        <w:tc>
          <w:tcPr>
            <w:tcW w:w="1136" w:type="dxa"/>
            <w:vMerge/>
            <w:shd w:val="clear" w:color="auto" w:fill="auto"/>
          </w:tcPr>
          <w:p w:rsidR="008B7B2B" w:rsidRPr="002075AB" w:rsidRDefault="008B7B2B" w:rsidP="000C4FF8">
            <w:pPr>
              <w:shd w:val="clear" w:color="auto" w:fill="FFFFFF" w:themeFill="background1"/>
              <w:spacing w:after="0" w:line="240" w:lineRule="auto"/>
              <w:jc w:val="both"/>
              <w:rPr>
                <w:rFonts w:eastAsia="Times New Roman"/>
                <w:sz w:val="18"/>
                <w:szCs w:val="18"/>
                <w:lang w:eastAsia="lt-LT"/>
              </w:rPr>
            </w:pPr>
          </w:p>
        </w:tc>
      </w:tr>
      <w:tr w:rsidR="008B7B2B" w:rsidRPr="002075AB" w:rsidTr="000C4FF8">
        <w:tc>
          <w:tcPr>
            <w:tcW w:w="2547" w:type="dxa"/>
            <w:shd w:val="clear" w:color="auto" w:fill="auto"/>
          </w:tcPr>
          <w:p w:rsidR="008B7B2B" w:rsidRPr="002075AB" w:rsidRDefault="008B7B2B" w:rsidP="000C4FF8">
            <w:pPr>
              <w:shd w:val="clear" w:color="auto" w:fill="FFFFFF" w:themeFill="background1"/>
              <w:spacing w:after="0" w:line="240" w:lineRule="auto"/>
              <w:rPr>
                <w:rFonts w:eastAsia="Times New Roman"/>
                <w:sz w:val="20"/>
                <w:szCs w:val="20"/>
                <w:lang w:eastAsia="lt-LT"/>
              </w:rPr>
            </w:pPr>
            <w:r w:rsidRPr="002075AB">
              <w:rPr>
                <w:sz w:val="20"/>
                <w:szCs w:val="20"/>
              </w:rPr>
              <w:t>UAB "Ukmergės butų ūkis"</w:t>
            </w:r>
          </w:p>
        </w:tc>
        <w:tc>
          <w:tcPr>
            <w:tcW w:w="1985"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10934,00</w:t>
            </w:r>
          </w:p>
        </w:tc>
        <w:tc>
          <w:tcPr>
            <w:tcW w:w="1701" w:type="dxa"/>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p>
        </w:tc>
        <w:tc>
          <w:tcPr>
            <w:tcW w:w="212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10426,00</w:t>
            </w:r>
          </w:p>
        </w:tc>
        <w:tc>
          <w:tcPr>
            <w:tcW w:w="113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r w:rsidRPr="002075AB">
              <w:rPr>
                <w:rFonts w:eastAsia="Times New Roman"/>
                <w:sz w:val="18"/>
                <w:szCs w:val="18"/>
                <w:lang w:eastAsia="lt-LT"/>
              </w:rPr>
              <w:t>508,00</w:t>
            </w:r>
          </w:p>
        </w:tc>
      </w:tr>
      <w:tr w:rsidR="008B7B2B" w:rsidRPr="002075AB" w:rsidTr="000C4FF8">
        <w:tc>
          <w:tcPr>
            <w:tcW w:w="2547" w:type="dxa"/>
            <w:shd w:val="clear" w:color="auto" w:fill="auto"/>
          </w:tcPr>
          <w:p w:rsidR="008B7B2B" w:rsidRPr="002075AB" w:rsidRDefault="008B7B2B" w:rsidP="000C4FF8">
            <w:pPr>
              <w:shd w:val="clear" w:color="auto" w:fill="FFFFFF" w:themeFill="background1"/>
              <w:spacing w:after="0" w:line="240" w:lineRule="auto"/>
              <w:rPr>
                <w:rFonts w:eastAsia="Times New Roman"/>
                <w:sz w:val="20"/>
                <w:szCs w:val="20"/>
                <w:lang w:eastAsia="lt-LT"/>
              </w:rPr>
            </w:pPr>
            <w:r w:rsidRPr="002075AB">
              <w:rPr>
                <w:sz w:val="18"/>
                <w:szCs w:val="18"/>
              </w:rPr>
              <w:t>UAB "Ukmergės butų ūkis"</w:t>
            </w:r>
          </w:p>
        </w:tc>
        <w:tc>
          <w:tcPr>
            <w:tcW w:w="1985"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p>
        </w:tc>
        <w:tc>
          <w:tcPr>
            <w:tcW w:w="1701" w:type="dxa"/>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344674</w:t>
            </w:r>
            <w:r>
              <w:rPr>
                <w:rFonts w:eastAsia="Times New Roman"/>
                <w:sz w:val="18"/>
                <w:szCs w:val="18"/>
                <w:lang w:eastAsia="lt-LT"/>
              </w:rPr>
              <w:t>,00</w:t>
            </w:r>
          </w:p>
        </w:tc>
        <w:tc>
          <w:tcPr>
            <w:tcW w:w="212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sidRPr="002075AB">
              <w:rPr>
                <w:rFonts w:eastAsia="Times New Roman"/>
                <w:sz w:val="18"/>
                <w:szCs w:val="18"/>
                <w:lang w:eastAsia="lt-LT"/>
              </w:rPr>
              <w:t>355100</w:t>
            </w:r>
            <w:r>
              <w:rPr>
                <w:rFonts w:eastAsia="Times New Roman"/>
                <w:sz w:val="18"/>
                <w:szCs w:val="18"/>
                <w:lang w:eastAsia="lt-LT"/>
              </w:rPr>
              <w:t>,0</w:t>
            </w:r>
          </w:p>
        </w:tc>
        <w:tc>
          <w:tcPr>
            <w:tcW w:w="113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r w:rsidRPr="002075AB">
              <w:rPr>
                <w:rFonts w:eastAsia="Times New Roman"/>
                <w:sz w:val="18"/>
                <w:szCs w:val="18"/>
                <w:lang w:eastAsia="lt-LT"/>
              </w:rPr>
              <w:t>10426,00</w:t>
            </w:r>
          </w:p>
        </w:tc>
      </w:tr>
      <w:tr w:rsidR="008B7B2B" w:rsidRPr="002075AB" w:rsidTr="000C4FF8">
        <w:tc>
          <w:tcPr>
            <w:tcW w:w="2547" w:type="dxa"/>
            <w:shd w:val="clear" w:color="auto" w:fill="auto"/>
          </w:tcPr>
          <w:p w:rsidR="008B7B2B" w:rsidRPr="002075AB" w:rsidRDefault="008B7B2B" w:rsidP="000C4FF8">
            <w:pPr>
              <w:shd w:val="clear" w:color="auto" w:fill="FFFFFF" w:themeFill="background1"/>
              <w:spacing w:after="0" w:line="240" w:lineRule="auto"/>
              <w:rPr>
                <w:rFonts w:eastAsia="Times New Roman"/>
                <w:sz w:val="20"/>
                <w:szCs w:val="20"/>
                <w:lang w:eastAsia="lt-LT"/>
              </w:rPr>
            </w:pPr>
            <w:r w:rsidRPr="002075AB">
              <w:rPr>
                <w:sz w:val="18"/>
                <w:szCs w:val="18"/>
              </w:rPr>
              <w:t xml:space="preserve">Ukmergės </w:t>
            </w:r>
            <w:r>
              <w:rPr>
                <w:sz w:val="18"/>
                <w:szCs w:val="18"/>
              </w:rPr>
              <w:t>turizmo ir verslo informacijos centras</w:t>
            </w:r>
          </w:p>
        </w:tc>
        <w:tc>
          <w:tcPr>
            <w:tcW w:w="1985"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15143,00</w:t>
            </w:r>
          </w:p>
        </w:tc>
        <w:tc>
          <w:tcPr>
            <w:tcW w:w="1701" w:type="dxa"/>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p>
        </w:tc>
        <w:tc>
          <w:tcPr>
            <w:tcW w:w="212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3537,00</w:t>
            </w:r>
          </w:p>
        </w:tc>
        <w:tc>
          <w:tcPr>
            <w:tcW w:w="1136" w:type="dxa"/>
            <w:shd w:val="clear" w:color="auto" w:fill="auto"/>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-11606,00</w:t>
            </w:r>
          </w:p>
        </w:tc>
      </w:tr>
      <w:tr w:rsidR="008B7B2B" w:rsidRPr="002075AB" w:rsidTr="000C4FF8">
        <w:tc>
          <w:tcPr>
            <w:tcW w:w="2547" w:type="dxa"/>
            <w:shd w:val="clear" w:color="auto" w:fill="auto"/>
          </w:tcPr>
          <w:p w:rsidR="008B7B2B" w:rsidRPr="002075AB" w:rsidRDefault="008B7B2B" w:rsidP="000C4FF8">
            <w:pPr>
              <w:shd w:val="clear" w:color="auto" w:fill="FFFFFF" w:themeFill="background1"/>
              <w:spacing w:after="0" w:line="240" w:lineRule="auto"/>
              <w:rPr>
                <w:sz w:val="18"/>
                <w:szCs w:val="18"/>
              </w:rPr>
            </w:pPr>
            <w:r>
              <w:rPr>
                <w:sz w:val="18"/>
                <w:szCs w:val="18"/>
              </w:rPr>
              <w:t>VšĮ Ukmergės šeimos centras</w:t>
            </w:r>
          </w:p>
        </w:tc>
        <w:tc>
          <w:tcPr>
            <w:tcW w:w="1985" w:type="dxa"/>
            <w:shd w:val="clear" w:color="auto" w:fill="auto"/>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4306,00</w:t>
            </w:r>
          </w:p>
        </w:tc>
        <w:tc>
          <w:tcPr>
            <w:tcW w:w="1701" w:type="dxa"/>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p>
        </w:tc>
        <w:tc>
          <w:tcPr>
            <w:tcW w:w="2126" w:type="dxa"/>
            <w:shd w:val="clear" w:color="auto" w:fill="auto"/>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3460,00</w:t>
            </w:r>
          </w:p>
        </w:tc>
        <w:tc>
          <w:tcPr>
            <w:tcW w:w="1136" w:type="dxa"/>
            <w:shd w:val="clear" w:color="auto" w:fill="auto"/>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-846,00</w:t>
            </w:r>
          </w:p>
        </w:tc>
      </w:tr>
      <w:tr w:rsidR="008B7B2B" w:rsidRPr="002075AB" w:rsidTr="000C4FF8">
        <w:tc>
          <w:tcPr>
            <w:tcW w:w="2547" w:type="dxa"/>
            <w:shd w:val="clear" w:color="auto" w:fill="auto"/>
          </w:tcPr>
          <w:p w:rsidR="008B7B2B" w:rsidRPr="002075AB" w:rsidRDefault="008B7B2B" w:rsidP="000C4FF8">
            <w:pPr>
              <w:shd w:val="clear" w:color="auto" w:fill="FFFFFF" w:themeFill="background1"/>
              <w:spacing w:after="0" w:line="240" w:lineRule="auto"/>
              <w:rPr>
                <w:sz w:val="18"/>
                <w:szCs w:val="18"/>
              </w:rPr>
            </w:pPr>
            <w:r>
              <w:rPr>
                <w:sz w:val="18"/>
                <w:szCs w:val="18"/>
              </w:rPr>
              <w:t>VAAC</w:t>
            </w:r>
          </w:p>
        </w:tc>
        <w:tc>
          <w:tcPr>
            <w:tcW w:w="1985" w:type="dxa"/>
            <w:shd w:val="clear" w:color="auto" w:fill="auto"/>
          </w:tcPr>
          <w:p w:rsidR="008B7B2B" w:rsidRPr="008801CF" w:rsidRDefault="008B7B2B" w:rsidP="000C4FF8">
            <w:pPr>
              <w:shd w:val="clear" w:color="auto" w:fill="FFFFFF" w:themeFill="background1"/>
              <w:spacing w:after="0" w:line="240" w:lineRule="auto"/>
              <w:jc w:val="center"/>
              <w:rPr>
                <w:rFonts w:eastAsia="Times New Roman"/>
                <w:sz w:val="16"/>
                <w:szCs w:val="16"/>
                <w:vertAlign w:val="superscript"/>
                <w:lang w:val="en-GB" w:eastAsia="lt-LT"/>
              </w:rPr>
            </w:pPr>
            <w:r w:rsidRPr="0088470D">
              <w:rPr>
                <w:rFonts w:eastAsia="Times New Roman"/>
                <w:sz w:val="18"/>
                <w:szCs w:val="18"/>
                <w:lang w:eastAsia="lt-LT"/>
              </w:rPr>
              <w:t>119067</w:t>
            </w:r>
            <w:r>
              <w:rPr>
                <w:rFonts w:eastAsia="Times New Roman"/>
                <w:sz w:val="18"/>
                <w:szCs w:val="18"/>
                <w:lang w:eastAsia="lt-LT"/>
              </w:rPr>
              <w:t>,00</w:t>
            </w:r>
            <w:r w:rsidRPr="0088470D">
              <w:rPr>
                <w:rFonts w:eastAsia="Times New Roman"/>
                <w:sz w:val="18"/>
                <w:szCs w:val="18"/>
                <w:lang w:eastAsia="lt-LT"/>
              </w:rPr>
              <w:t xml:space="preserve"> </w:t>
            </w:r>
            <w:r>
              <w:rPr>
                <w:rFonts w:eastAsia="Times New Roman"/>
                <w:sz w:val="18"/>
                <w:szCs w:val="18"/>
                <w:lang w:eastAsia="lt-LT"/>
              </w:rPr>
              <w:t>*</w:t>
            </w:r>
            <w:r>
              <w:rPr>
                <w:rFonts w:eastAsia="Times New Roman"/>
                <w:sz w:val="16"/>
                <w:szCs w:val="16"/>
                <w:lang w:eastAsia="lt-LT"/>
              </w:rPr>
              <w:t xml:space="preserve">                    </w:t>
            </w:r>
          </w:p>
        </w:tc>
        <w:tc>
          <w:tcPr>
            <w:tcW w:w="1701" w:type="dxa"/>
          </w:tcPr>
          <w:p w:rsidR="008B7B2B" w:rsidRPr="002075A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w:t>
            </w:r>
          </w:p>
        </w:tc>
        <w:tc>
          <w:tcPr>
            <w:tcW w:w="2126" w:type="dxa"/>
            <w:shd w:val="clear" w:color="auto" w:fill="auto"/>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118108,00</w:t>
            </w:r>
          </w:p>
        </w:tc>
        <w:tc>
          <w:tcPr>
            <w:tcW w:w="1136" w:type="dxa"/>
            <w:shd w:val="clear" w:color="auto" w:fill="auto"/>
          </w:tcPr>
          <w:p w:rsidR="008B7B2B" w:rsidRDefault="008B7B2B" w:rsidP="000C4FF8">
            <w:pPr>
              <w:shd w:val="clear" w:color="auto" w:fill="FFFFFF" w:themeFill="background1"/>
              <w:spacing w:after="0" w:line="240" w:lineRule="auto"/>
              <w:jc w:val="center"/>
              <w:rPr>
                <w:rFonts w:eastAsia="Times New Roman"/>
                <w:sz w:val="18"/>
                <w:szCs w:val="18"/>
                <w:lang w:eastAsia="lt-LT"/>
              </w:rPr>
            </w:pPr>
            <w:r>
              <w:rPr>
                <w:rFonts w:eastAsia="Times New Roman"/>
                <w:sz w:val="18"/>
                <w:szCs w:val="18"/>
                <w:lang w:eastAsia="lt-LT"/>
              </w:rPr>
              <w:t>-959.00</w:t>
            </w:r>
          </w:p>
        </w:tc>
      </w:tr>
    </w:tbl>
    <w:p w:rsidR="008B7B2B" w:rsidRPr="001E69E0" w:rsidRDefault="008B7B2B" w:rsidP="008B7B2B">
      <w:pPr>
        <w:shd w:val="clear" w:color="auto" w:fill="FFFFFF" w:themeFill="background1"/>
        <w:spacing w:after="0" w:line="240" w:lineRule="auto"/>
        <w:ind w:left="568"/>
        <w:jc w:val="both"/>
        <w:rPr>
          <w:rFonts w:eastAsia="Times New Roman"/>
          <w:b/>
          <w:sz w:val="10"/>
          <w:szCs w:val="10"/>
          <w:lang w:eastAsia="lt-LT"/>
        </w:rPr>
      </w:pPr>
    </w:p>
    <w:p w:rsidR="008B7B2B" w:rsidRDefault="008B7B2B" w:rsidP="008B7B2B">
      <w:pPr>
        <w:shd w:val="clear" w:color="auto" w:fill="FFFFFF" w:themeFill="background1"/>
        <w:spacing w:after="0" w:line="240" w:lineRule="auto"/>
        <w:jc w:val="both"/>
        <w:rPr>
          <w:rFonts w:eastAsia="Times New Roman"/>
          <w:sz w:val="16"/>
          <w:szCs w:val="16"/>
          <w:lang w:val="en-GB" w:eastAsia="lt-LT"/>
        </w:rPr>
      </w:pPr>
      <w:r>
        <w:rPr>
          <w:rFonts w:eastAsia="Times New Roman"/>
          <w:b/>
          <w:sz w:val="16"/>
          <w:szCs w:val="16"/>
          <w:lang w:eastAsia="lt-LT"/>
        </w:rPr>
        <w:t xml:space="preserve"> *</w:t>
      </w:r>
      <w:r>
        <w:rPr>
          <w:rFonts w:eastAsia="Times New Roman"/>
          <w:lang w:eastAsia="lt-LT"/>
        </w:rPr>
        <w:t xml:space="preserve"> </w:t>
      </w:r>
      <w:r w:rsidRPr="0088470D">
        <w:rPr>
          <w:rFonts w:eastAsia="Times New Roman"/>
          <w:sz w:val="16"/>
          <w:szCs w:val="16"/>
          <w:lang w:eastAsia="lt-LT"/>
        </w:rPr>
        <w:t>UAB VAATC 2018 m. gruodžio 31 d. Pelno (nuostolių) ataskaita</w:t>
      </w:r>
      <w:r>
        <w:rPr>
          <w:rFonts w:eastAsia="Times New Roman"/>
          <w:sz w:val="16"/>
          <w:szCs w:val="16"/>
          <w:lang w:eastAsia="lt-LT"/>
        </w:rPr>
        <w:t>,</w:t>
      </w:r>
      <w:r>
        <w:rPr>
          <w:rFonts w:eastAsia="Times New Roman"/>
          <w:lang w:eastAsia="lt-LT"/>
        </w:rPr>
        <w:t xml:space="preserve"> </w:t>
      </w:r>
      <w:r w:rsidRPr="00C042A3">
        <w:rPr>
          <w:rFonts w:eastAsia="Times New Roman"/>
          <w:sz w:val="16"/>
          <w:szCs w:val="16"/>
          <w:lang w:eastAsia="lt-LT"/>
        </w:rPr>
        <w:t xml:space="preserve">(2759525 x 4,3148 </w:t>
      </w:r>
      <w:r w:rsidRPr="00C042A3">
        <w:rPr>
          <w:rFonts w:eastAsia="Times New Roman"/>
          <w:sz w:val="16"/>
          <w:szCs w:val="16"/>
          <w:lang w:val="en-GB" w:eastAsia="lt-LT"/>
        </w:rPr>
        <w:t>= 119067)*</w:t>
      </w:r>
    </w:p>
    <w:p w:rsidR="008B7B2B" w:rsidRPr="001E69E0" w:rsidRDefault="008B7B2B" w:rsidP="008B7B2B">
      <w:pPr>
        <w:shd w:val="clear" w:color="auto" w:fill="FFFFFF" w:themeFill="background1"/>
        <w:spacing w:after="0" w:line="240" w:lineRule="auto"/>
        <w:ind w:left="568"/>
        <w:jc w:val="both"/>
        <w:rPr>
          <w:rFonts w:eastAsia="Times New Roman"/>
          <w:b/>
          <w:sz w:val="8"/>
          <w:szCs w:val="8"/>
          <w:lang w:val="en-GB" w:eastAsia="lt-LT"/>
        </w:rPr>
      </w:pPr>
    </w:p>
    <w:p w:rsidR="008B7B2B" w:rsidRPr="001E69E0" w:rsidRDefault="008B7B2B" w:rsidP="008B7B2B">
      <w:pPr>
        <w:shd w:val="clear" w:color="auto" w:fill="FFFFFF" w:themeFill="background1"/>
        <w:spacing w:after="0" w:line="240" w:lineRule="auto"/>
        <w:jc w:val="both"/>
        <w:rPr>
          <w:rFonts w:eastAsia="Times New Roman"/>
          <w:sz w:val="16"/>
          <w:szCs w:val="16"/>
          <w:lang w:eastAsia="lt-LT"/>
        </w:rPr>
      </w:pPr>
      <w:r>
        <w:rPr>
          <w:rFonts w:eastAsia="Times New Roman"/>
          <w:b/>
          <w:sz w:val="16"/>
          <w:szCs w:val="16"/>
          <w:lang w:eastAsia="lt-LT"/>
        </w:rPr>
        <w:t xml:space="preserve"> </w:t>
      </w:r>
      <w:r w:rsidRPr="0088470D">
        <w:rPr>
          <w:rFonts w:eastAsia="Times New Roman"/>
          <w:b/>
          <w:sz w:val="16"/>
          <w:szCs w:val="16"/>
          <w:lang w:eastAsia="lt-LT"/>
        </w:rPr>
        <w:t>Šaltinis:</w:t>
      </w:r>
      <w:r>
        <w:rPr>
          <w:rFonts w:eastAsia="Times New Roman"/>
          <w:b/>
          <w:sz w:val="16"/>
          <w:szCs w:val="16"/>
          <w:lang w:eastAsia="lt-LT"/>
        </w:rPr>
        <w:t xml:space="preserve"> </w:t>
      </w:r>
      <w:r w:rsidRPr="001E69E0">
        <w:rPr>
          <w:rFonts w:eastAsia="Times New Roman"/>
          <w:sz w:val="16"/>
          <w:szCs w:val="16"/>
          <w:lang w:eastAsia="lt-LT"/>
        </w:rPr>
        <w:t>Ukmergės rajono savivaldybės kontrolės ir audito tarnyba</w:t>
      </w:r>
    </w:p>
    <w:p w:rsidR="008B7B2B" w:rsidRPr="0088470D" w:rsidRDefault="008B7B2B" w:rsidP="008B7B2B">
      <w:pPr>
        <w:shd w:val="clear" w:color="auto" w:fill="FFFFFF" w:themeFill="background1"/>
        <w:spacing w:after="0" w:line="240" w:lineRule="auto"/>
        <w:ind w:firstLine="709"/>
        <w:jc w:val="both"/>
        <w:rPr>
          <w:rFonts w:eastAsia="Times New Roman"/>
          <w:sz w:val="12"/>
          <w:szCs w:val="12"/>
          <w:lang w:eastAsia="lt-LT"/>
        </w:rPr>
      </w:pPr>
    </w:p>
    <w:p w:rsidR="008B7B2B" w:rsidRDefault="008B7B2B" w:rsidP="008B7B2B">
      <w:pPr>
        <w:shd w:val="clear" w:color="auto" w:fill="FFFFFF" w:themeFill="background1"/>
        <w:spacing w:after="0" w:line="276" w:lineRule="auto"/>
        <w:ind w:firstLine="709"/>
        <w:jc w:val="both"/>
        <w:rPr>
          <w:rFonts w:eastAsia="Times New Roman"/>
          <w:lang w:eastAsia="lt-LT"/>
        </w:rPr>
      </w:pPr>
      <w:r w:rsidRPr="002075AB">
        <w:rPr>
          <w:rFonts w:eastAsia="Times New Roman"/>
          <w:lang w:eastAsia="lt-LT"/>
        </w:rPr>
        <w:t>Pagal pateiktą informaciją, matyti, kad aiškinamajame rašte pateikti, iškraipyti duomenys.</w:t>
      </w:r>
    </w:p>
    <w:p w:rsidR="008B7B2B" w:rsidRDefault="008B7B2B" w:rsidP="008B7B2B">
      <w:pPr>
        <w:shd w:val="clear" w:color="auto" w:fill="FFFFFF" w:themeFill="background1"/>
        <w:spacing w:after="0" w:line="276" w:lineRule="auto"/>
        <w:ind w:firstLine="709"/>
        <w:jc w:val="both"/>
        <w:rPr>
          <w:rFonts w:eastAsia="Times New Roman"/>
          <w:lang w:eastAsia="lt-LT"/>
        </w:rPr>
      </w:pPr>
      <w:r w:rsidRPr="0088470D">
        <w:t xml:space="preserve">Šie skirtumai atsirado dėl to, kad kontroliuojamos įmonės Savivaldybės administracijai pateikė balansus, kuriuos vėliau patikslino, tačiau nepateikė patikslintų balansų </w:t>
      </w:r>
      <w:r>
        <w:t xml:space="preserve">Turto valdymo ir apskaitos skyriui </w:t>
      </w:r>
      <w:r w:rsidRPr="0088470D">
        <w:t>suvesti</w:t>
      </w:r>
      <w:r>
        <w:t xml:space="preserve"> atitinkamus duomenis</w:t>
      </w:r>
      <w:r w:rsidRPr="0088470D">
        <w:t xml:space="preserve"> į VSAKIS</w:t>
      </w:r>
      <w:r>
        <w:rPr>
          <w:rStyle w:val="Puslapioinaosnuoroda"/>
        </w:rPr>
        <w:footnoteReference w:id="38"/>
      </w:r>
      <w:r w:rsidRPr="0088470D">
        <w:t>. Tai rodo, kad nėra numatyta kontrolės procedūra, siekiant užtikrinti, kad būtų suvesti tikslūs kontroliuojamų įmonių duomenys į VSAKIS.</w:t>
      </w:r>
      <w:r w:rsidRPr="0088470D">
        <w:rPr>
          <w:rFonts w:eastAsia="Times New Roman"/>
          <w:lang w:eastAsia="lt-LT"/>
        </w:rPr>
        <w:t xml:space="preserve"> </w:t>
      </w:r>
    </w:p>
    <w:p w:rsidR="008B7B2B" w:rsidRPr="00715E24" w:rsidRDefault="008B7B2B" w:rsidP="008B7B2B">
      <w:pPr>
        <w:autoSpaceDE w:val="0"/>
        <w:autoSpaceDN w:val="0"/>
        <w:adjustRightInd w:val="0"/>
        <w:spacing w:after="0" w:line="276" w:lineRule="auto"/>
        <w:ind w:firstLine="851"/>
        <w:jc w:val="both"/>
      </w:pPr>
      <w:r w:rsidRPr="00715E24">
        <w:t>6-asis VSAFAS „Finansini</w:t>
      </w:r>
      <w:r w:rsidRPr="00715E24">
        <w:rPr>
          <w:rFonts w:eastAsia="TimesNewRoman"/>
        </w:rPr>
        <w:t xml:space="preserve">ų </w:t>
      </w:r>
      <w:r w:rsidRPr="00715E24">
        <w:t>ataskait</w:t>
      </w:r>
      <w:r w:rsidRPr="00715E24">
        <w:rPr>
          <w:rFonts w:eastAsia="TimesNewRoman"/>
        </w:rPr>
        <w:t xml:space="preserve">ų </w:t>
      </w:r>
      <w:r w:rsidRPr="00715E24">
        <w:t>aiškinamasis raštas“ nustato bendruosius finansini</w:t>
      </w:r>
      <w:r w:rsidRPr="00715E24">
        <w:rPr>
          <w:rFonts w:eastAsia="TimesNewRoman"/>
        </w:rPr>
        <w:t xml:space="preserve">ų </w:t>
      </w:r>
      <w:r w:rsidRPr="00715E24">
        <w:t>ataskait</w:t>
      </w:r>
      <w:r w:rsidRPr="00715E24">
        <w:rPr>
          <w:rFonts w:eastAsia="TimesNewRoman"/>
        </w:rPr>
        <w:t xml:space="preserve">ų </w:t>
      </w:r>
      <w:r w:rsidRPr="00715E24">
        <w:t>aiškinamojo rašto sudarymo ir privalomus turinio reikalavimus, kurie pad</w:t>
      </w:r>
      <w:r w:rsidRPr="00715E24">
        <w:rPr>
          <w:rFonts w:eastAsia="TimesNewRoman"/>
        </w:rPr>
        <w:t>ė</w:t>
      </w:r>
      <w:r w:rsidRPr="00715E24">
        <w:t>t</w:t>
      </w:r>
      <w:r w:rsidRPr="00715E24">
        <w:rPr>
          <w:rFonts w:eastAsia="TimesNewRoman"/>
        </w:rPr>
        <w:t xml:space="preserve">ų </w:t>
      </w:r>
      <w:r w:rsidRPr="00715E24">
        <w:t>finansini</w:t>
      </w:r>
      <w:r w:rsidRPr="00715E24">
        <w:rPr>
          <w:rFonts w:eastAsia="TimesNewRoman"/>
        </w:rPr>
        <w:t xml:space="preserve">ų </w:t>
      </w:r>
      <w:r w:rsidRPr="00715E24">
        <w:t>ataskait</w:t>
      </w:r>
      <w:r w:rsidRPr="00715E24">
        <w:rPr>
          <w:rFonts w:eastAsia="TimesNewRoman"/>
        </w:rPr>
        <w:t xml:space="preserve">ų </w:t>
      </w:r>
      <w:r w:rsidRPr="00715E24">
        <w:t>informacijos vartotojams suprasti viešojo sektoriaus subjekto finansines ataskaitas.</w:t>
      </w:r>
    </w:p>
    <w:p w:rsidR="008B7B2B" w:rsidRDefault="008B7B2B" w:rsidP="008B7B2B">
      <w:pPr>
        <w:autoSpaceDE w:val="0"/>
        <w:autoSpaceDN w:val="0"/>
        <w:adjustRightInd w:val="0"/>
        <w:spacing w:after="0" w:line="276" w:lineRule="auto"/>
        <w:ind w:firstLine="851"/>
        <w:jc w:val="both"/>
      </w:pPr>
      <w:r w:rsidRPr="00715E24">
        <w:t>Savivaldyb</w:t>
      </w:r>
      <w:r w:rsidRPr="00715E24">
        <w:rPr>
          <w:rFonts w:eastAsia="TimesNewRoman"/>
        </w:rPr>
        <w:t>ė</w:t>
      </w:r>
      <w:r w:rsidRPr="00715E24">
        <w:t xml:space="preserve">s administracijos </w:t>
      </w:r>
      <w:r w:rsidRPr="00715E24">
        <w:rPr>
          <w:rStyle w:val="FontStyle57"/>
          <w:b w:val="0"/>
          <w:sz w:val="24"/>
          <w:szCs w:val="24"/>
        </w:rPr>
        <w:t>Aiškinamasis raštas parengtas, dalinai atsižvelgiant į 6-ojo VSAFAS ,,Finansinių ataskaitų aiškinamas</w:t>
      </w:r>
      <w:r>
        <w:rPr>
          <w:rStyle w:val="FontStyle57"/>
          <w:b w:val="0"/>
          <w:sz w:val="24"/>
          <w:szCs w:val="24"/>
        </w:rPr>
        <w:t>is raštas“ reikalavimus. T</w:t>
      </w:r>
      <w:r w:rsidRPr="00715E24">
        <w:rPr>
          <w:rStyle w:val="FontStyle57"/>
          <w:b w:val="0"/>
          <w:sz w:val="24"/>
          <w:szCs w:val="24"/>
        </w:rPr>
        <w:t>ačiau nepateik</w:t>
      </w:r>
      <w:r>
        <w:rPr>
          <w:rStyle w:val="FontStyle57"/>
          <w:b w:val="0"/>
          <w:sz w:val="24"/>
          <w:szCs w:val="24"/>
        </w:rPr>
        <w:t xml:space="preserve">ta </w:t>
      </w:r>
      <w:r w:rsidRPr="00715E24">
        <w:rPr>
          <w:rStyle w:val="FontStyle57"/>
          <w:b w:val="0"/>
          <w:sz w:val="24"/>
          <w:szCs w:val="24"/>
        </w:rPr>
        <w:t>išsamių pastabų, kaip numatyta</w:t>
      </w:r>
      <w:r w:rsidRPr="00715E24">
        <w:rPr>
          <w:rStyle w:val="FontStyle57"/>
          <w:sz w:val="24"/>
          <w:szCs w:val="24"/>
        </w:rPr>
        <w:t xml:space="preserve"> </w:t>
      </w:r>
      <w:r w:rsidRPr="00715E24">
        <w:t>6-ojo VSAFAS reikalavimais</w:t>
      </w:r>
      <w:r w:rsidRPr="00715E24">
        <w:rPr>
          <w:rStyle w:val="Puslapioinaosnuoroda"/>
        </w:rPr>
        <w:footnoteReference w:id="39"/>
      </w:r>
      <w:r w:rsidRPr="00715E24">
        <w:t>: &lt;...&gt; viešojo sektoriaus subjektas, sudarydamas aiškinamąjį raštą, turi pateikti visas pastabas, kurios yra privalomos pagal šio ir kitų VSAFAS reikalavimus. Jei ataskaitinio laikotarpio finansinių ataskaitų straipsnių sumos, palyginti su praėjusiu ataskaitiniu laikotarpiu, reikšmingai pasikeitė, turėtų būti nurodomos tokių pasikeitimų priežastys &lt;...&gt;.</w:t>
      </w:r>
      <w:r w:rsidRPr="00E55DFA">
        <w:t xml:space="preserve"> </w:t>
      </w:r>
    </w:p>
    <w:p w:rsidR="008B7B2B" w:rsidRDefault="008B7B2B" w:rsidP="008B7B2B">
      <w:pPr>
        <w:autoSpaceDE w:val="0"/>
        <w:autoSpaceDN w:val="0"/>
        <w:adjustRightInd w:val="0"/>
        <w:spacing w:after="0" w:line="276" w:lineRule="auto"/>
        <w:ind w:firstLine="851"/>
        <w:jc w:val="both"/>
      </w:pPr>
      <w:r w:rsidRPr="00715E24">
        <w:t>Savivaldyb</w:t>
      </w:r>
      <w:r w:rsidRPr="00715E24">
        <w:rPr>
          <w:rFonts w:eastAsia="TimesNewRoman"/>
        </w:rPr>
        <w:t>ė</w:t>
      </w:r>
      <w:r w:rsidRPr="00715E24">
        <w:t>s administracijos</w:t>
      </w:r>
      <w:r>
        <w:t xml:space="preserve"> 2018-12-31 „Bandomajame balanse“ (suvestinėje) sąskaitoje Nr. 92 „Apskaitos politikos keitimo ir esminių klaidų taisymo įtaka“ - Grynasis pokytis (apyvarta per 2018 m.) </w:t>
      </w:r>
      <w:r w:rsidRPr="0000562E">
        <w:rPr>
          <w:i/>
        </w:rPr>
        <w:t>Debetas</w:t>
      </w:r>
      <w:r w:rsidR="008530A9">
        <w:t xml:space="preserve"> -193996,7 tūkst. Eur</w:t>
      </w:r>
      <w:r>
        <w:t xml:space="preserve"> ir </w:t>
      </w:r>
      <w:r w:rsidRPr="0000562E">
        <w:rPr>
          <w:i/>
        </w:rPr>
        <w:t>Kreditas</w:t>
      </w:r>
      <w:r w:rsidR="008530A9">
        <w:t xml:space="preserve"> - 193831,0 tūkst. Eur</w:t>
      </w:r>
      <w:r>
        <w:t>, likutis ataskaitinio laikotarpio pabaigai 166,4 tūkst. Eur. Aiškinamajame rašte nepateikta informacija, apie taisytą susidariusią esminę apskaitos klaida, kaip to reikalauja 7- VSAFAS</w:t>
      </w:r>
      <w:r w:rsidR="008530A9">
        <w:rPr>
          <w:rStyle w:val="Puslapioinaosnuoroda"/>
        </w:rPr>
        <w:footnoteReference w:id="40"/>
      </w:r>
      <w:r>
        <w:t xml:space="preserve"> 27 p. </w:t>
      </w:r>
    </w:p>
    <w:p w:rsidR="00794EE2" w:rsidRDefault="00794EE2" w:rsidP="00FC10C7">
      <w:pPr>
        <w:tabs>
          <w:tab w:val="left" w:pos="1134"/>
          <w:tab w:val="left" w:pos="1276"/>
        </w:tabs>
        <w:spacing w:after="0" w:line="240" w:lineRule="auto"/>
        <w:jc w:val="both"/>
      </w:pPr>
    </w:p>
    <w:p w:rsidR="009020E6" w:rsidRPr="005D351A" w:rsidRDefault="00CC4BF3" w:rsidP="005D351A">
      <w:pPr>
        <w:autoSpaceDE w:val="0"/>
        <w:autoSpaceDN w:val="0"/>
        <w:adjustRightInd w:val="0"/>
        <w:spacing w:after="0" w:line="240" w:lineRule="auto"/>
        <w:ind w:firstLine="426"/>
        <w:rPr>
          <w:b/>
          <w:bCs/>
          <w:iCs/>
          <w:color w:val="000000"/>
        </w:rPr>
      </w:pPr>
      <w:r>
        <w:rPr>
          <w:b/>
          <w:bCs/>
          <w:iCs/>
          <w:color w:val="000000"/>
        </w:rPr>
        <w:t>5</w:t>
      </w:r>
      <w:r w:rsidR="008B7B2B">
        <w:rPr>
          <w:b/>
          <w:bCs/>
          <w:iCs/>
          <w:color w:val="000000"/>
        </w:rPr>
        <w:t>.6</w:t>
      </w:r>
      <w:r w:rsidR="005D351A">
        <w:rPr>
          <w:b/>
          <w:bCs/>
          <w:iCs/>
          <w:color w:val="000000"/>
        </w:rPr>
        <w:t xml:space="preserve">. </w:t>
      </w:r>
      <w:r w:rsidR="009020E6" w:rsidRPr="005D351A">
        <w:rPr>
          <w:b/>
          <w:bCs/>
          <w:iCs/>
          <w:color w:val="000000"/>
        </w:rPr>
        <w:t>Kiti pastebėjimai</w:t>
      </w:r>
    </w:p>
    <w:p w:rsidR="009020E6" w:rsidRPr="00822CD6" w:rsidRDefault="009020E6" w:rsidP="009020E6">
      <w:pPr>
        <w:shd w:val="clear" w:color="auto" w:fill="FFFFFF"/>
        <w:spacing w:after="0" w:line="276" w:lineRule="auto"/>
        <w:ind w:firstLine="851"/>
        <w:jc w:val="both"/>
        <w:rPr>
          <w:i/>
          <w:sz w:val="10"/>
          <w:szCs w:val="10"/>
        </w:rPr>
      </w:pPr>
    </w:p>
    <w:p w:rsidR="00C20BFC" w:rsidRPr="009020E6" w:rsidRDefault="003301C6" w:rsidP="009020E6">
      <w:pPr>
        <w:shd w:val="clear" w:color="auto" w:fill="FFFFFF"/>
        <w:spacing w:after="0" w:line="276" w:lineRule="auto"/>
        <w:ind w:firstLine="851"/>
        <w:jc w:val="both"/>
      </w:pPr>
      <w:r>
        <w:sym w:font="Wingdings" w:char="F09F"/>
      </w:r>
      <w:r w:rsidR="009020E6">
        <w:t xml:space="preserve"> </w:t>
      </w:r>
      <w:r w:rsidR="00CD6D08" w:rsidRPr="009020E6">
        <w:t xml:space="preserve">Atlikus audito procedūras </w:t>
      </w:r>
      <w:r w:rsidR="00B83B79" w:rsidRPr="009020E6">
        <w:t xml:space="preserve">Ukmergės </w:t>
      </w:r>
      <w:r w:rsidR="00CD6D08" w:rsidRPr="009020E6">
        <w:t xml:space="preserve">Miesto seniūnijos </w:t>
      </w:r>
      <w:r w:rsidR="00B83B79" w:rsidRPr="009020E6">
        <w:t>D</w:t>
      </w:r>
      <w:r w:rsidR="00CD6D08" w:rsidRPr="009020E6">
        <w:t>arbo užmokesčio lėšų panaudojim</w:t>
      </w:r>
      <w:r w:rsidR="00B83B79" w:rsidRPr="009020E6">
        <w:t>ą</w:t>
      </w:r>
      <w:r w:rsidR="00CD6D08" w:rsidRPr="009020E6">
        <w:t xml:space="preserve"> nustatyta</w:t>
      </w:r>
      <w:r w:rsidR="00B83B79" w:rsidRPr="009020E6">
        <w:t>:</w:t>
      </w:r>
    </w:p>
    <w:p w:rsidR="00C20BFC" w:rsidRPr="009020E6" w:rsidRDefault="00CD6D08" w:rsidP="009020E6">
      <w:pPr>
        <w:shd w:val="clear" w:color="auto" w:fill="FFFFFF"/>
        <w:spacing w:after="0" w:line="276" w:lineRule="auto"/>
        <w:ind w:firstLine="851"/>
        <w:jc w:val="both"/>
      </w:pPr>
      <w:r w:rsidRPr="009020E6">
        <w:lastRenderedPageBreak/>
        <w:t>- 2018-12-31</w:t>
      </w:r>
      <w:r w:rsidR="00C20BFC" w:rsidRPr="009020E6">
        <w:t xml:space="preserve"> d.</w:t>
      </w:r>
      <w:r w:rsidRPr="009020E6">
        <w:t xml:space="preserve"> </w:t>
      </w:r>
      <w:r w:rsidR="00C20BFC" w:rsidRPr="009020E6">
        <w:t xml:space="preserve">„Mokėtinų ir gautinų sumų ataskaita“ formoje Nr.4 „Darbo užmokestis“  eilutėje 2.1. parodyta  </w:t>
      </w:r>
      <w:r w:rsidRPr="009020E6">
        <w:t xml:space="preserve">skola </w:t>
      </w:r>
      <w:r w:rsidR="008530A9">
        <w:t>291,00 Eur,</w:t>
      </w:r>
      <w:r w:rsidR="00C20BFC" w:rsidRPr="009020E6">
        <w:t xml:space="preserve"> o atlikus perskaičiavimą nustatyta </w:t>
      </w:r>
      <w:r w:rsidRPr="009020E6">
        <w:t>– 41,</w:t>
      </w:r>
      <w:r w:rsidR="00C20BFC" w:rsidRPr="009020E6">
        <w:t xml:space="preserve">21 Eur, neatitikimas – 249,79 Eur.  </w:t>
      </w:r>
    </w:p>
    <w:p w:rsidR="00CD6D08" w:rsidRDefault="00C20BFC" w:rsidP="009020E6">
      <w:pPr>
        <w:shd w:val="clear" w:color="auto" w:fill="FFFFFF"/>
        <w:spacing w:after="0" w:line="276" w:lineRule="auto"/>
        <w:ind w:firstLine="851"/>
        <w:jc w:val="both"/>
      </w:pPr>
      <w:r w:rsidRPr="009020E6">
        <w:t>-  patikrinus darbo užmokesčio išmokėjimą darbuotojams nustatyta, kad išmokėta d</w:t>
      </w:r>
      <w:r w:rsidR="008530A9">
        <w:t>augiau 324,70 Eur</w:t>
      </w:r>
      <w:r w:rsidR="00DE4CAD">
        <w:t xml:space="preserve"> (Permokėta: </w:t>
      </w:r>
      <w:r w:rsidRPr="009020E6">
        <w:t xml:space="preserve">A.V. - 41,72 Eur., V.A. - 108,84 Eur. ir V.U. – 174,14 Eur.).  </w:t>
      </w:r>
    </w:p>
    <w:p w:rsidR="00A32A68" w:rsidRDefault="003301C6" w:rsidP="009020E6">
      <w:pPr>
        <w:shd w:val="clear" w:color="auto" w:fill="FFFFFF"/>
        <w:spacing w:after="0" w:line="276" w:lineRule="auto"/>
        <w:ind w:firstLine="851"/>
        <w:jc w:val="both"/>
      </w:pPr>
      <w:r>
        <w:sym w:font="Wingdings" w:char="F09F"/>
      </w:r>
      <w:r w:rsidR="009020E6">
        <w:t xml:space="preserve"> </w:t>
      </w:r>
      <w:r w:rsidR="00A32A68" w:rsidRPr="009020E6">
        <w:t xml:space="preserve">Atlikus audito procedūras </w:t>
      </w:r>
      <w:r w:rsidR="00B83B79" w:rsidRPr="009020E6">
        <w:t xml:space="preserve">Ukmergės rajono </w:t>
      </w:r>
      <w:r w:rsidR="005A1A7F" w:rsidRPr="009020E6">
        <w:t>savivaldybės administ</w:t>
      </w:r>
      <w:r w:rsidR="00A32A68" w:rsidRPr="009020E6">
        <w:t>r</w:t>
      </w:r>
      <w:r w:rsidR="005A1A7F" w:rsidRPr="009020E6">
        <w:t>a</w:t>
      </w:r>
      <w:r w:rsidR="00A32A68" w:rsidRPr="009020E6">
        <w:t>cijos</w:t>
      </w:r>
      <w:r w:rsidR="005A1A7F" w:rsidRPr="009020E6">
        <w:t xml:space="preserve"> Formos Nr.4 „Mokėtinų ir gautinų sumų ataskaita“ 2</w:t>
      </w:r>
      <w:r w:rsidR="005A1A7F">
        <w:t xml:space="preserve">018-12-31 d. </w:t>
      </w:r>
      <w:r w:rsidR="00B83B79">
        <w:t>(</w:t>
      </w:r>
      <w:r w:rsidR="005A1A7F">
        <w:t>p</w:t>
      </w:r>
      <w:r w:rsidR="0026537E">
        <w:t>ateikt</w:t>
      </w:r>
      <w:r w:rsidR="0072759C">
        <w:t>ų</w:t>
      </w:r>
      <w:r w:rsidR="006001AA">
        <w:t xml:space="preserve"> </w:t>
      </w:r>
      <w:r w:rsidR="005A1A7F">
        <w:t xml:space="preserve">Strateginio planavimo ir biudžeto skyriui) </w:t>
      </w:r>
      <w:r w:rsidR="0072759C">
        <w:t xml:space="preserve">formose </w:t>
      </w:r>
      <w:r w:rsidR="0026537E">
        <w:t>2.1.1. „Darbo užmokestis“</w:t>
      </w:r>
      <w:r w:rsidR="00B222B3">
        <w:t xml:space="preserve"> įsiskolinimas at</w:t>
      </w:r>
      <w:r w:rsidR="0003083A">
        <w:t>askaitinio laikotarpio pabaigoje</w:t>
      </w:r>
      <w:r w:rsidR="00B222B3">
        <w:t xml:space="preserve"> </w:t>
      </w:r>
      <w:r w:rsidR="0026537E">
        <w:t>yra skirtingi.</w:t>
      </w:r>
      <w:r w:rsidR="00B222B3">
        <w:t xml:space="preserve"> </w:t>
      </w:r>
    </w:p>
    <w:p w:rsidR="003158BE" w:rsidRDefault="003158BE" w:rsidP="00A32A68">
      <w:pPr>
        <w:spacing w:after="0" w:line="276" w:lineRule="auto"/>
        <w:ind w:firstLine="851"/>
        <w:jc w:val="both"/>
      </w:pPr>
      <w:r>
        <w:t xml:space="preserve">Savivaldybės administracijos </w:t>
      </w:r>
      <w:r w:rsidR="00365290">
        <w:t>skolos Biudžeto vykdymo sąmatų straipsniui „D</w:t>
      </w:r>
      <w:r>
        <w:t>arbo užmokes</w:t>
      </w:r>
      <w:r w:rsidR="00365290">
        <w:t>tis ir socialinis draudimas“</w:t>
      </w:r>
      <w:r>
        <w:t xml:space="preserve"> turėjo nelikti, nes </w:t>
      </w:r>
      <w:r w:rsidR="00365290">
        <w:t xml:space="preserve">asignavimų vykdytojo </w:t>
      </w:r>
      <w:r>
        <w:t xml:space="preserve">sąmatoje </w:t>
      </w:r>
      <w:r w:rsidR="00365290">
        <w:t xml:space="preserve">straipsnyje „Darbo užmokestis ir socialinis draudimas“ lėšų </w:t>
      </w:r>
      <w:r>
        <w:t>buvo suplanuota pakankamai</w:t>
      </w:r>
      <w:r w:rsidR="00365290">
        <w:t xml:space="preserve">. Liko nepanaudota </w:t>
      </w:r>
      <w:r w:rsidR="0026537E">
        <w:t xml:space="preserve">2018-12-31 </w:t>
      </w:r>
      <w:r w:rsidR="00365290">
        <w:t xml:space="preserve">šio straipsnio asignavimų 58,8 tūkst. Eur. </w:t>
      </w:r>
    </w:p>
    <w:p w:rsidR="003301C6" w:rsidRDefault="003301C6" w:rsidP="00A32A68">
      <w:pPr>
        <w:spacing w:after="0" w:line="276" w:lineRule="auto"/>
        <w:ind w:firstLine="851"/>
        <w:jc w:val="both"/>
      </w:pPr>
      <w:r>
        <w:sym w:font="Wingdings" w:char="F09F"/>
      </w:r>
      <w:r>
        <w:t xml:space="preserve"> </w:t>
      </w:r>
      <w:r w:rsidR="00ED258A">
        <w:t>Turto grupėje</w:t>
      </w:r>
      <w:r>
        <w:t xml:space="preserve"> </w:t>
      </w:r>
      <w:r w:rsidR="00ED258A">
        <w:t xml:space="preserve">„Nebaigta statyba“ turto „Pakalnės g. Ukmergėje apšvietimo rekonstrukcijos darbai su projekto parengimu“ pagal gautą PVM sąskaitą faktūrą </w:t>
      </w:r>
      <w:r w:rsidR="008530A9">
        <w:t>UVS Nr.00740 sumoje 4876,69 Eur</w:t>
      </w:r>
      <w:r w:rsidR="00ED258A">
        <w:t xml:space="preserve"> nurašyta į sąnaudas, nedidinant nebaigtos statybos objekto vertės. </w:t>
      </w:r>
    </w:p>
    <w:p w:rsidR="00ED258A" w:rsidRDefault="00ED258A" w:rsidP="00A32A68">
      <w:pPr>
        <w:spacing w:after="0" w:line="276" w:lineRule="auto"/>
        <w:ind w:firstLine="851"/>
        <w:jc w:val="both"/>
        <w:rPr>
          <w:sz w:val="10"/>
          <w:szCs w:val="10"/>
        </w:rPr>
      </w:pPr>
    </w:p>
    <w:p w:rsidR="00E02B11" w:rsidRPr="00E02B11" w:rsidRDefault="00ED1D9B" w:rsidP="00A32A68">
      <w:pPr>
        <w:spacing w:after="0" w:line="276" w:lineRule="auto"/>
        <w:ind w:firstLine="851"/>
        <w:jc w:val="both"/>
        <w:rPr>
          <w:i/>
          <w:sz w:val="10"/>
          <w:szCs w:val="10"/>
        </w:rPr>
      </w:pPr>
      <w:r>
        <w:rPr>
          <w:i/>
        </w:rPr>
        <w:t>5.6</w:t>
      </w:r>
      <w:r w:rsidR="00E02B11" w:rsidRPr="00E02B11">
        <w:rPr>
          <w:i/>
        </w:rPr>
        <w:t>.1.</w:t>
      </w:r>
      <w:r w:rsidR="00E02B11">
        <w:rPr>
          <w:i/>
        </w:rPr>
        <w:t xml:space="preserve"> Audito metu ištaisyti neatitikimai </w:t>
      </w:r>
    </w:p>
    <w:p w:rsidR="00E02B11" w:rsidRPr="00AF3D98" w:rsidRDefault="00E02B11" w:rsidP="00A32A68">
      <w:pPr>
        <w:spacing w:after="0" w:line="276" w:lineRule="auto"/>
        <w:ind w:firstLine="851"/>
        <w:jc w:val="both"/>
        <w:rPr>
          <w:sz w:val="10"/>
          <w:szCs w:val="10"/>
        </w:rPr>
      </w:pPr>
    </w:p>
    <w:p w:rsidR="00E02B11" w:rsidRPr="00300F06" w:rsidRDefault="00CC2516" w:rsidP="00776FA5">
      <w:pPr>
        <w:spacing w:after="0" w:line="276" w:lineRule="auto"/>
        <w:ind w:firstLine="851"/>
        <w:jc w:val="both"/>
      </w:pPr>
      <w:r w:rsidRPr="00300F06">
        <w:rPr>
          <w:rFonts w:ascii="Palemonas" w:hAnsi="Palemonas"/>
          <w:lang w:eastAsia="ar-SA"/>
        </w:rPr>
        <w:t>Atsižvelgiant į tai, kad rekomendacijos dėl aukščiau nustatytų neatitikimų buvo pateiktos atliekant auditus atitinkamuose subjektuose, šioje audito ataskaitoje rekomendacijų nebeteikiame</w:t>
      </w:r>
      <w:r w:rsidR="001D0FB2" w:rsidRPr="00300F06">
        <w:rPr>
          <w:rFonts w:ascii="Palemonas" w:hAnsi="Palemonas"/>
          <w:lang w:eastAsia="ar-SA"/>
        </w:rPr>
        <w:t>.</w:t>
      </w:r>
      <w:r w:rsidR="00776FA5" w:rsidRPr="00300F06">
        <w:rPr>
          <w:rFonts w:ascii="Palemonas" w:hAnsi="Palemonas"/>
          <w:lang w:eastAsia="ar-SA"/>
        </w:rPr>
        <w:t xml:space="preserve"> </w:t>
      </w:r>
      <w:r w:rsidR="000765A1" w:rsidRPr="00300F06">
        <w:t>Malonu, kad dalis nustatytų klaidų ir neatitikimų ištaisyta, o pateiktos rekomendacijos įgyvendinamos.</w:t>
      </w:r>
    </w:p>
    <w:p w:rsidR="000765A1" w:rsidRPr="00300F06" w:rsidRDefault="000765A1" w:rsidP="000765A1">
      <w:pPr>
        <w:pStyle w:val="HTMLiankstoformatuotas"/>
        <w:spacing w:line="276" w:lineRule="auto"/>
        <w:ind w:firstLine="720"/>
        <w:jc w:val="both"/>
        <w:rPr>
          <w:rFonts w:ascii="Times New Roman" w:hAnsi="Times New Roman" w:cs="Times New Roman"/>
          <w:sz w:val="24"/>
          <w:szCs w:val="24"/>
        </w:rPr>
      </w:pPr>
      <w:r w:rsidRPr="00300F06">
        <w:rPr>
          <w:rFonts w:ascii="Times New Roman" w:hAnsi="Times New Roman" w:cs="Times New Roman"/>
          <w:sz w:val="24"/>
          <w:szCs w:val="24"/>
        </w:rPr>
        <w:t xml:space="preserve"> </w:t>
      </w:r>
      <w:r w:rsidR="00776FA5" w:rsidRPr="00300F06">
        <w:rPr>
          <w:rFonts w:ascii="Times New Roman" w:hAnsi="Times New Roman" w:cs="Times New Roman"/>
          <w:sz w:val="24"/>
          <w:szCs w:val="24"/>
        </w:rPr>
        <w:t>Savivaldybės administracija liko neįgyvendinusi</w:t>
      </w:r>
      <w:r w:rsidR="00300F06">
        <w:rPr>
          <w:rFonts w:ascii="Times New Roman" w:hAnsi="Times New Roman" w:cs="Times New Roman"/>
          <w:sz w:val="24"/>
          <w:szCs w:val="24"/>
        </w:rPr>
        <w:t xml:space="preserve"> pagal</w:t>
      </w:r>
      <w:r w:rsidR="00776FA5" w:rsidRPr="00300F06">
        <w:rPr>
          <w:rFonts w:ascii="Times New Roman" w:hAnsi="Times New Roman" w:cs="Times New Roman"/>
          <w:sz w:val="24"/>
          <w:szCs w:val="24"/>
        </w:rPr>
        <w:t xml:space="preserve"> </w:t>
      </w:r>
      <w:r w:rsidR="00300F06" w:rsidRPr="00300F06">
        <w:rPr>
          <w:rFonts w:ascii="Times New Roman" w:hAnsi="Times New Roman" w:cs="Times New Roman"/>
          <w:sz w:val="24"/>
          <w:szCs w:val="24"/>
        </w:rPr>
        <w:t>„</w:t>
      </w:r>
      <w:r w:rsidR="00300F06">
        <w:rPr>
          <w:rFonts w:ascii="Times New Roman" w:hAnsi="Times New Roman" w:cs="Times New Roman"/>
          <w:sz w:val="24"/>
          <w:szCs w:val="24"/>
        </w:rPr>
        <w:t>Audito ataskaita d</w:t>
      </w:r>
      <w:r w:rsidR="00300F06" w:rsidRPr="00300F06">
        <w:rPr>
          <w:rFonts w:ascii="Times New Roman" w:hAnsi="Times New Roman" w:cs="Times New Roman"/>
          <w:sz w:val="24"/>
          <w:szCs w:val="24"/>
        </w:rPr>
        <w:t>ėl Ukmergės rajono savivaldybės 2017 metų konsoliduotųjų ataskaitų rinkinio, savivaldybės biudžeto ir turto naudojimo“</w:t>
      </w:r>
      <w:r w:rsidR="00300F06">
        <w:rPr>
          <w:rFonts w:ascii="Times New Roman" w:hAnsi="Times New Roman" w:cs="Times New Roman"/>
          <w:sz w:val="24"/>
          <w:szCs w:val="24"/>
        </w:rPr>
        <w:t xml:space="preserve"> teiktų r</w:t>
      </w:r>
      <w:r w:rsidR="00300F06" w:rsidRPr="00300F06">
        <w:rPr>
          <w:rFonts w:ascii="Times New Roman" w:hAnsi="Times New Roman" w:cs="Times New Roman"/>
          <w:sz w:val="24"/>
          <w:szCs w:val="24"/>
        </w:rPr>
        <w:t>ekomendacijų įgyvendinimo plane (22 psl.</w:t>
      </w:r>
      <w:r w:rsidR="00300F06">
        <w:rPr>
          <w:rFonts w:ascii="Times New Roman" w:hAnsi="Times New Roman" w:cs="Times New Roman"/>
          <w:sz w:val="24"/>
          <w:szCs w:val="24"/>
        </w:rPr>
        <w:t xml:space="preserve">), liko dar neįgyvendinta ar pilnai neįgyvendinta 1, 3 rekomendacija. </w:t>
      </w:r>
      <w:r w:rsidR="00300F06" w:rsidRPr="00300F06">
        <w:rPr>
          <w:rFonts w:ascii="Times New Roman" w:hAnsi="Times New Roman" w:cs="Times New Roman"/>
          <w:sz w:val="24"/>
          <w:szCs w:val="24"/>
        </w:rPr>
        <w:t xml:space="preserve"> </w:t>
      </w:r>
    </w:p>
    <w:p w:rsidR="00D01D90" w:rsidRPr="008440A8" w:rsidRDefault="00D01D90" w:rsidP="000765A1">
      <w:pPr>
        <w:pStyle w:val="Antrats"/>
        <w:spacing w:line="276" w:lineRule="auto"/>
        <w:jc w:val="both"/>
        <w:rPr>
          <w:color w:val="1D99A0" w:themeColor="accent3" w:themeShade="BF"/>
          <w:sz w:val="16"/>
          <w:szCs w:val="16"/>
        </w:rPr>
      </w:pPr>
    </w:p>
    <w:p w:rsidR="009D4C7B" w:rsidRDefault="009D4C7B" w:rsidP="00D01D90">
      <w:pPr>
        <w:pStyle w:val="Antrats"/>
        <w:spacing w:line="276" w:lineRule="auto"/>
        <w:ind w:firstLine="851"/>
        <w:jc w:val="both"/>
      </w:pPr>
      <w:r w:rsidRPr="005F6B9D">
        <w:t xml:space="preserve">Dėkojame savivaldybės administracijos darbuotojams, Savivaldybės biudžetinių įstaigų vadovams ir buhalteriams už geranorišką bendradarbiavimą Kontrolės ir audito </w:t>
      </w:r>
      <w:r w:rsidR="00257726" w:rsidRPr="005F6B9D">
        <w:t xml:space="preserve">tarnybai atliekant Savivaldybės </w:t>
      </w:r>
      <w:r w:rsidR="005F6B9D" w:rsidRPr="005F6B9D">
        <w:t>2018</w:t>
      </w:r>
      <w:r w:rsidRPr="005F6B9D">
        <w:t xml:space="preserve"> m</w:t>
      </w:r>
      <w:r w:rsidR="00257726" w:rsidRPr="005F6B9D">
        <w:t>.</w:t>
      </w:r>
      <w:r w:rsidRPr="005F6B9D">
        <w:t xml:space="preserve"> konsoliduotųjų finansinių ataskaitų rinkinio, savivaldybės biudžeto vykdymo ataskaitų rinkinio ir turto naudojimo auditą. </w:t>
      </w:r>
    </w:p>
    <w:p w:rsidR="005D351A" w:rsidRPr="005F6B9D" w:rsidRDefault="005D351A" w:rsidP="00D01D90">
      <w:pPr>
        <w:pStyle w:val="Antrats"/>
        <w:spacing w:line="276" w:lineRule="auto"/>
        <w:ind w:firstLine="851"/>
        <w:jc w:val="both"/>
      </w:pPr>
    </w:p>
    <w:p w:rsidR="00827C4A" w:rsidRDefault="00827C4A" w:rsidP="000765A1">
      <w:pPr>
        <w:pStyle w:val="Antrats"/>
        <w:spacing w:line="276" w:lineRule="auto"/>
        <w:jc w:val="both"/>
        <w:rPr>
          <w:bCs/>
        </w:rPr>
      </w:pPr>
      <w:r w:rsidRPr="005F6B9D">
        <w:rPr>
          <w:bCs/>
        </w:rPr>
        <w:t>Savivaldybės kontrolierė                                                                                Onutė Mikelienė</w:t>
      </w:r>
    </w:p>
    <w:p w:rsidR="005D351A" w:rsidRPr="00FC4761" w:rsidRDefault="005D351A" w:rsidP="000765A1">
      <w:pPr>
        <w:pStyle w:val="Antrats"/>
        <w:spacing w:line="276" w:lineRule="auto"/>
        <w:jc w:val="both"/>
        <w:rPr>
          <w:bCs/>
        </w:rPr>
      </w:pPr>
    </w:p>
    <w:p w:rsidR="005D351A" w:rsidRDefault="0097332A" w:rsidP="0097332A">
      <w:pPr>
        <w:pStyle w:val="Antrats"/>
        <w:spacing w:line="276" w:lineRule="auto"/>
        <w:rPr>
          <w:bCs/>
        </w:rPr>
      </w:pPr>
      <w:r w:rsidRPr="005F6B9D">
        <w:rPr>
          <w:bCs/>
        </w:rPr>
        <w:t xml:space="preserve">Savivaldybės kontrolieriaus pavaduotoja                                                       Diana Mackonienė </w:t>
      </w:r>
    </w:p>
    <w:p w:rsidR="0097082D" w:rsidRDefault="0097082D" w:rsidP="0097332A">
      <w:pPr>
        <w:pStyle w:val="Antrats"/>
        <w:spacing w:line="276" w:lineRule="auto"/>
        <w:rPr>
          <w:bCs/>
        </w:rPr>
      </w:pPr>
      <w:r>
        <w:rPr>
          <w:bCs/>
        </w:rPr>
        <w:br w:type="page"/>
      </w:r>
    </w:p>
    <w:p w:rsidR="008D11B8" w:rsidRPr="005F6B9D" w:rsidRDefault="0097332A" w:rsidP="0097332A">
      <w:pPr>
        <w:pStyle w:val="Antrats"/>
        <w:spacing w:line="276" w:lineRule="auto"/>
        <w:rPr>
          <w:bCs/>
        </w:rPr>
      </w:pPr>
      <w:r w:rsidRPr="005F6B9D">
        <w:rPr>
          <w:bCs/>
        </w:rPr>
        <w:lastRenderedPageBreak/>
        <w:t xml:space="preserve">                                                                           </w:t>
      </w:r>
      <w:r w:rsidR="007054C3" w:rsidRPr="005F6B9D">
        <w:rPr>
          <w:bCs/>
        </w:rPr>
        <w:t xml:space="preserve">                                                 </w:t>
      </w:r>
      <w:r w:rsidRPr="005F6B9D">
        <w:rPr>
          <w:bCs/>
        </w:rPr>
        <w:t xml:space="preserve">                  </w:t>
      </w:r>
    </w:p>
    <w:p w:rsidR="00850FDD" w:rsidRPr="00332F38" w:rsidRDefault="00C73598" w:rsidP="00740FD9">
      <w:pPr>
        <w:autoSpaceDE w:val="0"/>
        <w:autoSpaceDN w:val="0"/>
        <w:adjustRightInd w:val="0"/>
        <w:spacing w:after="0" w:line="240" w:lineRule="auto"/>
        <w:jc w:val="right"/>
        <w:rPr>
          <w:rFonts w:eastAsia="CIDFont+F1"/>
        </w:rPr>
      </w:pPr>
      <w:r>
        <w:rPr>
          <w:rFonts w:eastAsia="CIDFont+F1"/>
        </w:rPr>
        <w:t xml:space="preserve">Audito ataskaita </w:t>
      </w:r>
      <w:r w:rsidR="00850FDD" w:rsidRPr="00332F38">
        <w:rPr>
          <w:rFonts w:eastAsia="CIDFont+F1"/>
        </w:rPr>
        <w:t>Ukmergės rajono savivaldybės</w:t>
      </w:r>
      <w:r w:rsidR="00740FD9">
        <w:rPr>
          <w:rFonts w:eastAsia="CIDFont+F1"/>
        </w:rPr>
        <w:t xml:space="preserve"> </w:t>
      </w:r>
      <w:r w:rsidR="00332F38" w:rsidRPr="00332F38">
        <w:rPr>
          <w:rFonts w:eastAsia="CIDFont+F1"/>
        </w:rPr>
        <w:t>2018</w:t>
      </w:r>
      <w:r w:rsidR="00850FDD" w:rsidRPr="00332F38">
        <w:rPr>
          <w:rFonts w:eastAsia="CIDFont+F1"/>
        </w:rPr>
        <w:t xml:space="preserve"> metų konsoliduotųjų at</w:t>
      </w:r>
      <w:r w:rsidR="00740FD9">
        <w:rPr>
          <w:rFonts w:eastAsia="CIDFont+F1"/>
        </w:rPr>
        <w:t>askaitų rinkinių teisingumas,</w:t>
      </w:r>
      <w:r w:rsidR="00850FDD" w:rsidRPr="00332F38">
        <w:rPr>
          <w:rFonts w:eastAsia="CIDFont+F1"/>
        </w:rPr>
        <w:t xml:space="preserve"> savivaldy</w:t>
      </w:r>
      <w:r w:rsidR="00740FD9">
        <w:rPr>
          <w:rFonts w:eastAsia="CIDFont+F1"/>
        </w:rPr>
        <w:t>bės biudžeto ir turto naudojimas</w:t>
      </w:r>
      <w:r w:rsidR="00850FDD" w:rsidRPr="00332F38">
        <w:rPr>
          <w:rFonts w:eastAsia="CIDFont+F1"/>
        </w:rPr>
        <w:t xml:space="preserve"> </w:t>
      </w:r>
    </w:p>
    <w:p w:rsidR="00850FDD" w:rsidRPr="00332F38" w:rsidRDefault="00850FDD" w:rsidP="00850FDD">
      <w:pPr>
        <w:pStyle w:val="Antrat2"/>
        <w:spacing w:before="0" w:line="240" w:lineRule="auto"/>
        <w:ind w:left="1800"/>
        <w:jc w:val="right"/>
        <w:rPr>
          <w:rFonts w:ascii="Times New Roman" w:eastAsia="CIDFont+F1" w:hAnsi="Times New Roman"/>
          <w:b w:val="0"/>
          <w:i w:val="0"/>
          <w:sz w:val="16"/>
          <w:szCs w:val="16"/>
        </w:rPr>
      </w:pPr>
      <w:r w:rsidRPr="00332F38">
        <w:rPr>
          <w:rFonts w:eastAsia="CIDFont+F1"/>
          <w:i w:val="0"/>
          <w:sz w:val="16"/>
          <w:szCs w:val="16"/>
        </w:rPr>
        <w:t xml:space="preserve">                                                  </w:t>
      </w:r>
    </w:p>
    <w:p w:rsidR="00850FDD" w:rsidRPr="00332F38" w:rsidRDefault="00850FDD" w:rsidP="00850FDD">
      <w:pPr>
        <w:tabs>
          <w:tab w:val="left" w:pos="720"/>
        </w:tabs>
        <w:spacing w:after="0" w:line="240" w:lineRule="auto"/>
        <w:jc w:val="center"/>
        <w:rPr>
          <w:sz w:val="28"/>
          <w:szCs w:val="28"/>
        </w:rPr>
      </w:pPr>
      <w:r w:rsidRPr="00332F38">
        <w:rPr>
          <w:sz w:val="28"/>
          <w:szCs w:val="28"/>
        </w:rPr>
        <w:t xml:space="preserve">Rekomendacijų įgyvendinimo planas </w:t>
      </w:r>
    </w:p>
    <w:p w:rsidR="00F56B6D" w:rsidRPr="008440A8" w:rsidRDefault="00F56B6D" w:rsidP="00850FDD">
      <w:pPr>
        <w:tabs>
          <w:tab w:val="left" w:pos="720"/>
        </w:tabs>
        <w:spacing w:after="0" w:line="240" w:lineRule="auto"/>
        <w:jc w:val="center"/>
        <w:rPr>
          <w:b/>
          <w:color w:val="1D99A0" w:themeColor="accent3" w:themeShade="BF"/>
          <w:sz w:val="10"/>
          <w:szCs w:val="1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693"/>
        <w:gridCol w:w="5103"/>
        <w:gridCol w:w="1417"/>
      </w:tblGrid>
      <w:tr w:rsidR="00332F38" w:rsidRPr="00332F38" w:rsidTr="006B75FA">
        <w:trPr>
          <w:trHeight w:val="613"/>
          <w:jc w:val="center"/>
        </w:trPr>
        <w:tc>
          <w:tcPr>
            <w:tcW w:w="421" w:type="dxa"/>
            <w:shd w:val="clear" w:color="auto" w:fill="auto"/>
            <w:vAlign w:val="center"/>
          </w:tcPr>
          <w:p w:rsidR="00D92AAB" w:rsidRPr="001F013C" w:rsidRDefault="00D92AAB" w:rsidP="009A043A">
            <w:pPr>
              <w:tabs>
                <w:tab w:val="left" w:pos="720"/>
              </w:tabs>
              <w:spacing w:after="0" w:line="240" w:lineRule="auto"/>
              <w:jc w:val="center"/>
              <w:rPr>
                <w:sz w:val="14"/>
                <w:szCs w:val="14"/>
              </w:rPr>
            </w:pPr>
            <w:r w:rsidRPr="001F013C">
              <w:rPr>
                <w:sz w:val="14"/>
                <w:szCs w:val="14"/>
              </w:rPr>
              <w:t>Eil.</w:t>
            </w:r>
          </w:p>
          <w:p w:rsidR="00D92AAB" w:rsidRPr="001F013C" w:rsidRDefault="00D92AAB" w:rsidP="009A043A">
            <w:pPr>
              <w:tabs>
                <w:tab w:val="left" w:pos="720"/>
              </w:tabs>
              <w:spacing w:after="0" w:line="240" w:lineRule="auto"/>
              <w:jc w:val="center"/>
              <w:rPr>
                <w:sz w:val="14"/>
                <w:szCs w:val="14"/>
              </w:rPr>
            </w:pPr>
            <w:r w:rsidRPr="001F013C">
              <w:rPr>
                <w:sz w:val="14"/>
                <w:szCs w:val="14"/>
              </w:rPr>
              <w:t>Nr.</w:t>
            </w:r>
          </w:p>
        </w:tc>
        <w:tc>
          <w:tcPr>
            <w:tcW w:w="2693" w:type="dxa"/>
            <w:shd w:val="clear" w:color="auto" w:fill="auto"/>
            <w:vAlign w:val="center"/>
          </w:tcPr>
          <w:p w:rsidR="00D92AAB" w:rsidRPr="00332F38" w:rsidRDefault="00D92AAB" w:rsidP="009A043A">
            <w:pPr>
              <w:tabs>
                <w:tab w:val="left" w:pos="720"/>
              </w:tabs>
              <w:spacing w:after="0" w:line="240" w:lineRule="auto"/>
              <w:jc w:val="center"/>
              <w:rPr>
                <w:sz w:val="20"/>
                <w:szCs w:val="20"/>
              </w:rPr>
            </w:pPr>
            <w:r w:rsidRPr="00332F38">
              <w:rPr>
                <w:sz w:val="20"/>
                <w:szCs w:val="20"/>
              </w:rPr>
              <w:t>Rekomendacija</w:t>
            </w:r>
          </w:p>
        </w:tc>
        <w:tc>
          <w:tcPr>
            <w:tcW w:w="5103" w:type="dxa"/>
            <w:shd w:val="clear" w:color="auto" w:fill="auto"/>
            <w:vAlign w:val="center"/>
          </w:tcPr>
          <w:p w:rsidR="00D92AAB" w:rsidRPr="00332F38" w:rsidRDefault="00D92AAB" w:rsidP="009A043A">
            <w:pPr>
              <w:tabs>
                <w:tab w:val="left" w:pos="720"/>
              </w:tabs>
              <w:spacing w:after="0" w:line="240" w:lineRule="auto"/>
              <w:jc w:val="center"/>
              <w:rPr>
                <w:sz w:val="20"/>
                <w:szCs w:val="20"/>
              </w:rPr>
            </w:pPr>
            <w:r w:rsidRPr="00332F38">
              <w:rPr>
                <w:sz w:val="20"/>
                <w:szCs w:val="20"/>
              </w:rPr>
              <w:t>Veiksmas/</w:t>
            </w:r>
          </w:p>
          <w:p w:rsidR="00D92AAB" w:rsidRPr="00332F38" w:rsidRDefault="00D92AAB" w:rsidP="009A043A">
            <w:pPr>
              <w:tabs>
                <w:tab w:val="left" w:pos="720"/>
              </w:tabs>
              <w:spacing w:after="0" w:line="240" w:lineRule="auto"/>
              <w:jc w:val="center"/>
              <w:rPr>
                <w:sz w:val="20"/>
                <w:szCs w:val="20"/>
              </w:rPr>
            </w:pPr>
            <w:r w:rsidRPr="00332F38">
              <w:rPr>
                <w:sz w:val="20"/>
                <w:szCs w:val="20"/>
              </w:rPr>
              <w:t>Priemonė/ Komentarai*</w:t>
            </w:r>
          </w:p>
        </w:tc>
        <w:tc>
          <w:tcPr>
            <w:tcW w:w="1417" w:type="dxa"/>
            <w:shd w:val="clear" w:color="auto" w:fill="auto"/>
            <w:vAlign w:val="center"/>
          </w:tcPr>
          <w:p w:rsidR="00D92AAB" w:rsidRPr="006A0224" w:rsidRDefault="00D92AAB" w:rsidP="0076026D">
            <w:pPr>
              <w:tabs>
                <w:tab w:val="left" w:pos="720"/>
              </w:tabs>
              <w:spacing w:after="0" w:line="240" w:lineRule="auto"/>
              <w:jc w:val="center"/>
              <w:rPr>
                <w:sz w:val="18"/>
                <w:szCs w:val="18"/>
              </w:rPr>
            </w:pPr>
            <w:r w:rsidRPr="006A0224">
              <w:rPr>
                <w:sz w:val="18"/>
                <w:szCs w:val="18"/>
              </w:rPr>
              <w:t>Rekomendacijos įgyvendinimo terminas*</w:t>
            </w:r>
          </w:p>
        </w:tc>
      </w:tr>
      <w:tr w:rsidR="00332F38" w:rsidRPr="00332F38" w:rsidTr="006B75FA">
        <w:trPr>
          <w:jc w:val="center"/>
        </w:trPr>
        <w:tc>
          <w:tcPr>
            <w:tcW w:w="421" w:type="dxa"/>
            <w:shd w:val="clear" w:color="auto" w:fill="auto"/>
          </w:tcPr>
          <w:p w:rsidR="00D92AAB" w:rsidRPr="00332F38" w:rsidRDefault="00D92AAB" w:rsidP="009A043A">
            <w:pPr>
              <w:tabs>
                <w:tab w:val="left" w:pos="720"/>
              </w:tabs>
              <w:spacing w:after="0" w:line="240" w:lineRule="auto"/>
              <w:jc w:val="center"/>
              <w:rPr>
                <w:sz w:val="16"/>
                <w:szCs w:val="16"/>
              </w:rPr>
            </w:pPr>
            <w:r w:rsidRPr="00332F38">
              <w:rPr>
                <w:sz w:val="16"/>
                <w:szCs w:val="16"/>
              </w:rPr>
              <w:t>1</w:t>
            </w:r>
          </w:p>
        </w:tc>
        <w:tc>
          <w:tcPr>
            <w:tcW w:w="2693" w:type="dxa"/>
            <w:shd w:val="clear" w:color="auto" w:fill="auto"/>
          </w:tcPr>
          <w:p w:rsidR="00D92AAB" w:rsidRPr="00332F38" w:rsidRDefault="00D92AAB" w:rsidP="009A043A">
            <w:pPr>
              <w:tabs>
                <w:tab w:val="left" w:pos="720"/>
              </w:tabs>
              <w:spacing w:after="0" w:line="240" w:lineRule="auto"/>
              <w:jc w:val="center"/>
              <w:rPr>
                <w:sz w:val="16"/>
                <w:szCs w:val="16"/>
              </w:rPr>
            </w:pPr>
            <w:r w:rsidRPr="00332F38">
              <w:rPr>
                <w:sz w:val="16"/>
                <w:szCs w:val="16"/>
              </w:rPr>
              <w:t>2</w:t>
            </w:r>
          </w:p>
        </w:tc>
        <w:tc>
          <w:tcPr>
            <w:tcW w:w="5103" w:type="dxa"/>
            <w:shd w:val="clear" w:color="auto" w:fill="auto"/>
          </w:tcPr>
          <w:p w:rsidR="00D92AAB" w:rsidRPr="00332F38" w:rsidRDefault="00F56B6D" w:rsidP="009A043A">
            <w:pPr>
              <w:tabs>
                <w:tab w:val="left" w:pos="720"/>
              </w:tabs>
              <w:spacing w:after="0" w:line="240" w:lineRule="auto"/>
              <w:jc w:val="center"/>
              <w:rPr>
                <w:sz w:val="16"/>
                <w:szCs w:val="16"/>
                <w:lang w:eastAsia="lt-LT"/>
              </w:rPr>
            </w:pPr>
            <w:r w:rsidRPr="00332F38">
              <w:rPr>
                <w:sz w:val="16"/>
                <w:szCs w:val="16"/>
                <w:lang w:eastAsia="lt-LT"/>
              </w:rPr>
              <w:t>3</w:t>
            </w:r>
          </w:p>
        </w:tc>
        <w:tc>
          <w:tcPr>
            <w:tcW w:w="1417" w:type="dxa"/>
            <w:shd w:val="clear" w:color="auto" w:fill="auto"/>
          </w:tcPr>
          <w:p w:rsidR="00D92AAB" w:rsidRPr="00332F38" w:rsidRDefault="00F56B6D" w:rsidP="009A043A">
            <w:pPr>
              <w:tabs>
                <w:tab w:val="left" w:pos="720"/>
              </w:tabs>
              <w:spacing w:after="0" w:line="240" w:lineRule="auto"/>
              <w:jc w:val="center"/>
              <w:rPr>
                <w:sz w:val="16"/>
                <w:szCs w:val="16"/>
              </w:rPr>
            </w:pPr>
            <w:r w:rsidRPr="00332F38">
              <w:rPr>
                <w:sz w:val="16"/>
                <w:szCs w:val="16"/>
              </w:rPr>
              <w:t>4</w:t>
            </w:r>
          </w:p>
        </w:tc>
      </w:tr>
      <w:tr w:rsidR="006A0224" w:rsidRPr="0076026D" w:rsidTr="006B75FA">
        <w:trPr>
          <w:trHeight w:val="547"/>
          <w:jc w:val="center"/>
        </w:trPr>
        <w:tc>
          <w:tcPr>
            <w:tcW w:w="421" w:type="dxa"/>
            <w:shd w:val="clear" w:color="auto" w:fill="auto"/>
            <w:vAlign w:val="center"/>
          </w:tcPr>
          <w:p w:rsidR="006A0224" w:rsidRPr="001F013C" w:rsidRDefault="006A0224" w:rsidP="006A0224">
            <w:pPr>
              <w:tabs>
                <w:tab w:val="left" w:pos="720"/>
              </w:tabs>
              <w:spacing w:after="0" w:line="240" w:lineRule="auto"/>
              <w:jc w:val="center"/>
              <w:rPr>
                <w:sz w:val="16"/>
                <w:szCs w:val="16"/>
              </w:rPr>
            </w:pPr>
            <w:r w:rsidRPr="001F013C">
              <w:rPr>
                <w:sz w:val="16"/>
                <w:szCs w:val="16"/>
              </w:rPr>
              <w:t>1.</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Priimti priemones kad būtų laikomasi įstatymo  nuostatų, ir užtikrinti, kad 2020-01-01 įsiskolinimas (mokėtinos sumos, išskyrus sumas paskoloms grąžinti) būtų ne didesnės už 2019 m. sausio 1 d. įsiskolinimą (mokėtinas sumas, išskyrus sumas paskoloms grąžinti).</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spacing w:line="240" w:lineRule="auto"/>
              <w:contextualSpacing/>
              <w:rPr>
                <w:sz w:val="19"/>
                <w:szCs w:val="19"/>
              </w:rPr>
            </w:pPr>
            <w:r w:rsidRPr="0076026D">
              <w:rPr>
                <w:sz w:val="19"/>
                <w:szCs w:val="19"/>
              </w:rPr>
              <w:t>Vykdyti nuolatinę savivaldybės biudžeto vykdymo stebėseną.</w:t>
            </w:r>
          </w:p>
          <w:p w:rsidR="006A0224" w:rsidRPr="0076026D" w:rsidRDefault="006A0224" w:rsidP="006A0224">
            <w:pPr>
              <w:spacing w:line="240" w:lineRule="auto"/>
              <w:contextualSpacing/>
              <w:rPr>
                <w:sz w:val="19"/>
                <w:szCs w:val="19"/>
              </w:rPr>
            </w:pPr>
            <w:r w:rsidRPr="0076026D">
              <w:rPr>
                <w:sz w:val="19"/>
                <w:szCs w:val="19"/>
              </w:rPr>
              <w:t>Savivaldybės  administracijos skyrių vedėjų pasitarimų metu aptarti metų eigoje atsirandančius būtinus darbus ir jų finansavimo galimybes bei skolų susidarymo riziką</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r w:rsidRPr="0076026D">
              <w:rPr>
                <w:sz w:val="19"/>
                <w:szCs w:val="19"/>
                <w:lang w:eastAsia="en-US"/>
              </w:rPr>
              <w:t>Nuolat</w:t>
            </w:r>
          </w:p>
          <w:p w:rsidR="006A0224" w:rsidRPr="0076026D" w:rsidRDefault="006A0224" w:rsidP="006A0224">
            <w:pPr>
              <w:pStyle w:val="prastasiniatinklio"/>
              <w:contextualSpacing/>
              <w:jc w:val="center"/>
              <w:rPr>
                <w:sz w:val="19"/>
                <w:szCs w:val="19"/>
                <w:lang w:eastAsia="en-US"/>
              </w:rPr>
            </w:pPr>
          </w:p>
        </w:tc>
        <w:bookmarkStart w:id="0" w:name="_GoBack"/>
        <w:bookmarkEnd w:id="0"/>
      </w:tr>
      <w:tr w:rsidR="006A0224" w:rsidRPr="0076026D" w:rsidTr="006B75FA">
        <w:trPr>
          <w:trHeight w:val="1346"/>
          <w:jc w:val="center"/>
        </w:trPr>
        <w:tc>
          <w:tcPr>
            <w:tcW w:w="421" w:type="dxa"/>
            <w:shd w:val="clear" w:color="auto" w:fill="auto"/>
            <w:vAlign w:val="center"/>
          </w:tcPr>
          <w:p w:rsidR="006A0224" w:rsidRPr="001F013C" w:rsidRDefault="006A0224" w:rsidP="006A0224">
            <w:pPr>
              <w:tabs>
                <w:tab w:val="left" w:pos="720"/>
              </w:tabs>
              <w:spacing w:after="0" w:line="240" w:lineRule="auto"/>
              <w:jc w:val="center"/>
              <w:rPr>
                <w:sz w:val="16"/>
                <w:szCs w:val="16"/>
              </w:rPr>
            </w:pPr>
            <w:r>
              <w:rPr>
                <w:sz w:val="16"/>
                <w:szCs w:val="16"/>
              </w:rPr>
              <w:t>2.</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Priimti reikalingas priemones, kad inventorizacija būtų atliekama kuo išsamiau, kad jos rezultatai galėtų būti efektyviai panaudoti siekiant tikslios ir teisingos savivaldybės turto ir įsipareigojimų apskaitos</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ind w:left="28"/>
              <w:contextualSpacing/>
              <w:rPr>
                <w:sz w:val="19"/>
                <w:szCs w:val="19"/>
                <w:lang w:eastAsia="en-US"/>
              </w:rPr>
            </w:pPr>
            <w:r w:rsidRPr="0076026D">
              <w:rPr>
                <w:sz w:val="19"/>
                <w:szCs w:val="19"/>
                <w:lang w:eastAsia="en-US"/>
              </w:rPr>
              <w:t>Direktoriaus įsakymo atnaujinimas. Peržiūrėti ir atnaujinti atsakingų asmenų sąrašą.</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 xml:space="preserve">Rengiantis inventorizacijai įpareigoti atsakingus asmenis savalaikiai pateikti dokumentus  apskaitos darbuotojams. </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Apskaitos darbuotojus laiku įtraukti duomenis į apskaitą.</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r w:rsidRPr="0076026D">
              <w:rPr>
                <w:sz w:val="19"/>
                <w:szCs w:val="19"/>
                <w:lang w:eastAsia="en-US"/>
              </w:rPr>
              <w:t xml:space="preserve">2019 m. III </w:t>
            </w:r>
            <w:proofErr w:type="spellStart"/>
            <w:r w:rsidRPr="0076026D">
              <w:rPr>
                <w:sz w:val="19"/>
                <w:szCs w:val="19"/>
                <w:lang w:eastAsia="en-US"/>
              </w:rPr>
              <w:t>ketv</w:t>
            </w:r>
            <w:proofErr w:type="spellEnd"/>
            <w:r w:rsidRPr="0076026D">
              <w:rPr>
                <w:sz w:val="19"/>
                <w:szCs w:val="19"/>
                <w:lang w:eastAsia="en-US"/>
              </w:rPr>
              <w:t>.</w:t>
            </w: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r w:rsidRPr="0076026D">
              <w:rPr>
                <w:sz w:val="19"/>
                <w:szCs w:val="19"/>
                <w:lang w:eastAsia="en-US"/>
              </w:rPr>
              <w:t>Nuolat</w:t>
            </w: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p>
        </w:tc>
      </w:tr>
      <w:tr w:rsidR="006A0224" w:rsidRPr="0076026D" w:rsidTr="006B75FA">
        <w:trPr>
          <w:trHeight w:val="547"/>
          <w:jc w:val="center"/>
        </w:trPr>
        <w:tc>
          <w:tcPr>
            <w:tcW w:w="421" w:type="dxa"/>
            <w:shd w:val="clear" w:color="auto" w:fill="auto"/>
            <w:vAlign w:val="center"/>
          </w:tcPr>
          <w:p w:rsidR="006A0224" w:rsidRPr="001F013C" w:rsidRDefault="006A0224" w:rsidP="006A0224">
            <w:pPr>
              <w:tabs>
                <w:tab w:val="left" w:pos="720"/>
              </w:tabs>
              <w:spacing w:after="0" w:line="240" w:lineRule="auto"/>
              <w:jc w:val="center"/>
              <w:rPr>
                <w:sz w:val="16"/>
                <w:szCs w:val="16"/>
              </w:rPr>
            </w:pPr>
            <w:r>
              <w:rPr>
                <w:sz w:val="16"/>
                <w:szCs w:val="16"/>
              </w:rPr>
              <w:t>3.</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Peržiūrėti Nebaigtos statybos sąskaitoje apskaitomų objektų sąrašą ir spręsti klausimą dėl objektų, kurie eksploatuojami, dokumentų tinkamo sutvarkymo.</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ind w:left="28"/>
              <w:contextualSpacing/>
              <w:rPr>
                <w:sz w:val="19"/>
                <w:szCs w:val="19"/>
                <w:lang w:eastAsia="en-US"/>
              </w:rPr>
            </w:pPr>
            <w:r w:rsidRPr="0076026D">
              <w:rPr>
                <w:sz w:val="19"/>
                <w:szCs w:val="19"/>
                <w:lang w:eastAsia="en-US"/>
              </w:rPr>
              <w:t>Direktoriaus įsakymas.</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 xml:space="preserve">Sudaryti kompetentingą komisiją, dabų baigtumui nustatyti ir peržiūrėti nebaigtos statybos sąrašą, bei pateikti išvadas vadovui. </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Paskirtas atsakingas asmuo už nebaigtą statybą turi laiku pristatyti dokumentus apskaitos specialistui įrodančius darbų užbaigimą ir įregistravimą atitinkamos institucijose.</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*suderinus su Personalo ir dokumentų valdymo skyriumi esant būtinumui papildyti „2019 m Dokumentacijos planą“</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r w:rsidRPr="0076026D">
              <w:rPr>
                <w:sz w:val="19"/>
                <w:szCs w:val="19"/>
                <w:lang w:eastAsia="en-US"/>
              </w:rPr>
              <w:t xml:space="preserve">2019 m. III </w:t>
            </w:r>
            <w:proofErr w:type="spellStart"/>
            <w:r w:rsidRPr="0076026D">
              <w:rPr>
                <w:sz w:val="19"/>
                <w:szCs w:val="19"/>
                <w:lang w:eastAsia="en-US"/>
              </w:rPr>
              <w:t>ketv</w:t>
            </w:r>
            <w:proofErr w:type="spellEnd"/>
            <w:r w:rsidRPr="0076026D">
              <w:rPr>
                <w:sz w:val="19"/>
                <w:szCs w:val="19"/>
                <w:lang w:eastAsia="en-US"/>
              </w:rPr>
              <w:t>.</w:t>
            </w: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r w:rsidRPr="0076026D">
              <w:rPr>
                <w:sz w:val="19"/>
                <w:szCs w:val="19"/>
                <w:lang w:eastAsia="en-US"/>
              </w:rPr>
              <w:t>Nuolat</w:t>
            </w: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r w:rsidRPr="0076026D">
              <w:rPr>
                <w:sz w:val="19"/>
                <w:szCs w:val="19"/>
                <w:lang w:eastAsia="en-US"/>
              </w:rPr>
              <w:t>Iki ataskaitinių metų pabaigos</w:t>
            </w:r>
          </w:p>
        </w:tc>
      </w:tr>
      <w:tr w:rsidR="006A0224" w:rsidRPr="0076026D" w:rsidTr="006B75FA">
        <w:trPr>
          <w:trHeight w:val="816"/>
          <w:jc w:val="center"/>
        </w:trPr>
        <w:tc>
          <w:tcPr>
            <w:tcW w:w="421" w:type="dxa"/>
            <w:shd w:val="clear" w:color="auto" w:fill="auto"/>
            <w:vAlign w:val="center"/>
          </w:tcPr>
          <w:p w:rsidR="006A0224" w:rsidRPr="001F013C" w:rsidRDefault="006A0224" w:rsidP="006A0224">
            <w:pPr>
              <w:tabs>
                <w:tab w:val="left" w:pos="720"/>
              </w:tabs>
              <w:spacing w:after="0" w:line="240" w:lineRule="auto"/>
              <w:jc w:val="center"/>
              <w:rPr>
                <w:sz w:val="16"/>
                <w:szCs w:val="16"/>
              </w:rPr>
            </w:pPr>
            <w:r>
              <w:rPr>
                <w:sz w:val="16"/>
                <w:szCs w:val="16"/>
              </w:rPr>
              <w:t>4.</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Įpareigoti atsakingus darbuotojus, kad aiškinamajame rašte būtų teikiama teisinga informacija.</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ind w:left="28"/>
              <w:contextualSpacing/>
              <w:rPr>
                <w:sz w:val="19"/>
                <w:szCs w:val="19"/>
                <w:lang w:eastAsia="en-US"/>
              </w:rPr>
            </w:pPr>
            <w:r w:rsidRPr="0076026D">
              <w:rPr>
                <w:sz w:val="19"/>
                <w:szCs w:val="19"/>
                <w:lang w:eastAsia="en-US"/>
              </w:rPr>
              <w:t>Rengiant 2019 FAR vadovautis 6-ojo VSAFAS reikalavimais. Duomenis suderinti su VSAKIS.</w:t>
            </w:r>
          </w:p>
          <w:p w:rsidR="006A0224" w:rsidRPr="0076026D" w:rsidRDefault="006A0224" w:rsidP="006A0224">
            <w:pPr>
              <w:pStyle w:val="prastasiniatinklio"/>
              <w:ind w:left="28"/>
              <w:contextualSpacing/>
              <w:rPr>
                <w:sz w:val="19"/>
                <w:szCs w:val="19"/>
                <w:lang w:eastAsia="en-US"/>
              </w:rPr>
            </w:pPr>
            <w:r w:rsidRPr="0076026D">
              <w:rPr>
                <w:sz w:val="19"/>
                <w:szCs w:val="19"/>
                <w:lang w:eastAsia="en-US"/>
              </w:rPr>
              <w:t>Papildyti darbuotojų pareigybes įrašant atsakomybės ribas už teikiamų duomenų teisingumą.</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r w:rsidRPr="0076026D">
              <w:rPr>
                <w:sz w:val="19"/>
                <w:szCs w:val="19"/>
                <w:lang w:eastAsia="en-US"/>
              </w:rPr>
              <w:t xml:space="preserve">2020 m. III </w:t>
            </w:r>
            <w:proofErr w:type="spellStart"/>
            <w:r w:rsidRPr="0076026D">
              <w:rPr>
                <w:sz w:val="19"/>
                <w:szCs w:val="19"/>
                <w:lang w:eastAsia="en-US"/>
              </w:rPr>
              <w:t>ketv</w:t>
            </w:r>
            <w:proofErr w:type="spellEnd"/>
            <w:r w:rsidRPr="0076026D">
              <w:rPr>
                <w:sz w:val="19"/>
                <w:szCs w:val="19"/>
                <w:lang w:eastAsia="en-US"/>
              </w:rPr>
              <w:t>.</w:t>
            </w:r>
          </w:p>
          <w:p w:rsidR="006A0224" w:rsidRPr="0076026D" w:rsidRDefault="006A0224" w:rsidP="006A0224">
            <w:pPr>
              <w:pStyle w:val="prastasiniatinklio"/>
              <w:contextualSpacing/>
              <w:jc w:val="center"/>
              <w:rPr>
                <w:sz w:val="19"/>
                <w:szCs w:val="19"/>
                <w:lang w:eastAsia="en-US"/>
              </w:rPr>
            </w:pPr>
          </w:p>
          <w:p w:rsidR="006A0224" w:rsidRPr="0076026D" w:rsidRDefault="006A0224" w:rsidP="006A0224">
            <w:pPr>
              <w:pStyle w:val="prastasiniatinklio"/>
              <w:contextualSpacing/>
              <w:jc w:val="center"/>
              <w:rPr>
                <w:sz w:val="19"/>
                <w:szCs w:val="19"/>
                <w:lang w:eastAsia="en-US"/>
              </w:rPr>
            </w:pPr>
          </w:p>
        </w:tc>
      </w:tr>
      <w:tr w:rsidR="006A0224" w:rsidRPr="0076026D" w:rsidTr="006B75FA">
        <w:trPr>
          <w:trHeight w:val="547"/>
          <w:jc w:val="center"/>
        </w:trPr>
        <w:tc>
          <w:tcPr>
            <w:tcW w:w="421" w:type="dxa"/>
            <w:shd w:val="clear" w:color="auto" w:fill="auto"/>
            <w:vAlign w:val="center"/>
          </w:tcPr>
          <w:p w:rsidR="006A0224" w:rsidRDefault="006A0224" w:rsidP="006A0224">
            <w:pPr>
              <w:tabs>
                <w:tab w:val="left" w:pos="720"/>
              </w:tabs>
              <w:spacing w:after="0" w:line="240" w:lineRule="auto"/>
              <w:jc w:val="center"/>
              <w:rPr>
                <w:sz w:val="16"/>
                <w:szCs w:val="16"/>
              </w:rPr>
            </w:pPr>
            <w:r>
              <w:rPr>
                <w:sz w:val="16"/>
                <w:szCs w:val="16"/>
              </w:rPr>
              <w:t>5.</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Įpareigoti Administracijos turto valdymo ir apskaitos skyrių, kad administracijos vedamame apskaitos registre „Bandomasis balansas – Didžioji knyga“ pateikti duomenys atitiktų finansinių ataskaitų duomenims.</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ind w:left="28"/>
              <w:contextualSpacing/>
              <w:rPr>
                <w:sz w:val="19"/>
                <w:szCs w:val="19"/>
              </w:rPr>
            </w:pPr>
            <w:r w:rsidRPr="0076026D">
              <w:rPr>
                <w:sz w:val="19"/>
                <w:szCs w:val="19"/>
              </w:rPr>
              <w:t xml:space="preserve">Naudojamos apskaitos programos NAVISION „Bandomasis balansas – Didžioji knyga“ yra pagalbinė priemonė FAR sudarymui. Apskaitos programos NAVISION finansinių ataskaitų ir „Bandomasis balansas – Didžioji knyga“  duomenys sutampa. Dėl skirtingų programinių nuostatų NAVISION ir VSAKIS informacija pateikiama ir duomenys iš kurių formuojamos finansinės ataskaitos yra surenkami skirtingais pjūviais. </w:t>
            </w:r>
          </w:p>
          <w:p w:rsidR="006A0224" w:rsidRPr="0076026D" w:rsidRDefault="006A0224" w:rsidP="006A0224">
            <w:pPr>
              <w:pStyle w:val="prastasiniatinklio"/>
              <w:ind w:left="28"/>
              <w:contextualSpacing/>
              <w:rPr>
                <w:sz w:val="19"/>
                <w:szCs w:val="19"/>
                <w:lang w:eastAsia="en-US"/>
              </w:rPr>
            </w:pPr>
            <w:r w:rsidRPr="0076026D">
              <w:rPr>
                <w:sz w:val="19"/>
                <w:szCs w:val="19"/>
              </w:rPr>
              <w:t xml:space="preserve">*Dalis neteisingų sumų likučių atkeltos iš ankstesniųjų laikotarpių ( 2014-2016 m.) todėl tai įtakoja ir ataskaitinių metų duomenis. Reikšminga dalis klaidų yra ištaisyta ir tai atsispindi ataskaitose. Apskaitos programos NAVISION ir VSAKIS integravimo problema buvo pradėta spręsti 2018 metų pabaigoje, tačiau dėl didžiulių duomenų srautų, darbuotojų kaitos ir didelių darbo laiko sąnaudų problemos sprendimas perkeltas vėlesniems laikotarpiams. Šiuo metu viešųjų pirkimų procesai atlikti, darbų planas suderintas su IT specialistais. </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p>
        </w:tc>
      </w:tr>
      <w:tr w:rsidR="006A0224" w:rsidRPr="0076026D" w:rsidTr="006B75FA">
        <w:trPr>
          <w:trHeight w:val="547"/>
          <w:jc w:val="center"/>
        </w:trPr>
        <w:tc>
          <w:tcPr>
            <w:tcW w:w="421" w:type="dxa"/>
            <w:shd w:val="clear" w:color="auto" w:fill="auto"/>
            <w:vAlign w:val="center"/>
          </w:tcPr>
          <w:p w:rsidR="006A0224" w:rsidRDefault="006A0224" w:rsidP="006A0224">
            <w:pPr>
              <w:tabs>
                <w:tab w:val="left" w:pos="720"/>
              </w:tabs>
              <w:spacing w:after="0" w:line="240" w:lineRule="auto"/>
              <w:jc w:val="center"/>
              <w:rPr>
                <w:sz w:val="16"/>
                <w:szCs w:val="16"/>
              </w:rPr>
            </w:pPr>
            <w:r>
              <w:rPr>
                <w:sz w:val="16"/>
                <w:szCs w:val="16"/>
              </w:rPr>
              <w:t>6.</w:t>
            </w:r>
          </w:p>
        </w:tc>
        <w:tc>
          <w:tcPr>
            <w:tcW w:w="2693" w:type="dxa"/>
            <w:shd w:val="clear" w:color="auto" w:fill="auto"/>
          </w:tcPr>
          <w:p w:rsidR="006A0224" w:rsidRPr="0076026D" w:rsidRDefault="006A0224" w:rsidP="006A0224">
            <w:pPr>
              <w:tabs>
                <w:tab w:val="left" w:pos="709"/>
              </w:tabs>
              <w:spacing w:after="0" w:line="240" w:lineRule="auto"/>
              <w:rPr>
                <w:sz w:val="19"/>
                <w:szCs w:val="19"/>
              </w:rPr>
            </w:pPr>
            <w:r w:rsidRPr="0076026D">
              <w:rPr>
                <w:sz w:val="19"/>
                <w:szCs w:val="19"/>
              </w:rPr>
              <w:t>Sukurti efektyvią vidaus kontrolės tvarką, kad būtų užtikrinta efektyvi Įstaigos veikla, laikantis galiojančių įstatymų ir norminių teisės aktų.</w:t>
            </w:r>
          </w:p>
        </w:tc>
        <w:tc>
          <w:tcPr>
            <w:tcW w:w="5103"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ind w:left="28"/>
              <w:contextualSpacing/>
              <w:rPr>
                <w:sz w:val="19"/>
                <w:szCs w:val="19"/>
                <w:lang w:eastAsia="en-US"/>
              </w:rPr>
            </w:pPr>
            <w:r w:rsidRPr="0076026D">
              <w:rPr>
                <w:sz w:val="19"/>
                <w:szCs w:val="19"/>
                <w:lang w:eastAsia="en-US"/>
              </w:rPr>
              <w:t>Įpareigoti darbuotojus, atsakingus pagal veiklos sritis, efektyviai vykdyti vidaus kontrolės procedūras.</w:t>
            </w:r>
          </w:p>
        </w:tc>
        <w:tc>
          <w:tcPr>
            <w:tcW w:w="1417" w:type="dxa"/>
            <w:tcBorders>
              <w:top w:val="single" w:sz="4" w:space="0" w:color="auto"/>
              <w:left w:val="single" w:sz="4" w:space="0" w:color="auto"/>
              <w:bottom w:val="single" w:sz="4" w:space="0" w:color="auto"/>
              <w:right w:val="single" w:sz="4" w:space="0" w:color="auto"/>
            </w:tcBorders>
          </w:tcPr>
          <w:p w:rsidR="006A0224" w:rsidRPr="0076026D" w:rsidRDefault="006A0224" w:rsidP="006A0224">
            <w:pPr>
              <w:pStyle w:val="prastasiniatinklio"/>
              <w:contextualSpacing/>
              <w:jc w:val="center"/>
              <w:rPr>
                <w:sz w:val="19"/>
                <w:szCs w:val="19"/>
                <w:lang w:eastAsia="en-US"/>
              </w:rPr>
            </w:pPr>
            <w:r w:rsidRPr="0076026D">
              <w:rPr>
                <w:sz w:val="19"/>
                <w:szCs w:val="19"/>
                <w:lang w:eastAsia="en-US"/>
              </w:rPr>
              <w:t>Nuolat</w:t>
            </w:r>
          </w:p>
        </w:tc>
      </w:tr>
      <w:tr w:rsidR="006A0224" w:rsidRPr="0076026D" w:rsidTr="006B75FA">
        <w:trPr>
          <w:trHeight w:val="255"/>
          <w:jc w:val="center"/>
        </w:trPr>
        <w:tc>
          <w:tcPr>
            <w:tcW w:w="9634" w:type="dxa"/>
            <w:gridSpan w:val="4"/>
            <w:shd w:val="clear" w:color="auto" w:fill="FFFFFF" w:themeFill="background1"/>
          </w:tcPr>
          <w:p w:rsidR="006A0224" w:rsidRPr="0076026D" w:rsidRDefault="006A0224" w:rsidP="0076026D">
            <w:pPr>
              <w:tabs>
                <w:tab w:val="left" w:pos="720"/>
              </w:tabs>
              <w:spacing w:after="0" w:line="240" w:lineRule="auto"/>
              <w:jc w:val="both"/>
              <w:rPr>
                <w:sz w:val="20"/>
                <w:szCs w:val="20"/>
                <w:highlight w:val="yellow"/>
              </w:rPr>
            </w:pPr>
            <w:r w:rsidRPr="0076026D">
              <w:rPr>
                <w:sz w:val="20"/>
                <w:szCs w:val="20"/>
              </w:rPr>
              <w:t xml:space="preserve">* priemones ir terminus rekomendacijai įgyvendinti pateikia Ukmergės rajono savivaldybė. </w:t>
            </w:r>
          </w:p>
        </w:tc>
      </w:tr>
    </w:tbl>
    <w:p w:rsidR="00903632" w:rsidRDefault="00300F6F" w:rsidP="00300F6F">
      <w:pPr>
        <w:pStyle w:val="Antrats"/>
        <w:spacing w:line="276" w:lineRule="auto"/>
        <w:jc w:val="center"/>
        <w:rPr>
          <w:sz w:val="22"/>
          <w:szCs w:val="22"/>
        </w:rPr>
      </w:pPr>
      <w:r w:rsidRPr="001F013C">
        <w:rPr>
          <w:sz w:val="22"/>
          <w:szCs w:val="22"/>
        </w:rPr>
        <w:t>________________</w:t>
      </w:r>
    </w:p>
    <w:p w:rsidR="00F41A92" w:rsidRPr="00680740" w:rsidRDefault="00300F6F" w:rsidP="0097332A">
      <w:pPr>
        <w:spacing w:after="0" w:line="276" w:lineRule="auto"/>
        <w:jc w:val="center"/>
        <w:rPr>
          <w:rFonts w:eastAsia="Times New Roman"/>
          <w:bCs/>
          <w:sz w:val="28"/>
          <w:szCs w:val="28"/>
        </w:rPr>
      </w:pPr>
      <w:r w:rsidRPr="008440A8">
        <w:rPr>
          <w:rFonts w:eastAsia="Times New Roman"/>
          <w:b/>
          <w:bCs/>
          <w:color w:val="1D99A0" w:themeColor="accent3" w:themeShade="BF"/>
          <w:sz w:val="28"/>
          <w:szCs w:val="28"/>
        </w:rPr>
        <w:br w:type="page"/>
      </w:r>
      <w:r w:rsidR="00F41A92" w:rsidRPr="00680740">
        <w:rPr>
          <w:rFonts w:eastAsia="Times New Roman"/>
          <w:bCs/>
          <w:sz w:val="28"/>
          <w:szCs w:val="28"/>
        </w:rPr>
        <w:lastRenderedPageBreak/>
        <w:t>PRIEDAI</w:t>
      </w:r>
    </w:p>
    <w:p w:rsidR="00966AD0" w:rsidRPr="00680740" w:rsidRDefault="00966AD0" w:rsidP="002B38AF">
      <w:pPr>
        <w:pStyle w:val="Antrats"/>
        <w:spacing w:line="276" w:lineRule="auto"/>
        <w:jc w:val="both"/>
        <w:rPr>
          <w:bCs/>
        </w:rPr>
      </w:pPr>
    </w:p>
    <w:p w:rsidR="00383208" w:rsidRPr="00680740" w:rsidRDefault="00740FD9" w:rsidP="00383208">
      <w:pPr>
        <w:autoSpaceDE w:val="0"/>
        <w:autoSpaceDN w:val="0"/>
        <w:adjustRightInd w:val="0"/>
        <w:spacing w:after="0" w:line="240" w:lineRule="auto"/>
        <w:jc w:val="right"/>
        <w:rPr>
          <w:rFonts w:eastAsia="CIDFont+F1"/>
        </w:rPr>
      </w:pPr>
      <w:r>
        <w:rPr>
          <w:rFonts w:eastAsia="CIDFont+F1"/>
        </w:rPr>
        <w:t xml:space="preserve">Audito ataskaita </w:t>
      </w:r>
      <w:r w:rsidRPr="00332F38">
        <w:rPr>
          <w:rFonts w:eastAsia="CIDFont+F1"/>
        </w:rPr>
        <w:t>Ukmergės rajono savivaldybės</w:t>
      </w:r>
      <w:r>
        <w:rPr>
          <w:rFonts w:eastAsia="CIDFont+F1"/>
        </w:rPr>
        <w:t xml:space="preserve"> </w:t>
      </w:r>
      <w:r w:rsidRPr="00332F38">
        <w:rPr>
          <w:rFonts w:eastAsia="CIDFont+F1"/>
        </w:rPr>
        <w:t>2018 metų konsoliduotųjų at</w:t>
      </w:r>
      <w:r>
        <w:rPr>
          <w:rFonts w:eastAsia="CIDFont+F1"/>
        </w:rPr>
        <w:t>askaitų rinkinių teisingumas,</w:t>
      </w:r>
      <w:r w:rsidRPr="00332F38">
        <w:rPr>
          <w:rFonts w:eastAsia="CIDFont+F1"/>
        </w:rPr>
        <w:t xml:space="preserve"> savivaldy</w:t>
      </w:r>
      <w:r>
        <w:rPr>
          <w:rFonts w:eastAsia="CIDFont+F1"/>
        </w:rPr>
        <w:t>bės biudžeto ir turto naudojimas</w:t>
      </w:r>
      <w:r w:rsidR="007054C3" w:rsidRPr="00680740">
        <w:rPr>
          <w:rFonts w:eastAsia="CIDFont+F1"/>
        </w:rPr>
        <w:t xml:space="preserve"> </w:t>
      </w:r>
    </w:p>
    <w:p w:rsidR="00383208" w:rsidRPr="00680740" w:rsidRDefault="00383208" w:rsidP="00383208">
      <w:pPr>
        <w:pStyle w:val="Antrat2"/>
        <w:spacing w:before="0" w:line="240" w:lineRule="auto"/>
        <w:ind w:left="1800"/>
        <w:jc w:val="right"/>
        <w:rPr>
          <w:rFonts w:ascii="Times New Roman" w:eastAsia="CIDFont+F1" w:hAnsi="Times New Roman"/>
          <w:b w:val="0"/>
          <w:i w:val="0"/>
          <w:sz w:val="24"/>
          <w:szCs w:val="24"/>
        </w:rPr>
      </w:pPr>
      <w:bookmarkStart w:id="1" w:name="_Toc510624888"/>
      <w:r w:rsidRPr="00680740">
        <w:rPr>
          <w:rFonts w:eastAsia="CIDFont+F1"/>
          <w:i w:val="0"/>
        </w:rPr>
        <w:t xml:space="preserve">                                                  </w:t>
      </w:r>
      <w:r w:rsidRPr="00680740">
        <w:rPr>
          <w:rFonts w:ascii="Times New Roman" w:eastAsia="CIDFont+F1" w:hAnsi="Times New Roman"/>
          <w:b w:val="0"/>
          <w:i w:val="0"/>
          <w:sz w:val="24"/>
          <w:szCs w:val="24"/>
        </w:rPr>
        <w:t>1 priedas</w:t>
      </w:r>
      <w:bookmarkEnd w:id="1"/>
    </w:p>
    <w:p w:rsidR="00850FDD" w:rsidRPr="00680740" w:rsidRDefault="00850FDD" w:rsidP="00850FDD">
      <w:pPr>
        <w:shd w:val="clear" w:color="auto" w:fill="FFFFFF" w:themeFill="background1"/>
        <w:spacing w:after="0" w:line="276" w:lineRule="auto"/>
        <w:jc w:val="both"/>
        <w:rPr>
          <w:b/>
        </w:rPr>
      </w:pPr>
      <w:r w:rsidRPr="00680740">
        <w:rPr>
          <w:b/>
        </w:rPr>
        <w:t>Audito apimtis ir metodai</w:t>
      </w:r>
    </w:p>
    <w:p w:rsidR="00850FDD" w:rsidRPr="00680740" w:rsidRDefault="00850FDD" w:rsidP="00850FDD">
      <w:pPr>
        <w:shd w:val="clear" w:color="auto" w:fill="FFFFFF" w:themeFill="background1"/>
        <w:spacing w:after="0" w:line="276" w:lineRule="auto"/>
        <w:jc w:val="both"/>
      </w:pPr>
    </w:p>
    <w:p w:rsidR="00850FDD" w:rsidRPr="00680740" w:rsidRDefault="00850FDD" w:rsidP="00850FDD">
      <w:pPr>
        <w:spacing w:after="0" w:line="276" w:lineRule="auto"/>
        <w:jc w:val="both"/>
        <w:rPr>
          <w:i/>
        </w:rPr>
      </w:pPr>
      <w:r w:rsidRPr="00680740">
        <w:rPr>
          <w:i/>
        </w:rPr>
        <w:t>Audito tikslas:</w:t>
      </w:r>
    </w:p>
    <w:p w:rsidR="00850FDD" w:rsidRPr="00680740" w:rsidRDefault="00850FDD" w:rsidP="00850FDD">
      <w:pPr>
        <w:tabs>
          <w:tab w:val="left" w:pos="709"/>
        </w:tabs>
        <w:spacing w:after="0" w:line="276" w:lineRule="auto"/>
        <w:ind w:firstLine="426"/>
        <w:jc w:val="both"/>
      </w:pPr>
      <w:r w:rsidRPr="00680740">
        <w:t>–</w:t>
      </w:r>
      <w:r w:rsidRPr="00680740">
        <w:tab/>
        <w:t>teisėtumo požiūriu įvertinti biudžeto vykdymo ataskaitų rinkinius ir pareikšti nepriklausomą nuomonę;</w:t>
      </w:r>
    </w:p>
    <w:p w:rsidR="00850FDD" w:rsidRPr="00680740" w:rsidRDefault="00850FDD" w:rsidP="00850FDD">
      <w:pPr>
        <w:tabs>
          <w:tab w:val="left" w:pos="709"/>
        </w:tabs>
        <w:spacing w:after="0" w:line="276" w:lineRule="auto"/>
        <w:ind w:left="-284" w:firstLine="710"/>
        <w:jc w:val="both"/>
      </w:pPr>
      <w:r w:rsidRPr="00680740">
        <w:t>–</w:t>
      </w:r>
      <w:r w:rsidRPr="00680740">
        <w:tab/>
        <w:t>įvertinti konsoliduotųjų ataskaitų rinkinio duomenis ir pareikšti nepriklausomą nuomonę;</w:t>
      </w:r>
    </w:p>
    <w:p w:rsidR="00850FDD" w:rsidRPr="00680740" w:rsidRDefault="00850FDD" w:rsidP="00850FDD">
      <w:pPr>
        <w:tabs>
          <w:tab w:val="left" w:pos="709"/>
        </w:tabs>
        <w:spacing w:after="0" w:line="276" w:lineRule="auto"/>
        <w:ind w:firstLine="426"/>
        <w:jc w:val="both"/>
      </w:pPr>
      <w:r w:rsidRPr="00680740">
        <w:t>–</w:t>
      </w:r>
      <w:r w:rsidRPr="00680740">
        <w:tab/>
        <w:t xml:space="preserve">įvertinti savivaldybės biudžeto lėšų ir savivaldybės turto valdymo, naudojimo ir disponavimo juo teisėtumą ir pareikšti nepriklausomą nuomonę. </w:t>
      </w:r>
    </w:p>
    <w:p w:rsidR="00850FDD" w:rsidRPr="003B1711" w:rsidRDefault="00680740" w:rsidP="00850FDD">
      <w:pPr>
        <w:tabs>
          <w:tab w:val="left" w:pos="709"/>
        </w:tabs>
        <w:spacing w:after="0" w:line="276" w:lineRule="auto"/>
        <w:jc w:val="both"/>
      </w:pPr>
      <w:r w:rsidRPr="003B1711">
        <w:t>Audituojamas laikotarpis – 2018</w:t>
      </w:r>
      <w:r w:rsidR="00850FDD" w:rsidRPr="003B1711">
        <w:t xml:space="preserve"> metai.</w:t>
      </w:r>
    </w:p>
    <w:p w:rsidR="00850FDD" w:rsidRPr="003B1711" w:rsidRDefault="00850FDD" w:rsidP="00850FDD">
      <w:pPr>
        <w:spacing w:after="0" w:line="276" w:lineRule="auto"/>
        <w:jc w:val="both"/>
        <w:rPr>
          <w:i/>
        </w:rPr>
      </w:pPr>
      <w:r w:rsidRPr="003B1711">
        <w:rPr>
          <w:i/>
        </w:rPr>
        <w:t>Auditas atliktas:</w:t>
      </w:r>
    </w:p>
    <w:p w:rsidR="00850FDD" w:rsidRPr="003B1711" w:rsidRDefault="00850FDD" w:rsidP="00850FDD">
      <w:pPr>
        <w:pStyle w:val="Sraopastraipa"/>
        <w:widowControl w:val="0"/>
        <w:numPr>
          <w:ilvl w:val="0"/>
          <w:numId w:val="5"/>
        </w:numPr>
        <w:tabs>
          <w:tab w:val="left" w:pos="709"/>
        </w:tabs>
        <w:autoSpaceDE w:val="0"/>
        <w:autoSpaceDN w:val="0"/>
        <w:adjustRightInd w:val="0"/>
        <w:spacing w:after="0" w:line="276" w:lineRule="auto"/>
        <w:ind w:left="0" w:firstLine="426"/>
        <w:jc w:val="both"/>
      </w:pPr>
      <w:r w:rsidRPr="003B1711">
        <w:t>pagal Valstybinio audito reikalavimus, Tarptautinius audito standartus ir mūsų sukaupta auditorių patirtimi;</w:t>
      </w:r>
    </w:p>
    <w:p w:rsidR="00850FDD" w:rsidRPr="003B1711" w:rsidRDefault="00850FDD" w:rsidP="00850FDD">
      <w:pPr>
        <w:pStyle w:val="Style20"/>
        <w:widowControl/>
        <w:numPr>
          <w:ilvl w:val="0"/>
          <w:numId w:val="5"/>
        </w:numPr>
        <w:tabs>
          <w:tab w:val="left" w:pos="709"/>
        </w:tabs>
        <w:spacing w:line="276" w:lineRule="auto"/>
        <w:ind w:left="0" w:firstLine="426"/>
        <w:rPr>
          <w:rStyle w:val="FontStyle116"/>
          <w:sz w:val="24"/>
          <w:szCs w:val="24"/>
        </w:rPr>
      </w:pPr>
      <w:r w:rsidRPr="003B1711">
        <w:t xml:space="preserve">siekiant gauti pakankamą užtikrinimą, kad biudžeto vykdymo ir finansinių  ataskaitų rinkiniuose nėra reikšmingų informacijos iškraipymų, o savivaldybės lėšos ir turtas valdomas, </w:t>
      </w:r>
      <w:r w:rsidRPr="003C71A3">
        <w:rPr>
          <w:shd w:val="clear" w:color="auto" w:fill="FFFFFF" w:themeFill="background1"/>
        </w:rPr>
        <w:t xml:space="preserve">naudojamas ir disponuojama jais teisėtai. Visiškas užtikrinimas neįmanomas dėl įgimtų vidaus kontrolės apribojimų ir to fakto, kad netikrinome visų (100 proc.) ūkinių operacijų, ūkinių įvykių  ir sudarytų sandorių. </w:t>
      </w:r>
      <w:r w:rsidRPr="003C71A3">
        <w:rPr>
          <w:rStyle w:val="FontStyle116"/>
          <w:sz w:val="24"/>
          <w:szCs w:val="24"/>
          <w:shd w:val="clear" w:color="auto" w:fill="FFFFFF" w:themeFill="background1"/>
        </w:rPr>
        <w:t>Auditui taikytas kiekybinio reikšmingumo lygis 1 % visų Savivaldybės biudžeto kasinių išlaidų, t. y. 3</w:t>
      </w:r>
      <w:r w:rsidR="00D62467" w:rsidRPr="003C71A3">
        <w:rPr>
          <w:rStyle w:val="FontStyle116"/>
          <w:sz w:val="24"/>
          <w:szCs w:val="24"/>
          <w:shd w:val="clear" w:color="auto" w:fill="FFFFFF" w:themeFill="background1"/>
        </w:rPr>
        <w:t>95,2</w:t>
      </w:r>
      <w:r w:rsidR="003B1711" w:rsidRPr="003C71A3">
        <w:rPr>
          <w:rStyle w:val="FontStyle116"/>
          <w:sz w:val="24"/>
          <w:szCs w:val="24"/>
          <w:shd w:val="clear" w:color="auto" w:fill="FFFFFF" w:themeFill="background1"/>
        </w:rPr>
        <w:t xml:space="preserve"> tūkst. Eur ir turto pagal 2018</w:t>
      </w:r>
      <w:r w:rsidRPr="003C71A3">
        <w:rPr>
          <w:rStyle w:val="FontStyle116"/>
          <w:sz w:val="24"/>
          <w:szCs w:val="24"/>
          <w:shd w:val="clear" w:color="auto" w:fill="FFFFFF" w:themeFill="background1"/>
        </w:rPr>
        <w:t xml:space="preserve"> m. konsoliduotosios finansinės būkl</w:t>
      </w:r>
      <w:r w:rsidR="003C71A3" w:rsidRPr="003C71A3">
        <w:rPr>
          <w:rStyle w:val="FontStyle116"/>
          <w:sz w:val="24"/>
          <w:szCs w:val="24"/>
          <w:shd w:val="clear" w:color="auto" w:fill="FFFFFF" w:themeFill="background1"/>
        </w:rPr>
        <w:t>ės ataskaitos duomenis – 1.049,0</w:t>
      </w:r>
      <w:r w:rsidRPr="003C71A3">
        <w:rPr>
          <w:rStyle w:val="FontStyle116"/>
          <w:sz w:val="24"/>
          <w:szCs w:val="24"/>
          <w:shd w:val="clear" w:color="auto" w:fill="FFFFFF" w:themeFill="background1"/>
        </w:rPr>
        <w:t xml:space="preserve">  tūkst. Eur. Tai</w:t>
      </w:r>
      <w:r w:rsidRPr="003C71A3">
        <w:rPr>
          <w:rStyle w:val="FontStyle116"/>
          <w:sz w:val="24"/>
          <w:szCs w:val="24"/>
        </w:rPr>
        <w:t xml:space="preserve"> </w:t>
      </w:r>
      <w:r w:rsidRPr="003B1711">
        <w:rPr>
          <w:rStyle w:val="FontStyle116"/>
          <w:sz w:val="24"/>
          <w:szCs w:val="24"/>
        </w:rPr>
        <w:t>didžiausia priimtina klaidų suma, naudojama vertinant, ar  nustatytos pavienės klaidos arba jų visuma parodo, kad biudžeto vykdymo ir finansinės ataskaitos visais reikšmingais atžvilgiais yra teisingos. Be to, vertintas kokybinis kiekvienos nustatytos klaidos reikšmingumas.</w:t>
      </w:r>
    </w:p>
    <w:p w:rsidR="00850FDD" w:rsidRPr="003B1711" w:rsidRDefault="00850FDD" w:rsidP="00850FDD">
      <w:pPr>
        <w:tabs>
          <w:tab w:val="left" w:pos="709"/>
        </w:tabs>
        <w:spacing w:after="0" w:line="276" w:lineRule="auto"/>
        <w:jc w:val="both"/>
        <w:rPr>
          <w:i/>
        </w:rPr>
      </w:pPr>
      <w:r w:rsidRPr="003B1711">
        <w:rPr>
          <w:i/>
        </w:rPr>
        <w:t>Audito apimtis ir metodai:</w:t>
      </w:r>
    </w:p>
    <w:p w:rsidR="00850FDD" w:rsidRPr="003B1711" w:rsidRDefault="00850FDD" w:rsidP="00850FDD">
      <w:pPr>
        <w:pStyle w:val="Default"/>
        <w:numPr>
          <w:ilvl w:val="0"/>
          <w:numId w:val="6"/>
        </w:numPr>
        <w:tabs>
          <w:tab w:val="left" w:pos="0"/>
          <w:tab w:val="left" w:pos="709"/>
        </w:tabs>
        <w:spacing w:line="276" w:lineRule="auto"/>
        <w:ind w:left="0" w:firstLine="406"/>
        <w:jc w:val="both"/>
        <w:rPr>
          <w:rFonts w:ascii="Times New Roman" w:hAnsi="Times New Roman" w:cs="Times New Roman"/>
          <w:color w:val="auto"/>
        </w:rPr>
      </w:pPr>
      <w:r w:rsidRPr="003B1711">
        <w:rPr>
          <w:rFonts w:ascii="Times New Roman" w:hAnsi="Times New Roman" w:cs="Times New Roman"/>
          <w:color w:val="auto"/>
        </w:rPr>
        <w:t>audituotas Ukmergės rajono savivaldybės strateginio planavimo ir biudžeto skyriaus pare</w:t>
      </w:r>
      <w:r w:rsidR="003B1711">
        <w:rPr>
          <w:rFonts w:ascii="Times New Roman" w:hAnsi="Times New Roman" w:cs="Times New Roman"/>
          <w:color w:val="auto"/>
        </w:rPr>
        <w:t>ngtas Ukmergės savivaldybės 2018</w:t>
      </w:r>
      <w:r w:rsidRPr="003B1711">
        <w:rPr>
          <w:rFonts w:ascii="Times New Roman" w:hAnsi="Times New Roman" w:cs="Times New Roman"/>
          <w:color w:val="auto"/>
        </w:rPr>
        <w:t xml:space="preserve"> metų konsoliduotųjų biudžeto vykdymo ataskaitų rinkinys bei kitos ataskaitos: </w:t>
      </w:r>
    </w:p>
    <w:p w:rsidR="00850FDD" w:rsidRPr="003B1711" w:rsidRDefault="00850FDD" w:rsidP="00850FDD">
      <w:pPr>
        <w:pStyle w:val="Default"/>
        <w:spacing w:line="276" w:lineRule="auto"/>
        <w:jc w:val="both"/>
        <w:rPr>
          <w:rFonts w:ascii="Times New Roman" w:hAnsi="Times New Roman" w:cs="Times New Roman"/>
          <w:i/>
          <w:color w:val="auto"/>
        </w:rPr>
      </w:pPr>
      <w:r w:rsidRPr="003B1711">
        <w:rPr>
          <w:rFonts w:ascii="Times New Roman" w:hAnsi="Times New Roman" w:cs="Times New Roman"/>
          <w:i/>
          <w:color w:val="auto"/>
        </w:rPr>
        <w:t xml:space="preserve">Savivaldybės biudžeto ataskaitų rinkinys: </w:t>
      </w:r>
    </w:p>
    <w:p w:rsidR="00850FDD" w:rsidRPr="003B1711" w:rsidRDefault="00850FDD" w:rsidP="00850FDD">
      <w:pPr>
        <w:pStyle w:val="Default"/>
        <w:numPr>
          <w:ilvl w:val="0"/>
          <w:numId w:val="7"/>
        </w:numPr>
        <w:spacing w:line="276" w:lineRule="auto"/>
        <w:ind w:left="810" w:hanging="450"/>
        <w:jc w:val="both"/>
        <w:rPr>
          <w:rFonts w:ascii="Times New Roman" w:hAnsi="Times New Roman" w:cs="Times New Roman"/>
          <w:color w:val="auto"/>
        </w:rPr>
      </w:pPr>
      <w:r w:rsidRPr="003B1711">
        <w:rPr>
          <w:rFonts w:ascii="Times New Roman" w:hAnsi="Times New Roman" w:cs="Times New Roman"/>
          <w:color w:val="auto"/>
        </w:rPr>
        <w:t>Biudžeto pajamų ir išlaidų plano vykdymo 2</w:t>
      </w:r>
      <w:r w:rsidR="003B1711" w:rsidRPr="003B1711">
        <w:rPr>
          <w:rFonts w:ascii="Times New Roman" w:hAnsi="Times New Roman" w:cs="Times New Roman"/>
          <w:color w:val="auto"/>
        </w:rPr>
        <w:t>018</w:t>
      </w:r>
      <w:r w:rsidRPr="003B1711">
        <w:rPr>
          <w:rFonts w:ascii="Times New Roman" w:hAnsi="Times New Roman" w:cs="Times New Roman"/>
          <w:color w:val="auto"/>
        </w:rPr>
        <w:t xml:space="preserve"> m. gruodžio 31 d. ataskaita (Forma Nr. 1-sav.);</w:t>
      </w:r>
    </w:p>
    <w:p w:rsidR="00850FDD" w:rsidRPr="003B1711" w:rsidRDefault="00850FDD" w:rsidP="00850FDD">
      <w:pPr>
        <w:pStyle w:val="Default"/>
        <w:numPr>
          <w:ilvl w:val="0"/>
          <w:numId w:val="7"/>
        </w:numPr>
        <w:spacing w:line="276" w:lineRule="auto"/>
        <w:ind w:left="810" w:hanging="450"/>
        <w:jc w:val="both"/>
        <w:rPr>
          <w:rFonts w:ascii="Times New Roman" w:hAnsi="Times New Roman" w:cs="Times New Roman"/>
          <w:color w:val="auto"/>
        </w:rPr>
      </w:pPr>
      <w:r w:rsidRPr="003B1711">
        <w:rPr>
          <w:rFonts w:ascii="Times New Roman" w:hAnsi="Times New Roman" w:cs="Times New Roman"/>
          <w:color w:val="auto"/>
        </w:rPr>
        <w:t>Biudž</w:t>
      </w:r>
      <w:r w:rsidR="003B1711" w:rsidRPr="003B1711">
        <w:rPr>
          <w:rFonts w:ascii="Times New Roman" w:hAnsi="Times New Roman" w:cs="Times New Roman"/>
          <w:color w:val="auto"/>
        </w:rPr>
        <w:t>eto išlaidų sąmatos vykdymo 2018</w:t>
      </w:r>
      <w:r w:rsidRPr="003B1711">
        <w:rPr>
          <w:rFonts w:ascii="Times New Roman" w:hAnsi="Times New Roman" w:cs="Times New Roman"/>
          <w:color w:val="auto"/>
        </w:rPr>
        <w:t xml:space="preserve"> m. gruodžio 31 d. ataskaita (Forma Nr. 2-sav.); </w:t>
      </w:r>
    </w:p>
    <w:p w:rsidR="00850FDD" w:rsidRPr="003B1711" w:rsidRDefault="00850FDD" w:rsidP="00850FDD">
      <w:pPr>
        <w:pStyle w:val="Default"/>
        <w:numPr>
          <w:ilvl w:val="0"/>
          <w:numId w:val="7"/>
        </w:numPr>
        <w:spacing w:line="276" w:lineRule="auto"/>
        <w:ind w:left="810" w:hanging="450"/>
        <w:jc w:val="both"/>
        <w:rPr>
          <w:rFonts w:ascii="Times New Roman" w:hAnsi="Times New Roman" w:cs="Times New Roman"/>
          <w:color w:val="auto"/>
        </w:rPr>
      </w:pPr>
      <w:r w:rsidRPr="003B1711">
        <w:rPr>
          <w:rFonts w:ascii="Times New Roman" w:hAnsi="Times New Roman" w:cs="Times New Roman"/>
          <w:color w:val="auto"/>
        </w:rPr>
        <w:t>Aiškinamasis raštas dėl U</w:t>
      </w:r>
      <w:r w:rsidR="003B1711" w:rsidRPr="003B1711">
        <w:rPr>
          <w:rFonts w:ascii="Times New Roman" w:hAnsi="Times New Roman" w:cs="Times New Roman"/>
          <w:color w:val="auto"/>
        </w:rPr>
        <w:t>kmergės rajono savivaldybės 2018</w:t>
      </w:r>
      <w:r w:rsidRPr="003B1711">
        <w:rPr>
          <w:rFonts w:ascii="Times New Roman" w:hAnsi="Times New Roman" w:cs="Times New Roman"/>
          <w:color w:val="auto"/>
        </w:rPr>
        <w:t xml:space="preserve"> m. biudžeto vykdymo.</w:t>
      </w:r>
    </w:p>
    <w:p w:rsidR="00850FDD" w:rsidRPr="003B1711" w:rsidRDefault="00850FDD" w:rsidP="00850FDD">
      <w:pPr>
        <w:pStyle w:val="Default"/>
        <w:spacing w:line="276" w:lineRule="auto"/>
        <w:jc w:val="both"/>
        <w:rPr>
          <w:rFonts w:ascii="Times New Roman" w:hAnsi="Times New Roman" w:cs="Times New Roman"/>
          <w:i/>
          <w:color w:val="auto"/>
        </w:rPr>
      </w:pPr>
      <w:r w:rsidRPr="003B1711">
        <w:rPr>
          <w:rFonts w:ascii="Times New Roman" w:hAnsi="Times New Roman" w:cs="Times New Roman"/>
          <w:i/>
          <w:color w:val="auto"/>
        </w:rPr>
        <w:t>Kitos ataskaitos:</w:t>
      </w:r>
    </w:p>
    <w:p w:rsidR="00850FDD" w:rsidRPr="003B1711" w:rsidRDefault="00850FDD" w:rsidP="00850FDD">
      <w:pPr>
        <w:pStyle w:val="Default"/>
        <w:numPr>
          <w:ilvl w:val="0"/>
          <w:numId w:val="8"/>
        </w:numPr>
        <w:spacing w:line="276" w:lineRule="auto"/>
        <w:jc w:val="both"/>
        <w:rPr>
          <w:rFonts w:ascii="Times New Roman" w:hAnsi="Times New Roman" w:cs="Times New Roman"/>
          <w:color w:val="auto"/>
        </w:rPr>
      </w:pPr>
      <w:r w:rsidRPr="003B1711">
        <w:rPr>
          <w:rFonts w:ascii="Times New Roman" w:hAnsi="Times New Roman" w:cs="Times New Roman"/>
          <w:color w:val="auto"/>
        </w:rPr>
        <w:t>Skolinių įsipareigoj</w:t>
      </w:r>
      <w:r w:rsidR="003B1711" w:rsidRPr="003B1711">
        <w:rPr>
          <w:rFonts w:ascii="Times New Roman" w:hAnsi="Times New Roman" w:cs="Times New Roman"/>
          <w:color w:val="auto"/>
        </w:rPr>
        <w:t>imų 2018</w:t>
      </w:r>
      <w:r w:rsidRPr="003B1711">
        <w:rPr>
          <w:rFonts w:ascii="Times New Roman" w:hAnsi="Times New Roman" w:cs="Times New Roman"/>
          <w:color w:val="auto"/>
        </w:rPr>
        <w:t xml:space="preserve"> m. gruodžio 31 d.  ataskaita (forma Nr. 3-sav.);</w:t>
      </w:r>
    </w:p>
    <w:p w:rsidR="00850FDD" w:rsidRPr="003B1711" w:rsidRDefault="00850FDD" w:rsidP="00850FDD">
      <w:pPr>
        <w:pStyle w:val="Default"/>
        <w:numPr>
          <w:ilvl w:val="0"/>
          <w:numId w:val="8"/>
        </w:numPr>
        <w:spacing w:line="276" w:lineRule="auto"/>
        <w:jc w:val="both"/>
        <w:rPr>
          <w:rFonts w:ascii="Times New Roman" w:hAnsi="Times New Roman" w:cs="Times New Roman"/>
          <w:color w:val="auto"/>
        </w:rPr>
      </w:pPr>
      <w:r w:rsidRPr="003B1711">
        <w:rPr>
          <w:rFonts w:ascii="Times New Roman" w:hAnsi="Times New Roman" w:cs="Times New Roman"/>
          <w:color w:val="auto"/>
        </w:rPr>
        <w:t>Pažyma dėl skolinių įsipareigojimų pagal kreditorius, valiutas,</w:t>
      </w:r>
      <w:r w:rsidR="003B1711" w:rsidRPr="003B1711">
        <w:rPr>
          <w:rFonts w:ascii="Times New Roman" w:hAnsi="Times New Roman" w:cs="Times New Roman"/>
          <w:color w:val="auto"/>
        </w:rPr>
        <w:t xml:space="preserve"> pradinę ir likutinę trukmę 2018</w:t>
      </w:r>
      <w:r w:rsidRPr="003B1711">
        <w:rPr>
          <w:rFonts w:ascii="Times New Roman" w:hAnsi="Times New Roman" w:cs="Times New Roman"/>
          <w:color w:val="auto"/>
        </w:rPr>
        <w:t xml:space="preserve"> m. gruodžio 31 d. (priedas Nr.3-sav. P);</w:t>
      </w:r>
    </w:p>
    <w:p w:rsidR="00850FDD" w:rsidRPr="003B1711" w:rsidRDefault="003B1711" w:rsidP="00850FDD">
      <w:pPr>
        <w:pStyle w:val="Default"/>
        <w:numPr>
          <w:ilvl w:val="0"/>
          <w:numId w:val="9"/>
        </w:numPr>
        <w:spacing w:line="276" w:lineRule="auto"/>
        <w:jc w:val="both"/>
        <w:rPr>
          <w:rFonts w:ascii="Times New Roman" w:hAnsi="Times New Roman" w:cs="Times New Roman"/>
          <w:color w:val="auto"/>
        </w:rPr>
      </w:pPr>
      <w:r w:rsidRPr="003B1711">
        <w:rPr>
          <w:rFonts w:ascii="Times New Roman" w:hAnsi="Times New Roman" w:cs="Times New Roman"/>
          <w:color w:val="auto"/>
        </w:rPr>
        <w:t>Mokėtinų ir gautinų sumų 2018</w:t>
      </w:r>
      <w:r w:rsidR="00850FDD" w:rsidRPr="003B1711">
        <w:rPr>
          <w:rFonts w:ascii="Times New Roman" w:hAnsi="Times New Roman" w:cs="Times New Roman"/>
          <w:color w:val="auto"/>
        </w:rPr>
        <w:t xml:space="preserve"> m. gruodžio 31 d. ataskaita (forma Nr. 4); </w:t>
      </w:r>
    </w:p>
    <w:p w:rsidR="00850FDD" w:rsidRPr="0017035E" w:rsidRDefault="00850FDD" w:rsidP="0017035E">
      <w:pPr>
        <w:pStyle w:val="Default"/>
        <w:shd w:val="clear" w:color="auto" w:fill="FFFFFF" w:themeFill="background1"/>
        <w:tabs>
          <w:tab w:val="left" w:pos="709"/>
        </w:tabs>
        <w:spacing w:line="276" w:lineRule="auto"/>
        <w:jc w:val="both"/>
        <w:rPr>
          <w:rFonts w:ascii="Times New Roman" w:hAnsi="Times New Roman" w:cs="Times New Roman"/>
          <w:color w:val="auto"/>
        </w:rPr>
      </w:pPr>
      <w:r w:rsidRPr="0017035E">
        <w:rPr>
          <w:rFonts w:ascii="Times New Roman" w:hAnsi="Times New Roman" w:cs="Times New Roman"/>
          <w:i/>
          <w:color w:val="auto"/>
        </w:rPr>
        <w:tab/>
      </w:r>
      <w:r w:rsidRPr="0017035E">
        <w:rPr>
          <w:rFonts w:ascii="Times New Roman" w:hAnsi="Times New Roman" w:cs="Times New Roman"/>
          <w:color w:val="auto"/>
        </w:rPr>
        <w:t>Ukmergės rajono savi</w:t>
      </w:r>
      <w:r w:rsidR="003B1711" w:rsidRPr="0017035E">
        <w:rPr>
          <w:rFonts w:ascii="Times New Roman" w:hAnsi="Times New Roman" w:cs="Times New Roman"/>
          <w:color w:val="auto"/>
        </w:rPr>
        <w:t>valdybės funkcijoms vykdyti 2018</w:t>
      </w:r>
      <w:r w:rsidRPr="0017035E">
        <w:rPr>
          <w:rFonts w:ascii="Times New Roman" w:hAnsi="Times New Roman" w:cs="Times New Roman"/>
          <w:color w:val="auto"/>
        </w:rPr>
        <w:t xml:space="preserve"> m. gauta </w:t>
      </w:r>
      <w:r w:rsidR="008530A9">
        <w:rPr>
          <w:rFonts w:ascii="Times New Roman" w:hAnsi="Times New Roman" w:cs="Times New Roman"/>
          <w:color w:val="auto"/>
        </w:rPr>
        <w:t>38698,6 tūkst. Eur  pajamų. 1</w:t>
      </w:r>
      <w:r w:rsidR="0017035E" w:rsidRPr="0017035E">
        <w:rPr>
          <w:rFonts w:ascii="Times New Roman" w:hAnsi="Times New Roman" w:cs="Times New Roman"/>
          <w:color w:val="auto"/>
        </w:rPr>
        <w:t>218,0</w:t>
      </w:r>
      <w:r w:rsidRPr="0017035E">
        <w:rPr>
          <w:rFonts w:ascii="Times New Roman" w:hAnsi="Times New Roman" w:cs="Times New Roman"/>
          <w:color w:val="auto"/>
        </w:rPr>
        <w:t xml:space="preserve"> tūkst.  Eur ilgalaikė paskola ankstesnių paskolų grąžinimui. </w:t>
      </w:r>
    </w:p>
    <w:p w:rsidR="00850FDD" w:rsidRPr="008440A8" w:rsidRDefault="00850FDD" w:rsidP="00850FDD">
      <w:pPr>
        <w:spacing w:after="0" w:line="276" w:lineRule="auto"/>
        <w:ind w:firstLine="706"/>
        <w:jc w:val="both"/>
        <w:rPr>
          <w:color w:val="1D99A0" w:themeColor="accent3" w:themeShade="BF"/>
        </w:rPr>
      </w:pPr>
      <w:r w:rsidRPr="003B1711">
        <w:t>Savivaldybės administracija ir</w:t>
      </w:r>
      <w:r w:rsidR="003B1711" w:rsidRPr="003B1711">
        <w:t xml:space="preserve"> kiti asignavimų valdytojai 2018</w:t>
      </w:r>
      <w:r w:rsidRPr="003B1711">
        <w:t xml:space="preserve"> metais vykdė 9 savivaldybės </w:t>
      </w:r>
      <w:r w:rsidRPr="0017035E">
        <w:t xml:space="preserve">programas, programų vykdymui panaudota </w:t>
      </w:r>
      <w:r w:rsidR="0017035E" w:rsidRPr="0017035E">
        <w:t>38.056,1 tūkst. Eur  arba 94,0</w:t>
      </w:r>
      <w:r w:rsidRPr="0017035E">
        <w:t xml:space="preserve"> proc. planuotų asignavimų. </w:t>
      </w:r>
    </w:p>
    <w:p w:rsidR="00850FDD" w:rsidRPr="003B1711" w:rsidRDefault="003B1711" w:rsidP="00850FDD">
      <w:pPr>
        <w:pStyle w:val="Default"/>
        <w:tabs>
          <w:tab w:val="left" w:pos="709"/>
        </w:tabs>
        <w:spacing w:line="276" w:lineRule="auto"/>
        <w:jc w:val="both"/>
        <w:rPr>
          <w:rFonts w:ascii="Times New Roman" w:hAnsi="Times New Roman" w:cs="Times New Roman"/>
          <w:color w:val="auto"/>
        </w:rPr>
      </w:pPr>
      <w:r w:rsidRPr="003B1711">
        <w:rPr>
          <w:rFonts w:ascii="Times New Roman" w:hAnsi="Times New Roman" w:cs="Times New Roman"/>
          <w:color w:val="auto"/>
        </w:rPr>
        <w:lastRenderedPageBreak/>
        <w:tab/>
        <w:t>Savivaldybės 2018</w:t>
      </w:r>
      <w:r w:rsidR="00850FDD" w:rsidRPr="003B1711">
        <w:rPr>
          <w:rFonts w:ascii="Times New Roman" w:hAnsi="Times New Roman" w:cs="Times New Roman"/>
          <w:color w:val="auto"/>
        </w:rPr>
        <w:t xml:space="preserve"> metų konsoliduotųjų fi</w:t>
      </w:r>
      <w:r w:rsidR="008530A9">
        <w:rPr>
          <w:rFonts w:ascii="Times New Roman" w:hAnsi="Times New Roman" w:cs="Times New Roman"/>
          <w:color w:val="auto"/>
        </w:rPr>
        <w:t>nansinių ataskaitų rinkinys – 37</w:t>
      </w:r>
      <w:r w:rsidR="00850FDD" w:rsidRPr="003B1711">
        <w:rPr>
          <w:rFonts w:ascii="Times New Roman" w:hAnsi="Times New Roman" w:cs="Times New Roman"/>
          <w:color w:val="auto"/>
        </w:rPr>
        <w:t xml:space="preserve"> savivaldybės biudžetinių įstaigų,  savivaldybės išteklių fondas - iždas ir 2 kitų savivaldybės kontroliuojamų viešojo sektoriaus subjektų finansinių ataskaitų rinkinys, parengtas kaip vieno viešojo sektoriaus subjekto finansinių ataskaitų rinkinys. </w:t>
      </w:r>
    </w:p>
    <w:p w:rsidR="00850FDD" w:rsidRPr="008440A8" w:rsidRDefault="00850FDD" w:rsidP="00850FDD">
      <w:pPr>
        <w:pStyle w:val="Default"/>
        <w:tabs>
          <w:tab w:val="left" w:pos="709"/>
        </w:tabs>
        <w:spacing w:line="276" w:lineRule="auto"/>
        <w:ind w:firstLine="851"/>
        <w:jc w:val="both"/>
        <w:rPr>
          <w:rFonts w:ascii="Times New Roman" w:hAnsi="Times New Roman" w:cs="Times New Roman"/>
          <w:color w:val="1D99A0" w:themeColor="accent3" w:themeShade="BF"/>
        </w:rPr>
      </w:pPr>
      <w:r w:rsidRPr="003B1711">
        <w:rPr>
          <w:rFonts w:ascii="Times New Roman" w:hAnsi="Times New Roman" w:cs="Times New Roman"/>
          <w:color w:val="auto"/>
        </w:rPr>
        <w:t>Šiame rinkinyje yra įtrauktas finansinis turtas, kurį sudaro savivaldybei priklausantis bendrovių ir įstaigų nuosavas kapitalas, tai 4 kontroliuojamos akcinės ir uždarosios akcinės bendrovės: UAB „Ukmergės autobusų parkas“, UAB „Ukmergės butų ūkis“, UAB „Ukmergės šiluma“, UAB „Ukmergės vandenys“, 2 kontroliuojamos viešosios  įstaigos, nepriskiriamos prie viešojo sektorius subjektų: VšĮ „Ukmergės turizmo ir verslo informacijos centras“, VšĮ</w:t>
      </w:r>
      <w:r w:rsidR="003B1711" w:rsidRPr="003B1711">
        <w:rPr>
          <w:rFonts w:ascii="Times New Roman" w:hAnsi="Times New Roman" w:cs="Times New Roman"/>
          <w:color w:val="auto"/>
        </w:rPr>
        <w:t xml:space="preserve"> Jaunimo laisvalaikio centras“ ir </w:t>
      </w:r>
      <w:r w:rsidR="003B1711" w:rsidRPr="005D351A">
        <w:rPr>
          <w:rFonts w:ascii="Times New Roman" w:hAnsi="Times New Roman" w:cs="Times New Roman"/>
          <w:color w:val="auto"/>
          <w:shd w:val="clear" w:color="auto" w:fill="FFFFFF" w:themeFill="background1"/>
        </w:rPr>
        <w:t>VšĮ</w:t>
      </w:r>
      <w:r w:rsidRPr="005D351A">
        <w:rPr>
          <w:rFonts w:ascii="Times New Roman" w:hAnsi="Times New Roman" w:cs="Times New Roman"/>
          <w:color w:val="auto"/>
          <w:shd w:val="clear" w:color="auto" w:fill="FFFFFF" w:themeFill="background1"/>
        </w:rPr>
        <w:t xml:space="preserve"> </w:t>
      </w:r>
      <w:r w:rsidR="003B1711" w:rsidRPr="005D351A">
        <w:rPr>
          <w:rFonts w:ascii="Times New Roman" w:hAnsi="Times New Roman" w:cs="Times New Roman"/>
          <w:color w:val="auto"/>
          <w:shd w:val="clear" w:color="auto" w:fill="FFFFFF" w:themeFill="background1"/>
        </w:rPr>
        <w:t>Ukmergės šeimos centras.</w:t>
      </w:r>
    </w:p>
    <w:p w:rsidR="00850FDD" w:rsidRPr="00096462" w:rsidRDefault="00850FDD" w:rsidP="00850FDD">
      <w:pPr>
        <w:spacing w:after="0" w:line="276" w:lineRule="auto"/>
        <w:ind w:firstLine="720"/>
        <w:jc w:val="both"/>
      </w:pPr>
      <w:r w:rsidRPr="008440A8">
        <w:rPr>
          <w:color w:val="1D99A0" w:themeColor="accent3" w:themeShade="BF"/>
        </w:rPr>
        <w:t xml:space="preserve"> </w:t>
      </w:r>
      <w:r w:rsidRPr="00096462">
        <w:t>Vertinamą U</w:t>
      </w:r>
      <w:r w:rsidR="003B1711" w:rsidRPr="00096462">
        <w:t>kmergės rajono savivaldybės 2018</w:t>
      </w:r>
      <w:r w:rsidRPr="00096462">
        <w:t xml:space="preserve"> m. konsoliduotą  finansinių ataskaitų rinkinį sudarė:</w:t>
      </w:r>
    </w:p>
    <w:p w:rsidR="00850FDD" w:rsidRPr="00096462" w:rsidRDefault="00850FDD" w:rsidP="00850FDD">
      <w:pPr>
        <w:pStyle w:val="Sraopastraipa"/>
        <w:numPr>
          <w:ilvl w:val="0"/>
          <w:numId w:val="10"/>
        </w:numPr>
        <w:autoSpaceDN w:val="0"/>
        <w:spacing w:after="0" w:line="276" w:lineRule="auto"/>
        <w:jc w:val="both"/>
      </w:pPr>
      <w:r w:rsidRPr="00096462">
        <w:t>Finansinės būklė</w:t>
      </w:r>
      <w:r w:rsidR="003B1711" w:rsidRPr="00096462">
        <w:t>s ataskaita pagal 2018</w:t>
      </w:r>
      <w:r w:rsidRPr="00096462">
        <w:t xml:space="preserve"> m. gruodžio 31 d. duomenis;</w:t>
      </w:r>
    </w:p>
    <w:p w:rsidR="00850FDD" w:rsidRPr="00096462" w:rsidRDefault="00850FDD" w:rsidP="00850FDD">
      <w:pPr>
        <w:pStyle w:val="Sraopastraipa"/>
        <w:numPr>
          <w:ilvl w:val="0"/>
          <w:numId w:val="10"/>
        </w:numPr>
        <w:autoSpaceDN w:val="0"/>
        <w:spacing w:after="0" w:line="276" w:lineRule="auto"/>
        <w:jc w:val="both"/>
      </w:pPr>
      <w:r w:rsidRPr="00096462">
        <w:t>Veiklo</w:t>
      </w:r>
      <w:r w:rsidR="003B1711" w:rsidRPr="00096462">
        <w:t>s rezultatų ataskaita pagal 2018</w:t>
      </w:r>
      <w:r w:rsidRPr="00096462">
        <w:t xml:space="preserve"> m. gruodžio 31 d. duomenis;</w:t>
      </w:r>
    </w:p>
    <w:p w:rsidR="00850FDD" w:rsidRPr="00096462" w:rsidRDefault="00850FDD" w:rsidP="00850FDD">
      <w:pPr>
        <w:pStyle w:val="Sraopastraipa"/>
        <w:numPr>
          <w:ilvl w:val="0"/>
          <w:numId w:val="10"/>
        </w:numPr>
        <w:autoSpaceDN w:val="0"/>
        <w:spacing w:after="0" w:line="276" w:lineRule="auto"/>
        <w:jc w:val="both"/>
      </w:pPr>
      <w:r w:rsidRPr="00096462">
        <w:t>Pi</w:t>
      </w:r>
      <w:r w:rsidR="003B1711" w:rsidRPr="00096462">
        <w:t>nigų srautų ataskaita pagal 2018</w:t>
      </w:r>
      <w:r w:rsidRPr="00096462">
        <w:t xml:space="preserve"> m. gruodžio 31 d. duomenis;</w:t>
      </w:r>
    </w:p>
    <w:p w:rsidR="00850FDD" w:rsidRPr="00096462" w:rsidRDefault="00850FDD" w:rsidP="00850FDD">
      <w:pPr>
        <w:pStyle w:val="Sraopastraipa"/>
        <w:numPr>
          <w:ilvl w:val="0"/>
          <w:numId w:val="10"/>
        </w:numPr>
        <w:autoSpaceDN w:val="0"/>
        <w:spacing w:after="0" w:line="276" w:lineRule="auto"/>
        <w:jc w:val="both"/>
      </w:pPr>
      <w:r w:rsidRPr="00096462">
        <w:t>Grynojo tu</w:t>
      </w:r>
      <w:r w:rsidR="003B1711" w:rsidRPr="00096462">
        <w:t>rto pokyčių ataskaita pagal 2018</w:t>
      </w:r>
      <w:r w:rsidRPr="00096462">
        <w:t xml:space="preserve"> m. gruodžio 31 d. duomenis;</w:t>
      </w:r>
    </w:p>
    <w:p w:rsidR="00850FDD" w:rsidRPr="00096462" w:rsidRDefault="003B1711" w:rsidP="00850FDD">
      <w:pPr>
        <w:pStyle w:val="Sraopastraipa"/>
        <w:numPr>
          <w:ilvl w:val="0"/>
          <w:numId w:val="10"/>
        </w:numPr>
        <w:autoSpaceDN w:val="0"/>
        <w:spacing w:after="0" w:line="276" w:lineRule="auto"/>
        <w:jc w:val="both"/>
      </w:pPr>
      <w:r w:rsidRPr="00096462">
        <w:t>2018</w:t>
      </w:r>
      <w:r w:rsidR="00850FDD" w:rsidRPr="00096462">
        <w:t xml:space="preserve"> m. konsoliduotųjų finansinių ataskaitų rinkinio aiškinamasis raštas.</w:t>
      </w:r>
    </w:p>
    <w:p w:rsidR="00850FDD" w:rsidRPr="00096462" w:rsidRDefault="00850FDD" w:rsidP="00850FDD">
      <w:pPr>
        <w:pStyle w:val="Sraopastraipa"/>
        <w:tabs>
          <w:tab w:val="num" w:pos="851"/>
        </w:tabs>
        <w:spacing w:after="0" w:line="276" w:lineRule="auto"/>
        <w:ind w:left="0"/>
        <w:jc w:val="both"/>
      </w:pPr>
      <w:r w:rsidRPr="00096462">
        <w:tab/>
        <w:t xml:space="preserve">Savivaldybės  konsoliduotųjų  finansinių  ataskaitų  duomenimis  turto vertė  </w:t>
      </w:r>
      <w:r w:rsidR="008530A9">
        <w:t>104</w:t>
      </w:r>
      <w:r w:rsidR="003B1711" w:rsidRPr="00096462">
        <w:t>902,62</w:t>
      </w:r>
      <w:r w:rsidRPr="00096462">
        <w:t xml:space="preserve"> tūkst.  Eu</w:t>
      </w:r>
      <w:r w:rsidR="003B1711" w:rsidRPr="00096462">
        <w:t>r, iš jų: ilgalaikis turtas – 94708</w:t>
      </w:r>
      <w:r w:rsidRPr="00096462">
        <w:t>,</w:t>
      </w:r>
      <w:r w:rsidR="003B1711" w:rsidRPr="00096462">
        <w:t>38</w:t>
      </w:r>
      <w:r w:rsidRPr="00096462">
        <w:t xml:space="preserve"> tūkst. Eur, atsargos  – </w:t>
      </w:r>
      <w:r w:rsidR="00096462">
        <w:t>806,71</w:t>
      </w:r>
      <w:r w:rsidRPr="00096462">
        <w:t xml:space="preserve"> tūkst. Eur. </w:t>
      </w:r>
    </w:p>
    <w:p w:rsidR="00850FDD" w:rsidRPr="00096462" w:rsidRDefault="00850FDD" w:rsidP="00850FDD">
      <w:pPr>
        <w:pStyle w:val="Sraopastraipa"/>
        <w:tabs>
          <w:tab w:val="num" w:pos="851"/>
        </w:tabs>
        <w:spacing w:after="0" w:line="276" w:lineRule="auto"/>
        <w:ind w:left="0" w:firstLine="851"/>
        <w:jc w:val="both"/>
      </w:pPr>
      <w:r w:rsidRPr="00096462">
        <w:t>Fi</w:t>
      </w:r>
      <w:r w:rsidR="008530A9">
        <w:t>nansavimo sumos – 51</w:t>
      </w:r>
      <w:r w:rsidR="00096462" w:rsidRPr="00096462">
        <w:t>026,51</w:t>
      </w:r>
      <w:r w:rsidRPr="00096462">
        <w:t xml:space="preserve"> tūkst. Eur </w:t>
      </w:r>
      <w:r w:rsidR="008530A9">
        <w:t xml:space="preserve"> ir  įsipareigojimai – 12</w:t>
      </w:r>
      <w:r w:rsidR="00096462" w:rsidRPr="00096462">
        <w:t>216,62</w:t>
      </w:r>
      <w:r w:rsidRPr="00096462">
        <w:t xml:space="preserve"> tūkst. Eur, iš jų ilga</w:t>
      </w:r>
      <w:r w:rsidR="008530A9">
        <w:t>laikiai įsipareigojimai – 6</w:t>
      </w:r>
      <w:r w:rsidR="00096462" w:rsidRPr="00096462">
        <w:t>730,32</w:t>
      </w:r>
      <w:r w:rsidRPr="00096462">
        <w:t xml:space="preserve"> tūkst. Eur. T</w:t>
      </w:r>
      <w:r w:rsidR="00096462" w:rsidRPr="00096462">
        <w:t>rumpalaikiai įsipareigojimai – 5486</w:t>
      </w:r>
      <w:r w:rsidRPr="00096462">
        <w:t>,</w:t>
      </w:r>
      <w:r w:rsidR="00096462" w:rsidRPr="00096462">
        <w:t>30</w:t>
      </w:r>
      <w:r w:rsidRPr="00096462">
        <w:t xml:space="preserve"> tūkst. Eur.</w:t>
      </w:r>
    </w:p>
    <w:p w:rsidR="00850FDD" w:rsidRPr="00096462" w:rsidRDefault="00850FDD" w:rsidP="00850FDD">
      <w:pPr>
        <w:spacing w:after="0" w:line="276" w:lineRule="auto"/>
        <w:ind w:firstLine="709"/>
        <w:jc w:val="both"/>
      </w:pPr>
      <w:r w:rsidRPr="00096462">
        <w:t xml:space="preserve">Viešojo sektoriaus </w:t>
      </w:r>
      <w:r w:rsidR="00096462" w:rsidRPr="00096462">
        <w:t>subjektų grupių, rengiančių 2018</w:t>
      </w:r>
      <w:r w:rsidRPr="00096462">
        <w:t xml:space="preserve"> metų biudžeto vykdymo ir finansinių ataskaitų rinkinius, sudėtis skyrėsi todėl įvertinę atskirų subjektų, sudarančių grupes, reikšmingumą, Ukmergės rajono savivaldybės administracijoje ir kituose subjektuose atlikome suplanuotas audito procedūras. </w:t>
      </w:r>
    </w:p>
    <w:p w:rsidR="00850FDD" w:rsidRPr="00096462" w:rsidRDefault="00850FDD" w:rsidP="00850FDD">
      <w:pPr>
        <w:spacing w:after="0" w:line="276" w:lineRule="auto"/>
        <w:ind w:firstLine="709"/>
        <w:jc w:val="both"/>
      </w:pPr>
      <w:r w:rsidRPr="00096462">
        <w:t>Audito metu, siekiant gau</w:t>
      </w:r>
      <w:r w:rsidR="0055177D">
        <w:t xml:space="preserve">ti audito tikslams reikalingus </w:t>
      </w:r>
      <w:proofErr w:type="spellStart"/>
      <w:r w:rsidR="0055177D">
        <w:t>įrody</w:t>
      </w:r>
      <w:r w:rsidRPr="00096462">
        <w:t>mus</w:t>
      </w:r>
      <w:proofErr w:type="spellEnd"/>
      <w:r w:rsidRPr="00096462">
        <w:t>, atlikta:</w:t>
      </w:r>
    </w:p>
    <w:p w:rsidR="00850FDD" w:rsidRPr="00096462" w:rsidRDefault="00850FDD" w:rsidP="00850FDD">
      <w:pPr>
        <w:pStyle w:val="Sraopastraipa"/>
        <w:numPr>
          <w:ilvl w:val="0"/>
          <w:numId w:val="11"/>
        </w:numPr>
        <w:tabs>
          <w:tab w:val="left" w:pos="709"/>
        </w:tabs>
        <w:autoSpaceDN w:val="0"/>
        <w:spacing w:after="0" w:line="276" w:lineRule="auto"/>
        <w:ind w:left="0" w:firstLine="360"/>
        <w:jc w:val="both"/>
      </w:pPr>
      <w:r w:rsidRPr="00096462">
        <w:t xml:space="preserve">tvarkos aprašų, taisyklių, įsakymų ir kitų dokumentų peržiūra, neatliekant nuoseklios peržiūros testų; </w:t>
      </w:r>
    </w:p>
    <w:p w:rsidR="00850FDD" w:rsidRPr="00096462" w:rsidRDefault="00850FDD" w:rsidP="00850FDD">
      <w:pPr>
        <w:pStyle w:val="Sraopastraipa"/>
        <w:numPr>
          <w:ilvl w:val="0"/>
          <w:numId w:val="11"/>
        </w:numPr>
        <w:autoSpaceDN w:val="0"/>
        <w:spacing w:after="0" w:line="276" w:lineRule="auto"/>
        <w:jc w:val="both"/>
      </w:pPr>
      <w:r w:rsidRPr="00096462">
        <w:t>analitinės biudžeto vykdymo ir finansinių ataskaitų rinkinių duomenų procedūros;</w:t>
      </w:r>
    </w:p>
    <w:p w:rsidR="00850FDD" w:rsidRPr="00096462" w:rsidRDefault="00850FDD" w:rsidP="00850FDD">
      <w:pPr>
        <w:pStyle w:val="Sraopastraipa"/>
        <w:numPr>
          <w:ilvl w:val="0"/>
          <w:numId w:val="11"/>
        </w:numPr>
        <w:tabs>
          <w:tab w:val="left" w:pos="709"/>
        </w:tabs>
        <w:autoSpaceDN w:val="0"/>
        <w:spacing w:after="0" w:line="276" w:lineRule="auto"/>
        <w:ind w:left="0" w:firstLine="360"/>
        <w:jc w:val="both"/>
      </w:pPr>
      <w:r w:rsidRPr="00096462">
        <w:t>konsolidavimo koregavimų ir pergrupavimų viešojo sektoriaus subjektų grupės lygiu vertinimas;</w:t>
      </w:r>
    </w:p>
    <w:p w:rsidR="00850FDD" w:rsidRPr="00096462" w:rsidRDefault="00850FDD" w:rsidP="00850FDD">
      <w:pPr>
        <w:pStyle w:val="Sraopastraipa"/>
        <w:numPr>
          <w:ilvl w:val="0"/>
          <w:numId w:val="11"/>
        </w:numPr>
        <w:tabs>
          <w:tab w:val="left" w:pos="709"/>
        </w:tabs>
        <w:autoSpaceDN w:val="0"/>
        <w:spacing w:after="0" w:line="276" w:lineRule="auto"/>
        <w:ind w:left="0" w:firstLine="360"/>
        <w:jc w:val="both"/>
      </w:pPr>
      <w:r w:rsidRPr="00096462">
        <w:t>svarbiausių sričių (asignavimai skirti darbo užmokesčiui ir socialinio draudimo įmokoms, ilgalaikio materialiojo ir nematerialiojo turto, rangos sutarčių sutartinių įsipareigojimų vykdymas, mokėtinos ir gautinos sumos, apskaitos pateikimas biudžeto vykdymo ir finansinių ataskaitų rinkiniuose) ūkinių operacijų vidutinės ir mažos apimties audito procedūros viešojo sektoriaus grupės komponentuose;</w:t>
      </w:r>
    </w:p>
    <w:p w:rsidR="00850FDD" w:rsidRPr="00096462" w:rsidRDefault="00850FDD" w:rsidP="00850FDD">
      <w:pPr>
        <w:pStyle w:val="Sraopastraipa"/>
        <w:numPr>
          <w:ilvl w:val="0"/>
          <w:numId w:val="11"/>
        </w:numPr>
        <w:tabs>
          <w:tab w:val="left" w:pos="709"/>
        </w:tabs>
        <w:autoSpaceDN w:val="0"/>
        <w:spacing w:after="0" w:line="276" w:lineRule="auto"/>
        <w:ind w:left="0" w:firstLine="360"/>
        <w:jc w:val="both"/>
      </w:pPr>
      <w:r w:rsidRPr="00096462">
        <w:t>vertinimas bei išsami rizikos analizė (audito planavimo etape), leido panaudoti rizika ir reikšmingumu pagrįstą audito metodiką, audito darbą sutelkiant didžiausios rizikos srityse.</w:t>
      </w:r>
    </w:p>
    <w:p w:rsidR="00850FDD" w:rsidRPr="00096462" w:rsidRDefault="00850FDD" w:rsidP="00850FDD">
      <w:pPr>
        <w:spacing w:after="0" w:line="276" w:lineRule="auto"/>
        <w:ind w:firstLine="720"/>
        <w:jc w:val="both"/>
      </w:pPr>
      <w:r w:rsidRPr="00096462">
        <w:t>Taip pat buvo vertinta, kaip  savivaldybės viešojo sektoriaus subjektai laikėsi įstatymų ir kitų teisės aktų reikalavimų.</w:t>
      </w:r>
    </w:p>
    <w:p w:rsidR="00850FDD" w:rsidRPr="00096462" w:rsidRDefault="00850FDD" w:rsidP="00850FDD">
      <w:pPr>
        <w:spacing w:after="0" w:line="276" w:lineRule="auto"/>
        <w:ind w:firstLine="709"/>
        <w:jc w:val="both"/>
      </w:pPr>
      <w:r w:rsidRPr="00096462">
        <w:t xml:space="preserve">Kontrolės ir audito tarnyba pateiks Valstybės kontrolei teikiamą savivaldybės tarybai išvadą dėl pateikto tvirtinti savivaldybės konsoliduotųjų ataskaitų rinkinio bei nustatytas klaidas ir neatitikimus.                </w:t>
      </w:r>
    </w:p>
    <w:p w:rsidR="00437A5F" w:rsidRPr="00096462" w:rsidRDefault="00850FDD" w:rsidP="00437A5F">
      <w:pPr>
        <w:pStyle w:val="Antrat2"/>
        <w:spacing w:before="0" w:after="0" w:line="240" w:lineRule="auto"/>
        <w:ind w:firstLine="851"/>
        <w:jc w:val="both"/>
        <w:rPr>
          <w:rFonts w:ascii="Times New Roman" w:hAnsi="Times New Roman"/>
          <w:i w:val="0"/>
          <w:sz w:val="16"/>
          <w:szCs w:val="16"/>
        </w:rPr>
      </w:pPr>
      <w:r w:rsidRPr="00096462">
        <w:rPr>
          <w:rFonts w:ascii="Times New Roman" w:hAnsi="Times New Roman"/>
          <w:b w:val="0"/>
          <w:i w:val="0"/>
          <w:sz w:val="24"/>
          <w:szCs w:val="24"/>
        </w:rPr>
        <w:t>Audito metu surinkta pakankamai įrodymų nepriklausomai finansinio (teisėtumo) audito nuomonei pareikšti</w:t>
      </w:r>
      <w:r w:rsidRPr="00096462">
        <w:rPr>
          <w:rFonts w:ascii="Times New Roman" w:hAnsi="Times New Roman"/>
          <w:i w:val="0"/>
          <w:sz w:val="24"/>
          <w:szCs w:val="24"/>
        </w:rPr>
        <w:t>.</w:t>
      </w:r>
    </w:p>
    <w:p w:rsidR="00850FDD" w:rsidRPr="00096462" w:rsidRDefault="00437A5F" w:rsidP="00437A5F">
      <w:pPr>
        <w:pStyle w:val="Antrat2"/>
        <w:spacing w:before="0" w:after="0" w:line="240" w:lineRule="auto"/>
        <w:jc w:val="center"/>
        <w:rPr>
          <w:rFonts w:ascii="Times New Roman" w:hAnsi="Times New Roman"/>
          <w:i w:val="0"/>
          <w:sz w:val="24"/>
          <w:szCs w:val="24"/>
        </w:rPr>
      </w:pPr>
      <w:r w:rsidRPr="00096462">
        <w:rPr>
          <w:rFonts w:ascii="Times New Roman" w:hAnsi="Times New Roman"/>
          <w:i w:val="0"/>
          <w:sz w:val="24"/>
          <w:szCs w:val="24"/>
          <w:lang w:val="lt-LT"/>
        </w:rPr>
        <w:t>_________</w:t>
      </w:r>
      <w:r w:rsidR="00850FDD" w:rsidRPr="00096462">
        <w:rPr>
          <w:rFonts w:ascii="Times New Roman" w:hAnsi="Times New Roman"/>
          <w:i w:val="0"/>
          <w:sz w:val="24"/>
          <w:szCs w:val="24"/>
        </w:rPr>
        <w:br w:type="page"/>
      </w:r>
    </w:p>
    <w:p w:rsidR="00740FD9" w:rsidRPr="00680740" w:rsidRDefault="00740FD9" w:rsidP="00740FD9">
      <w:pPr>
        <w:autoSpaceDE w:val="0"/>
        <w:autoSpaceDN w:val="0"/>
        <w:adjustRightInd w:val="0"/>
        <w:spacing w:after="0" w:line="240" w:lineRule="auto"/>
        <w:jc w:val="right"/>
        <w:rPr>
          <w:rFonts w:eastAsia="CIDFont+F1"/>
        </w:rPr>
      </w:pPr>
      <w:bookmarkStart w:id="2" w:name="_Toc510624889"/>
      <w:r>
        <w:rPr>
          <w:rFonts w:eastAsia="CIDFont+F1"/>
        </w:rPr>
        <w:lastRenderedPageBreak/>
        <w:t xml:space="preserve">Audito ataskaita </w:t>
      </w:r>
      <w:r w:rsidRPr="00332F38">
        <w:rPr>
          <w:rFonts w:eastAsia="CIDFont+F1"/>
        </w:rPr>
        <w:t>Ukmergės rajono savivaldybės</w:t>
      </w:r>
      <w:r>
        <w:rPr>
          <w:rFonts w:eastAsia="CIDFont+F1"/>
        </w:rPr>
        <w:t xml:space="preserve"> </w:t>
      </w:r>
      <w:r w:rsidRPr="00332F38">
        <w:rPr>
          <w:rFonts w:eastAsia="CIDFont+F1"/>
        </w:rPr>
        <w:t>2018 metų konsoliduotųjų at</w:t>
      </w:r>
      <w:r>
        <w:rPr>
          <w:rFonts w:eastAsia="CIDFont+F1"/>
        </w:rPr>
        <w:t>askaitų rinkinių teisingumas,</w:t>
      </w:r>
      <w:r w:rsidRPr="00332F38">
        <w:rPr>
          <w:rFonts w:eastAsia="CIDFont+F1"/>
        </w:rPr>
        <w:t xml:space="preserve"> savivaldy</w:t>
      </w:r>
      <w:r>
        <w:rPr>
          <w:rFonts w:eastAsia="CIDFont+F1"/>
        </w:rPr>
        <w:t>bės biudžeto ir turto naudojimas</w:t>
      </w:r>
      <w:r w:rsidRPr="00680740">
        <w:rPr>
          <w:rFonts w:eastAsia="CIDFont+F1"/>
        </w:rPr>
        <w:t xml:space="preserve"> </w:t>
      </w:r>
    </w:p>
    <w:p w:rsidR="004F0FCC" w:rsidRPr="0097332A" w:rsidRDefault="00850FDD" w:rsidP="00850FDD">
      <w:pPr>
        <w:pStyle w:val="Antrat2"/>
        <w:spacing w:before="0" w:after="0"/>
        <w:ind w:left="1440"/>
        <w:jc w:val="right"/>
        <w:rPr>
          <w:rFonts w:ascii="Times New Roman" w:eastAsia="CIDFont+F1" w:hAnsi="Times New Roman"/>
          <w:b w:val="0"/>
          <w:i w:val="0"/>
          <w:sz w:val="24"/>
          <w:szCs w:val="24"/>
        </w:rPr>
      </w:pPr>
      <w:r w:rsidRPr="0097332A">
        <w:rPr>
          <w:rFonts w:ascii="Times New Roman" w:eastAsia="CIDFont+F1" w:hAnsi="Times New Roman"/>
          <w:b w:val="0"/>
          <w:i w:val="0"/>
          <w:sz w:val="24"/>
          <w:szCs w:val="24"/>
        </w:rPr>
        <w:t>2</w:t>
      </w:r>
      <w:r w:rsidR="004F0FCC" w:rsidRPr="0097332A">
        <w:rPr>
          <w:rFonts w:ascii="Times New Roman" w:eastAsia="CIDFont+F1" w:hAnsi="Times New Roman"/>
          <w:b w:val="0"/>
          <w:i w:val="0"/>
          <w:sz w:val="24"/>
          <w:szCs w:val="24"/>
        </w:rPr>
        <w:t xml:space="preserve"> priedas</w:t>
      </w:r>
      <w:bookmarkEnd w:id="2"/>
    </w:p>
    <w:p w:rsidR="004F0FCC" w:rsidRPr="0097332A" w:rsidRDefault="004F0FCC" w:rsidP="004F0FCC">
      <w:pPr>
        <w:spacing w:after="0" w:line="276" w:lineRule="auto"/>
        <w:jc w:val="center"/>
        <w:rPr>
          <w:b/>
          <w:sz w:val="28"/>
          <w:szCs w:val="28"/>
        </w:rPr>
      </w:pPr>
      <w:r w:rsidRPr="0097332A">
        <w:rPr>
          <w:b/>
          <w:sz w:val="28"/>
          <w:szCs w:val="28"/>
        </w:rPr>
        <w:t>Santrumpos ir sąvokos</w:t>
      </w:r>
    </w:p>
    <w:p w:rsidR="004F0FCC" w:rsidRPr="0097332A" w:rsidRDefault="004F0FCC" w:rsidP="004F0FCC">
      <w:pPr>
        <w:spacing w:after="0" w:line="276" w:lineRule="auto"/>
        <w:jc w:val="center"/>
        <w:rPr>
          <w:b/>
        </w:rPr>
      </w:pPr>
    </w:p>
    <w:p w:rsidR="0061097F" w:rsidRPr="0097332A" w:rsidRDefault="0061097F" w:rsidP="0061097F">
      <w:pPr>
        <w:spacing w:after="0" w:line="276" w:lineRule="auto"/>
        <w:jc w:val="both"/>
      </w:pPr>
      <w:r w:rsidRPr="0097332A">
        <w:rPr>
          <w:b/>
        </w:rPr>
        <w:t>KFAR</w:t>
      </w:r>
      <w:r w:rsidRPr="0097332A">
        <w:t xml:space="preserve"> – Konsoliduotųjų finansinių ataskaitų rinkinys. </w:t>
      </w:r>
    </w:p>
    <w:p w:rsidR="00CA635E" w:rsidRPr="0097332A" w:rsidRDefault="0061097F" w:rsidP="004F0FCC">
      <w:pPr>
        <w:spacing w:after="0" w:line="276" w:lineRule="auto"/>
        <w:jc w:val="both"/>
        <w:rPr>
          <w:b/>
        </w:rPr>
      </w:pPr>
      <w:r w:rsidRPr="0097332A">
        <w:rPr>
          <w:b/>
        </w:rPr>
        <w:t xml:space="preserve">KBVAR </w:t>
      </w:r>
      <w:r w:rsidR="00CA635E" w:rsidRPr="0097332A">
        <w:rPr>
          <w:b/>
        </w:rPr>
        <w:t>–</w:t>
      </w:r>
      <w:r w:rsidRPr="0097332A">
        <w:t xml:space="preserve"> Konsoliduotųjų biudžeto vykdymo ataskaitų rinkinys.</w:t>
      </w:r>
    </w:p>
    <w:p w:rsidR="00CA635E" w:rsidRPr="0097332A" w:rsidRDefault="0061097F" w:rsidP="004F0FCC">
      <w:pPr>
        <w:spacing w:after="0" w:line="276" w:lineRule="auto"/>
        <w:jc w:val="both"/>
        <w:rPr>
          <w:b/>
        </w:rPr>
      </w:pPr>
      <w:r w:rsidRPr="0097332A">
        <w:rPr>
          <w:b/>
        </w:rPr>
        <w:t xml:space="preserve">VSAFAS </w:t>
      </w:r>
      <w:r w:rsidR="00CA635E" w:rsidRPr="0097332A">
        <w:rPr>
          <w:b/>
        </w:rPr>
        <w:t>–</w:t>
      </w:r>
      <w:r w:rsidRPr="0097332A">
        <w:rPr>
          <w:b/>
        </w:rPr>
        <w:t xml:space="preserve"> </w:t>
      </w:r>
      <w:r w:rsidRPr="0097332A">
        <w:t>Viešojo sektoriaus apskaitos ir finansinės atskaitomybės standartai</w:t>
      </w:r>
    </w:p>
    <w:p w:rsidR="00CA635E" w:rsidRPr="0097332A" w:rsidRDefault="0061097F" w:rsidP="004F0FCC">
      <w:pPr>
        <w:spacing w:after="0" w:line="276" w:lineRule="auto"/>
        <w:jc w:val="both"/>
      </w:pPr>
      <w:r w:rsidRPr="0097332A">
        <w:rPr>
          <w:b/>
        </w:rPr>
        <w:t xml:space="preserve">VSS </w:t>
      </w:r>
      <w:r w:rsidR="00CA635E" w:rsidRPr="0097332A">
        <w:rPr>
          <w:b/>
        </w:rPr>
        <w:t>–</w:t>
      </w:r>
      <w:r w:rsidRPr="0097332A">
        <w:rPr>
          <w:b/>
        </w:rPr>
        <w:t xml:space="preserve"> </w:t>
      </w:r>
      <w:r w:rsidRPr="0097332A">
        <w:t>Viešojo sektoriaus subjektas.</w:t>
      </w:r>
    </w:p>
    <w:p w:rsidR="004314CB" w:rsidRPr="0097332A" w:rsidRDefault="004314CB" w:rsidP="004F0FCC">
      <w:pPr>
        <w:spacing w:after="0" w:line="276" w:lineRule="auto"/>
        <w:jc w:val="both"/>
      </w:pPr>
      <w:r w:rsidRPr="0097332A">
        <w:rPr>
          <w:b/>
        </w:rPr>
        <w:t xml:space="preserve">Savivaldybė </w:t>
      </w:r>
      <w:r w:rsidR="004F0FCC" w:rsidRPr="0097332A">
        <w:rPr>
          <w:b/>
        </w:rPr>
        <w:t xml:space="preserve">– </w:t>
      </w:r>
      <w:r w:rsidRPr="0097332A">
        <w:t>įstatymo nustatytas valstybės teritorijos administracinis vienetas, kurio bendruomenė turi Konstitucijos laiduotą savivaldos teisę, įgyvendinamą per to valstybės teritorijos administracinio vieneto nuolatinių gyventojų išrinktą savivaldybės tarybą, kuri sudaro jai atskaitingas vykdomąją ir kitas savivaldybės institucijas ir įstaigas įstatymams, Lietuvos Respublikos Vyriausybės (toliau – Vyriausybė) ir savivaldybės tarybos sprendimams tiesiogiai įgyvendinti. Savivaldybė yra viešasis juridinis asmuo.</w:t>
      </w:r>
    </w:p>
    <w:p w:rsidR="00CA635E" w:rsidRPr="0097332A" w:rsidRDefault="00CA635E" w:rsidP="004F0FCC">
      <w:pPr>
        <w:spacing w:after="0" w:line="276" w:lineRule="auto"/>
        <w:jc w:val="both"/>
      </w:pPr>
      <w:r w:rsidRPr="0097332A">
        <w:rPr>
          <w:b/>
        </w:rPr>
        <w:t>Savivaldybės konsoliduotųjų ataskaitų rinkinys</w:t>
      </w:r>
      <w:r w:rsidRPr="0097332A">
        <w:t xml:space="preserve"> –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p>
    <w:p w:rsidR="00CA635E" w:rsidRPr="0097332A" w:rsidRDefault="00CA635E" w:rsidP="004F0FCC">
      <w:pPr>
        <w:spacing w:after="0" w:line="276" w:lineRule="auto"/>
        <w:jc w:val="both"/>
      </w:pPr>
      <w:r w:rsidRPr="0097332A">
        <w:rPr>
          <w:b/>
        </w:rPr>
        <w:t>Viešojo sektoriaus subjektų grupė</w:t>
      </w:r>
      <w:r w:rsidRPr="0097332A">
        <w:t xml:space="preserve"> – grupė, kurią sudaro viešojo sektoriaus subjektas ir kiti viešojo sektoriaus subjektai, už kurių finansinių ataskaitų rinkinių arba biudžeto vykdymo ataskaitų rinkinių konsolidavimą teisės aktų nustatyta tvarka atsakingas nurodytas viešojo sektoriaus subjektas.</w:t>
      </w:r>
    </w:p>
    <w:p w:rsidR="00CA635E" w:rsidRPr="0097332A" w:rsidRDefault="00CA635E" w:rsidP="004F0FCC">
      <w:pPr>
        <w:spacing w:after="0" w:line="276" w:lineRule="auto"/>
        <w:jc w:val="both"/>
      </w:pPr>
      <w:r w:rsidRPr="0097332A">
        <w:rPr>
          <w:b/>
        </w:rPr>
        <w:t>Viešojo sektoriaus subjektų grupės konsoliduotųjų biudžeto vykdymo ataskaitų rinkinys</w:t>
      </w:r>
      <w:r w:rsidRPr="0097332A">
        <w:t xml:space="preserve"> – viešojo sektoriaus subjektų grupę sudarančių viešojo sektoriaus subjektų biudžeto vykdymo ataskaitos, finansų ministro nustatyta tvarka ir teikiamos kaip vienas biudžeto vykdymo ataskaitų rinkinys.  </w:t>
      </w:r>
    </w:p>
    <w:p w:rsidR="00CA635E" w:rsidRPr="0097332A" w:rsidRDefault="00CA635E" w:rsidP="00CA635E">
      <w:pPr>
        <w:spacing w:after="0" w:line="276" w:lineRule="auto"/>
        <w:jc w:val="both"/>
      </w:pPr>
      <w:r w:rsidRPr="0097332A">
        <w:rPr>
          <w:b/>
        </w:rPr>
        <w:t>Viešojo sektoriaus subjektų grupės konsoliduotųjų finansinių ataskaitų rinkinys</w:t>
      </w:r>
      <w:r w:rsidRPr="0097332A">
        <w:t xml:space="preserve"> – viešojo sektoriaus subjektų grupę sudarančių viešojo sektoriaus subjektų </w:t>
      </w:r>
      <w:r w:rsidR="0061097F" w:rsidRPr="0097332A">
        <w:t xml:space="preserve">finansinės </w:t>
      </w:r>
      <w:r w:rsidRPr="0097332A">
        <w:t xml:space="preserve">ataskaitos, </w:t>
      </w:r>
      <w:r w:rsidR="0061097F" w:rsidRPr="0097332A">
        <w:t xml:space="preserve">sujungtos viešojo sektoriaus apskaitos ir finansinės atskaitomybės standartų nustatyta tvarka ir teikiamos kaip vienas </w:t>
      </w:r>
      <w:r w:rsidRPr="0097332A">
        <w:t xml:space="preserve">finansų ministro nustatyta tvarka ir teikiamos kaip vienas </w:t>
      </w:r>
      <w:r w:rsidR="0061097F" w:rsidRPr="0097332A">
        <w:t>finansinių</w:t>
      </w:r>
      <w:r w:rsidRPr="0097332A">
        <w:t xml:space="preserve"> ataskaitų rinkinys.  </w:t>
      </w:r>
    </w:p>
    <w:p w:rsidR="00CF7810" w:rsidRPr="00BA6B98" w:rsidRDefault="004314CB" w:rsidP="004314CB">
      <w:pPr>
        <w:spacing w:after="0" w:line="276" w:lineRule="auto"/>
        <w:jc w:val="center"/>
        <w:rPr>
          <w:rFonts w:eastAsia="CIDFont+F1"/>
        </w:rPr>
      </w:pPr>
      <w:r w:rsidRPr="00BA6B98">
        <w:rPr>
          <w:sz w:val="32"/>
          <w:szCs w:val="32"/>
        </w:rPr>
        <w:t>_____________</w:t>
      </w:r>
      <w:r w:rsidR="0097332A" w:rsidRPr="00BA6B98">
        <w:rPr>
          <w:sz w:val="32"/>
          <w:szCs w:val="32"/>
        </w:rPr>
        <w:t>____</w:t>
      </w:r>
      <w:r w:rsidR="00CF7810" w:rsidRPr="00BA6B98">
        <w:rPr>
          <w:rFonts w:eastAsia="CIDFont+F1"/>
        </w:rPr>
        <w:br w:type="page"/>
      </w:r>
    </w:p>
    <w:p w:rsidR="00740FD9" w:rsidRPr="00680740" w:rsidRDefault="00740FD9" w:rsidP="00740FD9">
      <w:pPr>
        <w:autoSpaceDE w:val="0"/>
        <w:autoSpaceDN w:val="0"/>
        <w:adjustRightInd w:val="0"/>
        <w:spacing w:after="0" w:line="240" w:lineRule="auto"/>
        <w:jc w:val="right"/>
        <w:rPr>
          <w:rFonts w:eastAsia="CIDFont+F1"/>
        </w:rPr>
      </w:pPr>
      <w:r>
        <w:rPr>
          <w:rFonts w:eastAsia="CIDFont+F1"/>
        </w:rPr>
        <w:lastRenderedPageBreak/>
        <w:t xml:space="preserve">Audito ataskaita </w:t>
      </w:r>
      <w:r w:rsidRPr="00332F38">
        <w:rPr>
          <w:rFonts w:eastAsia="CIDFont+F1"/>
        </w:rPr>
        <w:t>Ukmergės rajono savivaldybės</w:t>
      </w:r>
      <w:r>
        <w:rPr>
          <w:rFonts w:eastAsia="CIDFont+F1"/>
        </w:rPr>
        <w:t xml:space="preserve"> </w:t>
      </w:r>
      <w:r w:rsidRPr="00332F38">
        <w:rPr>
          <w:rFonts w:eastAsia="CIDFont+F1"/>
        </w:rPr>
        <w:t>2018 metų konsoliduotųjų at</w:t>
      </w:r>
      <w:r>
        <w:rPr>
          <w:rFonts w:eastAsia="CIDFont+F1"/>
        </w:rPr>
        <w:t>askaitų rinkinių teisingumas,</w:t>
      </w:r>
      <w:r w:rsidRPr="00332F38">
        <w:rPr>
          <w:rFonts w:eastAsia="CIDFont+F1"/>
        </w:rPr>
        <w:t xml:space="preserve"> savivaldy</w:t>
      </w:r>
      <w:r>
        <w:rPr>
          <w:rFonts w:eastAsia="CIDFont+F1"/>
        </w:rPr>
        <w:t>bės biudžeto ir turto naudojimas</w:t>
      </w:r>
      <w:r w:rsidRPr="00680740">
        <w:rPr>
          <w:rFonts w:eastAsia="CIDFont+F1"/>
        </w:rPr>
        <w:t xml:space="preserve"> </w:t>
      </w:r>
    </w:p>
    <w:p w:rsidR="0007184D" w:rsidRPr="00514755" w:rsidRDefault="00FE352E" w:rsidP="0007184D">
      <w:pPr>
        <w:spacing w:after="0" w:line="240" w:lineRule="auto"/>
        <w:jc w:val="right"/>
        <w:rPr>
          <w:rFonts w:eastAsia="CIDFont+F1"/>
        </w:rPr>
      </w:pPr>
      <w:r w:rsidRPr="00514755">
        <w:rPr>
          <w:rFonts w:eastAsia="CIDFont+F1"/>
        </w:rPr>
        <w:t>3</w:t>
      </w:r>
      <w:r w:rsidR="0007184D" w:rsidRPr="00514755">
        <w:rPr>
          <w:rFonts w:eastAsia="CIDFont+F1"/>
        </w:rPr>
        <w:t xml:space="preserve"> priedas</w:t>
      </w:r>
    </w:p>
    <w:p w:rsidR="0063449A" w:rsidRPr="00514755" w:rsidRDefault="0063449A" w:rsidP="0007184D">
      <w:pPr>
        <w:spacing w:after="0" w:line="240" w:lineRule="auto"/>
        <w:jc w:val="right"/>
        <w:rPr>
          <w:rFonts w:eastAsia="CIDFont+F1"/>
        </w:rPr>
      </w:pPr>
    </w:p>
    <w:tbl>
      <w:tblPr>
        <w:tblW w:w="9689" w:type="dxa"/>
        <w:tblLook w:val="04A0" w:firstRow="1" w:lastRow="0" w:firstColumn="1" w:lastColumn="0" w:noHBand="0" w:noVBand="1"/>
      </w:tblPr>
      <w:tblGrid>
        <w:gridCol w:w="740"/>
        <w:gridCol w:w="4789"/>
        <w:gridCol w:w="1540"/>
        <w:gridCol w:w="1540"/>
        <w:gridCol w:w="1080"/>
      </w:tblGrid>
      <w:tr w:rsidR="008440A8" w:rsidRPr="00BA6B98" w:rsidTr="00437A5F">
        <w:trPr>
          <w:trHeight w:val="315"/>
        </w:trPr>
        <w:tc>
          <w:tcPr>
            <w:tcW w:w="9689" w:type="dxa"/>
            <w:gridSpan w:val="5"/>
            <w:tcBorders>
              <w:top w:val="nil"/>
              <w:left w:val="nil"/>
              <w:bottom w:val="nil"/>
              <w:right w:val="nil"/>
            </w:tcBorders>
            <w:shd w:val="clear" w:color="auto" w:fill="auto"/>
            <w:vAlign w:val="center"/>
            <w:hideMark/>
          </w:tcPr>
          <w:p w:rsidR="0063449A" w:rsidRPr="00BA6B98" w:rsidRDefault="0063449A" w:rsidP="0063449A">
            <w:pPr>
              <w:spacing w:after="0" w:line="240" w:lineRule="auto"/>
              <w:jc w:val="center"/>
              <w:rPr>
                <w:rFonts w:eastAsia="Times New Roman"/>
                <w:b/>
                <w:lang w:eastAsia="lt-LT"/>
              </w:rPr>
            </w:pPr>
            <w:r w:rsidRPr="00BA6B98">
              <w:rPr>
                <w:rFonts w:eastAsia="Times New Roman"/>
                <w:b/>
                <w:lang w:eastAsia="lt-LT"/>
              </w:rPr>
              <w:t xml:space="preserve">Ukmergės rajono savivaldybės </w:t>
            </w:r>
            <w:r w:rsidR="00BA6B98" w:rsidRPr="00BA6B98">
              <w:rPr>
                <w:rFonts w:eastAsia="Times New Roman"/>
                <w:b/>
                <w:lang w:eastAsia="lt-LT"/>
              </w:rPr>
              <w:t xml:space="preserve">                                                                                                              </w:t>
            </w:r>
            <w:r w:rsidRPr="00BA6B98">
              <w:rPr>
                <w:rFonts w:eastAsia="Times New Roman"/>
                <w:b/>
                <w:bCs/>
                <w:lang w:eastAsia="lt-LT"/>
              </w:rPr>
              <w:t>Finansinės būklės ataskaita</w:t>
            </w:r>
            <w:r w:rsidRPr="00BA6B98">
              <w:rPr>
                <w:rFonts w:eastAsia="Times New Roman"/>
                <w:b/>
                <w:lang w:eastAsia="lt-LT"/>
              </w:rPr>
              <w:t xml:space="preserve"> pagal 201</w:t>
            </w:r>
            <w:r w:rsidR="00327556" w:rsidRPr="00BA6B98">
              <w:rPr>
                <w:rFonts w:eastAsia="Times New Roman"/>
                <w:b/>
                <w:lang w:eastAsia="lt-LT"/>
              </w:rPr>
              <w:t>8</w:t>
            </w:r>
            <w:r w:rsidRPr="00BA6B98">
              <w:rPr>
                <w:rFonts w:eastAsia="Times New Roman"/>
                <w:b/>
                <w:lang w:eastAsia="lt-LT"/>
              </w:rPr>
              <w:t xml:space="preserve"> m. gruodžio 31 d. duomenis</w:t>
            </w:r>
          </w:p>
        </w:tc>
      </w:tr>
      <w:tr w:rsidR="008440A8" w:rsidRPr="00514755" w:rsidTr="00437A5F">
        <w:trPr>
          <w:trHeight w:val="300"/>
        </w:trPr>
        <w:tc>
          <w:tcPr>
            <w:tcW w:w="740" w:type="dxa"/>
            <w:tcBorders>
              <w:top w:val="nil"/>
              <w:left w:val="nil"/>
              <w:bottom w:val="nil"/>
              <w:right w:val="nil"/>
            </w:tcBorders>
            <w:shd w:val="clear" w:color="auto" w:fill="auto"/>
            <w:vAlign w:val="center"/>
            <w:hideMark/>
          </w:tcPr>
          <w:p w:rsidR="0063449A" w:rsidRPr="00514755" w:rsidRDefault="0063449A" w:rsidP="0063449A">
            <w:pPr>
              <w:spacing w:after="0" w:line="240" w:lineRule="auto"/>
              <w:jc w:val="center"/>
              <w:rPr>
                <w:rFonts w:eastAsia="Times New Roman"/>
                <w:lang w:eastAsia="lt-LT"/>
              </w:rPr>
            </w:pPr>
          </w:p>
        </w:tc>
        <w:tc>
          <w:tcPr>
            <w:tcW w:w="8949" w:type="dxa"/>
            <w:gridSpan w:val="4"/>
            <w:tcBorders>
              <w:top w:val="nil"/>
              <w:left w:val="nil"/>
              <w:bottom w:val="single" w:sz="4" w:space="0" w:color="auto"/>
              <w:right w:val="nil"/>
            </w:tcBorders>
            <w:shd w:val="clear" w:color="auto" w:fill="auto"/>
            <w:vAlign w:val="center"/>
            <w:hideMark/>
          </w:tcPr>
          <w:p w:rsidR="0063449A" w:rsidRPr="00514755" w:rsidRDefault="0063449A" w:rsidP="000C52BA">
            <w:pPr>
              <w:spacing w:after="0" w:line="240" w:lineRule="auto"/>
              <w:jc w:val="right"/>
              <w:rPr>
                <w:rFonts w:eastAsia="Times New Roman"/>
                <w:sz w:val="20"/>
                <w:szCs w:val="20"/>
                <w:lang w:eastAsia="lt-LT"/>
              </w:rPr>
            </w:pPr>
            <w:r w:rsidRPr="00514755">
              <w:rPr>
                <w:rFonts w:eastAsia="Times New Roman"/>
                <w:sz w:val="20"/>
                <w:szCs w:val="20"/>
                <w:lang w:eastAsia="lt-LT"/>
              </w:rPr>
              <w:t xml:space="preserve"> </w:t>
            </w:r>
            <w:r w:rsidR="000C52BA">
              <w:rPr>
                <w:rFonts w:eastAsia="Times New Roman"/>
                <w:sz w:val="20"/>
                <w:szCs w:val="20"/>
                <w:lang w:eastAsia="lt-LT"/>
              </w:rPr>
              <w:t>Tūkst.</w:t>
            </w:r>
            <w:r w:rsidRPr="00514755">
              <w:rPr>
                <w:rFonts w:eastAsia="Times New Roman"/>
                <w:sz w:val="20"/>
                <w:szCs w:val="20"/>
                <w:lang w:eastAsia="lt-LT"/>
              </w:rPr>
              <w:t xml:space="preserve"> </w:t>
            </w:r>
            <w:r w:rsidR="000C52BA">
              <w:rPr>
                <w:rFonts w:eastAsia="Times New Roman"/>
                <w:sz w:val="20"/>
                <w:szCs w:val="20"/>
                <w:lang w:eastAsia="lt-LT"/>
              </w:rPr>
              <w:t>Eur</w:t>
            </w:r>
            <w:r w:rsidRPr="00514755">
              <w:rPr>
                <w:rFonts w:eastAsia="Times New Roman"/>
                <w:sz w:val="20"/>
                <w:szCs w:val="20"/>
                <w:lang w:eastAsia="lt-LT"/>
              </w:rPr>
              <w:t xml:space="preserve"> </w:t>
            </w:r>
          </w:p>
        </w:tc>
      </w:tr>
      <w:tr w:rsidR="008440A8" w:rsidRPr="00514755" w:rsidTr="00437A5F">
        <w:trPr>
          <w:trHeight w:val="96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16"/>
                <w:szCs w:val="16"/>
                <w:lang w:eastAsia="lt-LT"/>
              </w:rPr>
            </w:pPr>
            <w:r w:rsidRPr="00514755">
              <w:rPr>
                <w:rFonts w:eastAsia="Times New Roman"/>
                <w:sz w:val="16"/>
                <w:szCs w:val="16"/>
                <w:lang w:eastAsia="lt-LT"/>
              </w:rPr>
              <w:t>Eil. Nr.</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Straipsniai</w:t>
            </w:r>
          </w:p>
        </w:tc>
        <w:tc>
          <w:tcPr>
            <w:tcW w:w="154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18"/>
                <w:szCs w:val="18"/>
                <w:lang w:eastAsia="lt-LT"/>
              </w:rPr>
            </w:pPr>
            <w:r w:rsidRPr="00514755">
              <w:rPr>
                <w:rFonts w:eastAsia="Times New Roman"/>
                <w:sz w:val="18"/>
                <w:szCs w:val="18"/>
                <w:lang w:eastAsia="lt-LT"/>
              </w:rPr>
              <w:t>Paskutinė atas</w:t>
            </w:r>
            <w:r w:rsidR="00BA6B98">
              <w:rPr>
                <w:rFonts w:eastAsia="Times New Roman"/>
                <w:sz w:val="18"/>
                <w:szCs w:val="18"/>
                <w:lang w:eastAsia="lt-LT"/>
              </w:rPr>
              <w:t>kaitinio laikotarpio diena (2018</w:t>
            </w:r>
            <w:r w:rsidRPr="00514755">
              <w:rPr>
                <w:rFonts w:eastAsia="Times New Roman"/>
                <w:sz w:val="18"/>
                <w:szCs w:val="18"/>
                <w:lang w:eastAsia="lt-LT"/>
              </w:rPr>
              <w:t>-12-31)</w:t>
            </w:r>
          </w:p>
        </w:tc>
        <w:tc>
          <w:tcPr>
            <w:tcW w:w="154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BA6B98">
            <w:pPr>
              <w:spacing w:after="0" w:line="240" w:lineRule="auto"/>
              <w:jc w:val="center"/>
              <w:rPr>
                <w:rFonts w:eastAsia="Times New Roman"/>
                <w:sz w:val="18"/>
                <w:szCs w:val="18"/>
                <w:lang w:eastAsia="lt-LT"/>
              </w:rPr>
            </w:pPr>
            <w:r w:rsidRPr="00514755">
              <w:rPr>
                <w:rFonts w:eastAsia="Times New Roman"/>
                <w:sz w:val="18"/>
                <w:szCs w:val="18"/>
                <w:lang w:eastAsia="lt-LT"/>
              </w:rPr>
              <w:t>Paskutinė praėjusio atas</w:t>
            </w:r>
            <w:r w:rsidR="00BA6B98">
              <w:rPr>
                <w:rFonts w:eastAsia="Times New Roman"/>
                <w:sz w:val="18"/>
                <w:szCs w:val="18"/>
                <w:lang w:eastAsia="lt-LT"/>
              </w:rPr>
              <w:t>kaitinio laikotarpio diena (2017</w:t>
            </w:r>
            <w:r w:rsidR="008530A9">
              <w:rPr>
                <w:rFonts w:eastAsia="Times New Roman"/>
                <w:sz w:val="18"/>
                <w:szCs w:val="18"/>
                <w:lang w:eastAsia="lt-LT"/>
              </w:rPr>
              <w:t>-</w:t>
            </w:r>
            <w:r w:rsidRPr="00514755">
              <w:rPr>
                <w:rFonts w:eastAsia="Times New Roman"/>
                <w:sz w:val="18"/>
                <w:szCs w:val="18"/>
                <w:lang w:eastAsia="lt-LT"/>
              </w:rPr>
              <w:t>12-31)</w:t>
            </w:r>
          </w:p>
        </w:tc>
        <w:tc>
          <w:tcPr>
            <w:tcW w:w="108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 xml:space="preserve">Pokytis           </w:t>
            </w:r>
            <w:r w:rsidRPr="00514755">
              <w:rPr>
                <w:rFonts w:eastAsia="Times New Roman"/>
                <w:sz w:val="16"/>
                <w:szCs w:val="16"/>
                <w:lang w:eastAsia="lt-LT"/>
              </w:rPr>
              <w:t xml:space="preserve">(3 </w:t>
            </w:r>
            <w:proofErr w:type="spellStart"/>
            <w:r w:rsidRPr="00514755">
              <w:rPr>
                <w:rFonts w:eastAsia="Times New Roman"/>
                <w:sz w:val="16"/>
                <w:szCs w:val="16"/>
                <w:lang w:eastAsia="lt-LT"/>
              </w:rPr>
              <w:t>sklt</w:t>
            </w:r>
            <w:proofErr w:type="spellEnd"/>
            <w:r w:rsidRPr="00514755">
              <w:rPr>
                <w:rFonts w:eastAsia="Times New Roman"/>
                <w:sz w:val="16"/>
                <w:szCs w:val="16"/>
                <w:lang w:eastAsia="lt-LT"/>
              </w:rPr>
              <w:t xml:space="preserve">. - 4 </w:t>
            </w:r>
            <w:proofErr w:type="spellStart"/>
            <w:r w:rsidRPr="00514755">
              <w:rPr>
                <w:rFonts w:eastAsia="Times New Roman"/>
                <w:sz w:val="16"/>
                <w:szCs w:val="16"/>
                <w:lang w:eastAsia="lt-LT"/>
              </w:rPr>
              <w:t>skilt</w:t>
            </w:r>
            <w:proofErr w:type="spellEnd"/>
            <w:r w:rsidRPr="00514755">
              <w:rPr>
                <w:rFonts w:eastAsia="Times New Roman"/>
                <w:sz w:val="16"/>
                <w:szCs w:val="16"/>
                <w:lang w:eastAsia="lt-LT"/>
              </w:rPr>
              <w:t>.)</w:t>
            </w:r>
          </w:p>
        </w:tc>
      </w:tr>
      <w:tr w:rsidR="008440A8" w:rsidRPr="00514755" w:rsidTr="00437A5F">
        <w:trPr>
          <w:trHeight w:val="2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14"/>
                <w:szCs w:val="14"/>
                <w:lang w:eastAsia="lt-LT"/>
              </w:rPr>
            </w:pPr>
            <w:r w:rsidRPr="00514755">
              <w:rPr>
                <w:rFonts w:eastAsia="Times New Roman"/>
                <w:b/>
                <w:bCs/>
                <w:sz w:val="14"/>
                <w:szCs w:val="14"/>
                <w:lang w:eastAsia="lt-LT"/>
              </w:rPr>
              <w:t>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14"/>
                <w:szCs w:val="14"/>
                <w:lang w:eastAsia="lt-LT"/>
              </w:rPr>
            </w:pPr>
            <w:r w:rsidRPr="00514755">
              <w:rPr>
                <w:rFonts w:eastAsia="Times New Roman"/>
                <w:b/>
                <w:bCs/>
                <w:sz w:val="14"/>
                <w:szCs w:val="14"/>
                <w:lang w:eastAsia="lt-LT"/>
              </w:rPr>
              <w:t>2</w:t>
            </w:r>
          </w:p>
        </w:tc>
        <w:tc>
          <w:tcPr>
            <w:tcW w:w="154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14"/>
                <w:szCs w:val="14"/>
                <w:lang w:eastAsia="lt-LT"/>
              </w:rPr>
            </w:pPr>
            <w:r w:rsidRPr="00514755">
              <w:rPr>
                <w:rFonts w:eastAsia="Times New Roman"/>
                <w:b/>
                <w:bCs/>
                <w:sz w:val="14"/>
                <w:szCs w:val="14"/>
                <w:lang w:eastAsia="lt-LT"/>
              </w:rPr>
              <w:t>3</w:t>
            </w:r>
          </w:p>
        </w:tc>
        <w:tc>
          <w:tcPr>
            <w:tcW w:w="154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14"/>
                <w:szCs w:val="14"/>
                <w:lang w:eastAsia="lt-LT"/>
              </w:rPr>
            </w:pPr>
            <w:r w:rsidRPr="00514755">
              <w:rPr>
                <w:rFonts w:eastAsia="Times New Roman"/>
                <w:b/>
                <w:bCs/>
                <w:sz w:val="14"/>
                <w:szCs w:val="14"/>
                <w:lang w:eastAsia="lt-LT"/>
              </w:rPr>
              <w:t>4</w:t>
            </w:r>
          </w:p>
        </w:tc>
        <w:tc>
          <w:tcPr>
            <w:tcW w:w="1080"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14"/>
                <w:szCs w:val="14"/>
                <w:lang w:eastAsia="lt-LT"/>
              </w:rPr>
            </w:pPr>
            <w:r w:rsidRPr="00514755">
              <w:rPr>
                <w:rFonts w:eastAsia="Times New Roman"/>
                <w:b/>
                <w:bCs/>
                <w:sz w:val="14"/>
                <w:szCs w:val="14"/>
                <w:lang w:eastAsia="lt-LT"/>
              </w:rPr>
              <w:t>5</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A.</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ILGALAIKIS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94708,38</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91474,23</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3234,15</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Nematerialusis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130,96</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78,18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52,78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Plėtros darbai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Programinė įranga ir jos licencijos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47,19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18,61</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28,58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I.3</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Kitas nematerialusis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49,51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42,21</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7,3</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I.4</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Nebaigti projektai ir išankstiniai mokėjimai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34,26</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17,35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16,91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I.5</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Prestižas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Ilgalaikis materialusis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82282,26</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79402,16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2880,10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Žemė</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120,47</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45,37</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75,10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Pastatai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37129,62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36795,68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333,94</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II.3</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Infrastruktūros ir kiti statiniai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33678,85</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35821,69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-2142,84</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II.4</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Nekilnojamosios kultūros vertybės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55,30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55,30</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II.5</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Mašinos ir įrenginiai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1217,55</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1100,69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116,86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II.6</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Transporto priemonės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508,65</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355,80</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152,85</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II.7</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Kilnojamosios kultūros vertybės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161,68</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159,12</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3,56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II.8</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Baldai ir biuro įranga</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925,43</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759,84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165,59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II.9</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Kitas ilgalaikis materialusis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827,52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832,48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-4,96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II.10</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Nebaigta statyba ir išankst</w:t>
            </w:r>
            <w:r w:rsidR="00BA6B98">
              <w:rPr>
                <w:rFonts w:eastAsia="Times New Roman"/>
                <w:sz w:val="20"/>
                <w:szCs w:val="20"/>
                <w:lang w:eastAsia="lt-LT"/>
              </w:rPr>
              <w:t>iniai</w:t>
            </w:r>
            <w:r w:rsidRPr="00514755">
              <w:rPr>
                <w:rFonts w:eastAsia="Times New Roman"/>
                <w:sz w:val="20"/>
                <w:szCs w:val="20"/>
                <w:lang w:eastAsia="lt-LT"/>
              </w:rPr>
              <w:t xml:space="preserve"> mokėjimai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7657,18</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3476,19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4180,99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Ilgalaikis finansinis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12295,16</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11993,89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301,27</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Investicijos į nuosavybės vertybinius popierius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12211,84</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11893,33</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318,51</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III.1.1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BA6B98" w:rsidP="0063449A">
            <w:pPr>
              <w:spacing w:after="0" w:line="240" w:lineRule="auto"/>
              <w:rPr>
                <w:rFonts w:eastAsia="Times New Roman"/>
                <w:sz w:val="20"/>
                <w:szCs w:val="20"/>
                <w:lang w:eastAsia="lt-LT"/>
              </w:rPr>
            </w:pPr>
            <w:r>
              <w:rPr>
                <w:rFonts w:eastAsia="Times New Roman"/>
                <w:sz w:val="20"/>
                <w:szCs w:val="20"/>
                <w:lang w:eastAsia="lt-LT"/>
              </w:rPr>
              <w:t xml:space="preserve">    </w:t>
            </w:r>
            <w:r w:rsidR="0063449A" w:rsidRPr="00514755">
              <w:rPr>
                <w:rFonts w:eastAsia="Times New Roman"/>
                <w:sz w:val="20"/>
                <w:szCs w:val="20"/>
                <w:lang w:eastAsia="lt-LT"/>
              </w:rPr>
              <w:t>Investicijos į kontroliuojamus ir asocijuotuosius subjektus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12207,25</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11888,64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318,61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III.1.2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Investicijos į kitus subjektus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4,59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4,59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Investicijos į ne</w:t>
            </w:r>
            <w:r w:rsidR="00BA6B98">
              <w:rPr>
                <w:rFonts w:eastAsia="Times New Roman"/>
                <w:sz w:val="20"/>
                <w:szCs w:val="20"/>
                <w:lang w:eastAsia="lt-LT"/>
              </w:rPr>
              <w:t xml:space="preserve"> </w:t>
            </w:r>
            <w:r w:rsidRPr="00514755">
              <w:rPr>
                <w:rFonts w:eastAsia="Times New Roman"/>
                <w:sz w:val="20"/>
                <w:szCs w:val="20"/>
                <w:lang w:eastAsia="lt-LT"/>
              </w:rPr>
              <w:t>nuosavybės vertybinius popierius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III.3</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Po vienų metų gautinos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83,32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100,65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-17,33</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III.4</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Ilgalaikiai terminuotieji indėliai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III.5</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Kitas ilgalaikis finansinis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IV.</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Mineraliniai ištekliai ir kitas ilgalaikis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B.</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BIOLOGINIS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2931,44</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2931,44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0,00</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C.</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TRUMPALAIKIS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7262,80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8733,49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-1470,69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Atsargos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96F0F" w:rsidP="0063449A">
            <w:pPr>
              <w:spacing w:after="0" w:line="240" w:lineRule="auto"/>
              <w:jc w:val="center"/>
              <w:rPr>
                <w:rFonts w:eastAsia="Times New Roman"/>
                <w:sz w:val="20"/>
                <w:szCs w:val="20"/>
                <w:lang w:eastAsia="lt-LT"/>
              </w:rPr>
            </w:pPr>
            <w:r w:rsidRPr="00514755">
              <w:rPr>
                <w:rFonts w:eastAsia="Times New Roman"/>
                <w:sz w:val="20"/>
                <w:szCs w:val="20"/>
                <w:lang w:eastAsia="lt-LT"/>
              </w:rPr>
              <w:t>806,71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1125,02</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-318,31</w:t>
            </w:r>
          </w:p>
        </w:tc>
      </w:tr>
      <w:tr w:rsidR="008440A8" w:rsidRPr="00514755" w:rsidTr="00696F0F">
        <w:trPr>
          <w:trHeight w:val="5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Atsargos išskyrus ilgalaikį materialųjį ir biologinį turtą, skirtą parduoti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426,34</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441,06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-14,72</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Ilgalaikis materialusis ir biologinis turtas, skirtas parduoti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380,37</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683,96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-303,59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Išankstiniai apmokėjimai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56,14</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137,13</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-80,99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Per vienus metus gautinos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3295,21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4242,69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-947,48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Gautinos trumpalaikės finansinės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 xml:space="preserve"> III.2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Gautini mokesčiai ir socialinės įmokos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397,90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570,16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-172,26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III.3</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Gautinos finansavimo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0,59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5,96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-5,37</w:t>
            </w:r>
          </w:p>
        </w:tc>
      </w:tr>
      <w:tr w:rsidR="008440A8" w:rsidRPr="00514755" w:rsidTr="00696F0F">
        <w:trPr>
          <w:trHeight w:val="5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III.4</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Gautinos sumos už turto naudojimą, parduotas prekes, turtą, paslaugas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1317,83</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868,92</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448,91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III.5</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Sukauptos gautinos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1301,71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2215,46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-913,75</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lastRenderedPageBreak/>
              <w:t>III.6</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Kitos gautinos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277,18</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582,19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-305,01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IV.</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Trumpalaikės investicijos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V.</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Pinigai ir pinigų ekvivalentai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3104,74</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3228,64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D607CE" w:rsidP="0063449A">
            <w:pPr>
              <w:spacing w:after="0" w:line="240" w:lineRule="auto"/>
              <w:jc w:val="center"/>
              <w:rPr>
                <w:rFonts w:eastAsia="Times New Roman"/>
                <w:sz w:val="20"/>
                <w:szCs w:val="20"/>
                <w:lang w:eastAsia="lt-LT"/>
              </w:rPr>
            </w:pPr>
            <w:r w:rsidRPr="00514755">
              <w:rPr>
                <w:rFonts w:eastAsia="Times New Roman"/>
                <w:sz w:val="20"/>
                <w:szCs w:val="20"/>
                <w:lang w:eastAsia="lt-LT"/>
              </w:rPr>
              <w:t>-123,9</w:t>
            </w:r>
          </w:p>
        </w:tc>
      </w:tr>
      <w:tr w:rsidR="008440A8" w:rsidRPr="00514755" w:rsidTr="00696F0F">
        <w:trPr>
          <w:trHeight w:val="255"/>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right"/>
              <w:rPr>
                <w:rFonts w:eastAsia="Times New Roman"/>
                <w:b/>
                <w:bCs/>
                <w:sz w:val="20"/>
                <w:szCs w:val="20"/>
                <w:lang w:eastAsia="lt-LT"/>
              </w:rPr>
            </w:pPr>
            <w:r w:rsidRPr="00514755">
              <w:rPr>
                <w:rFonts w:eastAsia="Times New Roman"/>
                <w:b/>
                <w:bCs/>
                <w:sz w:val="20"/>
                <w:szCs w:val="20"/>
                <w:lang w:eastAsia="lt-LT"/>
              </w:rPr>
              <w:t>IŠ VISO TURTO</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104902,62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103139,16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1763,46</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D.</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FINANSAVIMO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51026,51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49765,54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1260,97</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Iš valstybės biudžeto </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25465,33</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25833,52</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-368,19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Iš savivaldybės biudžeto</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r>
      <w:tr w:rsidR="008440A8" w:rsidRPr="00514755" w:rsidTr="00696F0F">
        <w:trPr>
          <w:trHeight w:val="5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Iš Europos Sąjungos, užsienio valstybių ir tarptautinių organizacijų</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21293,91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20157,47</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1136,44</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 xml:space="preserve">IV. </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Iš kitų šaltinių</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sz w:val="20"/>
                <w:szCs w:val="20"/>
                <w:lang w:eastAsia="lt-LT"/>
              </w:rPr>
            </w:pPr>
            <w:r w:rsidRPr="00514755">
              <w:rPr>
                <w:rFonts w:eastAsia="Times New Roman"/>
                <w:sz w:val="20"/>
                <w:szCs w:val="20"/>
                <w:lang w:eastAsia="lt-LT"/>
              </w:rPr>
              <w:t>4267,26</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3774,54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492,72</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E.</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AA444D"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12216,62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11877,71</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338,91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Ilgalaikiai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6730,32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7047,15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-316,83</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Ilgalaikiai finansiniai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6599,91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6960,59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-360,68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Ilgalaikiai </w:t>
            </w:r>
            <w:proofErr w:type="spellStart"/>
            <w:r w:rsidRPr="00514755">
              <w:rPr>
                <w:rFonts w:eastAsia="Times New Roman"/>
                <w:sz w:val="20"/>
                <w:szCs w:val="20"/>
                <w:lang w:eastAsia="lt-LT"/>
              </w:rPr>
              <w:t>atidėjiniai</w:t>
            </w:r>
            <w:proofErr w:type="spellEnd"/>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 xml:space="preserve">I.3 </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Kiti ilgalaikiai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130,41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86,56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43,85</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Trumpalaikiai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5486,30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4830,56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1105,74</w:t>
            </w:r>
          </w:p>
        </w:tc>
      </w:tr>
      <w:tr w:rsidR="008440A8" w:rsidRPr="00514755" w:rsidTr="00696F0F">
        <w:trPr>
          <w:trHeight w:val="5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Ilgalaikių </w:t>
            </w:r>
            <w:proofErr w:type="spellStart"/>
            <w:r w:rsidRPr="00514755">
              <w:rPr>
                <w:rFonts w:eastAsia="Times New Roman"/>
                <w:sz w:val="20"/>
                <w:szCs w:val="20"/>
                <w:lang w:eastAsia="lt-LT"/>
              </w:rPr>
              <w:t>atidėjinių</w:t>
            </w:r>
            <w:proofErr w:type="spellEnd"/>
            <w:r w:rsidRPr="00514755">
              <w:rPr>
                <w:rFonts w:eastAsia="Times New Roman"/>
                <w:sz w:val="20"/>
                <w:szCs w:val="20"/>
                <w:lang w:eastAsia="lt-LT"/>
              </w:rPr>
              <w:t xml:space="preserve"> einamųjų metų dalis ir trumpalaikiai </w:t>
            </w:r>
            <w:proofErr w:type="spellStart"/>
            <w:r w:rsidRPr="00514755">
              <w:rPr>
                <w:rFonts w:eastAsia="Times New Roman"/>
                <w:sz w:val="20"/>
                <w:szCs w:val="20"/>
                <w:lang w:eastAsia="lt-LT"/>
              </w:rPr>
              <w:t>atidėjiniai</w:t>
            </w:r>
            <w:proofErr w:type="spellEnd"/>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Ilgalaikių įsipareigojimų einamųjų metų dalis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1475,93</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1367,04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108,89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II.3</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Trumpalaikiai finansiniai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II.4</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Mokėtinos subsidijos, dotacijos ir finansavimo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0,00</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II.5</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Mokėtinos sumos į Europos Sąjungos biudžetą</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II.6</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Mokėtinos sumos į biudžetus ir fondus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1,02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29,08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-28,06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II.7</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Mokėtinos socialinės išmokos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535,09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-535,09</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II.8</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Grąžintini mokesčiai, įmokos ir jų permokos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0,04</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-0,04</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II.9</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Tiekėjams mokėtinos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1305,92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731,68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574,24</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II.10</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Sukauptos mokėtinos sumos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2396,03</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1571,25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824,78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II.11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Kiti trumpalaikiai įsipareigojimai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307,39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596,38</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-288,99</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F.</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GRYNASIS TURTAS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41659,49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41495,91</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163,58</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Rezervai</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131,31</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128,75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2,56</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Nuosavybės metodo įtaka</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1171,29</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886,39</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284,90</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Sukauptas perviršis ar deficitas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40356,90</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40480,77</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457CB4" w:rsidP="0063449A">
            <w:pPr>
              <w:spacing w:after="0" w:line="240" w:lineRule="auto"/>
              <w:jc w:val="center"/>
              <w:rPr>
                <w:rFonts w:eastAsia="Times New Roman"/>
                <w:sz w:val="20"/>
                <w:szCs w:val="20"/>
                <w:lang w:eastAsia="lt-LT"/>
              </w:rPr>
            </w:pPr>
            <w:r w:rsidRPr="00514755">
              <w:rPr>
                <w:rFonts w:eastAsia="Times New Roman"/>
                <w:sz w:val="20"/>
                <w:szCs w:val="20"/>
                <w:lang w:eastAsia="lt-LT"/>
              </w:rPr>
              <w:t>-123,87</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III.1</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Einamųjų metų perviršis ar deficitas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-123,87</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-969,05</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514755" w:rsidP="0063449A">
            <w:pPr>
              <w:spacing w:after="0" w:line="240" w:lineRule="auto"/>
              <w:jc w:val="center"/>
              <w:rPr>
                <w:rFonts w:eastAsia="Times New Roman"/>
                <w:sz w:val="20"/>
                <w:szCs w:val="20"/>
                <w:lang w:eastAsia="lt-LT"/>
              </w:rPr>
            </w:pPr>
            <w:r w:rsidRPr="00514755">
              <w:rPr>
                <w:rFonts w:eastAsia="Times New Roman"/>
                <w:sz w:val="20"/>
                <w:szCs w:val="20"/>
                <w:lang w:eastAsia="lt-LT"/>
              </w:rPr>
              <w:t>845,21</w:t>
            </w:r>
          </w:p>
        </w:tc>
      </w:tr>
      <w:tr w:rsidR="008440A8" w:rsidRPr="00514755" w:rsidTr="00696F0F">
        <w:trPr>
          <w:trHeight w:val="25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III.2</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sz w:val="20"/>
                <w:szCs w:val="20"/>
                <w:lang w:eastAsia="lt-LT"/>
              </w:rPr>
            </w:pPr>
            <w:r w:rsidRPr="00514755">
              <w:rPr>
                <w:rFonts w:eastAsia="Times New Roman"/>
                <w:sz w:val="20"/>
                <w:szCs w:val="20"/>
                <w:lang w:eastAsia="lt-LT"/>
              </w:rPr>
              <w:t xml:space="preserve">  Ankstesnių metų perviršis ar deficitas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sz w:val="20"/>
                <w:szCs w:val="20"/>
                <w:lang w:eastAsia="lt-LT"/>
              </w:rPr>
            </w:pPr>
            <w:r w:rsidRPr="00514755">
              <w:rPr>
                <w:rFonts w:eastAsia="Times New Roman"/>
                <w:sz w:val="20"/>
                <w:szCs w:val="20"/>
                <w:lang w:eastAsia="lt-LT"/>
              </w:rPr>
              <w:t>40480,77</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sz w:val="20"/>
                <w:szCs w:val="20"/>
                <w:lang w:eastAsia="lt-LT"/>
              </w:rPr>
            </w:pPr>
            <w:r w:rsidRPr="00514755">
              <w:rPr>
                <w:rFonts w:eastAsia="Times New Roman"/>
                <w:sz w:val="20"/>
                <w:szCs w:val="20"/>
                <w:lang w:eastAsia="lt-LT"/>
              </w:rPr>
              <w:t>41449,81</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514755" w:rsidP="0063449A">
            <w:pPr>
              <w:spacing w:after="0" w:line="240" w:lineRule="auto"/>
              <w:jc w:val="center"/>
              <w:rPr>
                <w:rFonts w:eastAsia="Times New Roman"/>
                <w:sz w:val="20"/>
                <w:szCs w:val="20"/>
                <w:lang w:eastAsia="lt-LT"/>
              </w:rPr>
            </w:pPr>
            <w:r w:rsidRPr="00514755">
              <w:rPr>
                <w:rFonts w:eastAsia="Times New Roman"/>
                <w:sz w:val="20"/>
                <w:szCs w:val="20"/>
                <w:lang w:eastAsia="lt-LT"/>
              </w:rPr>
              <w:t>-969,04</w:t>
            </w:r>
          </w:p>
        </w:tc>
      </w:tr>
      <w:tr w:rsidR="008440A8" w:rsidRPr="00514755" w:rsidTr="00696F0F">
        <w:trPr>
          <w:trHeight w:val="285"/>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b/>
                <w:bCs/>
                <w:sz w:val="22"/>
                <w:szCs w:val="22"/>
                <w:lang w:eastAsia="lt-LT"/>
              </w:rPr>
            </w:pPr>
            <w:r w:rsidRPr="00514755">
              <w:rPr>
                <w:rFonts w:eastAsia="Times New Roman"/>
                <w:b/>
                <w:bCs/>
                <w:sz w:val="22"/>
                <w:szCs w:val="22"/>
                <w:lang w:eastAsia="lt-LT"/>
              </w:rPr>
              <w:t>G.</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rPr>
                <w:rFonts w:eastAsia="Times New Roman"/>
                <w:b/>
                <w:bCs/>
                <w:sz w:val="20"/>
                <w:szCs w:val="20"/>
                <w:lang w:eastAsia="lt-LT"/>
              </w:rPr>
            </w:pPr>
            <w:r w:rsidRPr="00514755">
              <w:rPr>
                <w:rFonts w:eastAsia="Times New Roman"/>
                <w:b/>
                <w:bCs/>
                <w:sz w:val="20"/>
                <w:szCs w:val="20"/>
                <w:lang w:eastAsia="lt-LT"/>
              </w:rPr>
              <w:t>MAŽUMOS DALIS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b/>
                <w:bCs/>
                <w:sz w:val="20"/>
                <w:szCs w:val="20"/>
                <w:lang w:eastAsia="lt-LT"/>
              </w:rPr>
            </w:pP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b/>
                <w:bCs/>
                <w:sz w:val="20"/>
                <w:szCs w:val="20"/>
                <w:lang w:eastAsia="lt-LT"/>
              </w:rPr>
            </w:pP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63449A" w:rsidP="0063449A">
            <w:pPr>
              <w:spacing w:after="0" w:line="240" w:lineRule="auto"/>
              <w:jc w:val="center"/>
              <w:rPr>
                <w:rFonts w:eastAsia="Times New Roman"/>
                <w:b/>
                <w:bCs/>
                <w:sz w:val="20"/>
                <w:szCs w:val="20"/>
                <w:lang w:eastAsia="lt-LT"/>
              </w:rPr>
            </w:pPr>
          </w:p>
        </w:tc>
      </w:tr>
      <w:tr w:rsidR="008440A8" w:rsidRPr="00514755" w:rsidTr="00696F0F">
        <w:trPr>
          <w:trHeight w:val="510"/>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63449A" w:rsidRPr="00514755" w:rsidRDefault="0063449A" w:rsidP="0063449A">
            <w:pPr>
              <w:spacing w:after="0" w:line="240" w:lineRule="auto"/>
              <w:jc w:val="center"/>
              <w:rPr>
                <w:rFonts w:eastAsia="Times New Roman"/>
                <w:sz w:val="20"/>
                <w:szCs w:val="20"/>
                <w:lang w:eastAsia="lt-LT"/>
              </w:rPr>
            </w:pPr>
            <w:r w:rsidRPr="00514755">
              <w:rPr>
                <w:rFonts w:eastAsia="Times New Roman"/>
                <w:sz w:val="20"/>
                <w:szCs w:val="20"/>
                <w:lang w:eastAsia="lt-LT"/>
              </w:rPr>
              <w:t> </w:t>
            </w:r>
          </w:p>
        </w:tc>
        <w:tc>
          <w:tcPr>
            <w:tcW w:w="4789" w:type="dxa"/>
            <w:tcBorders>
              <w:top w:val="nil"/>
              <w:left w:val="nil"/>
              <w:bottom w:val="single" w:sz="4" w:space="0" w:color="auto"/>
              <w:right w:val="single" w:sz="4" w:space="0" w:color="auto"/>
            </w:tcBorders>
            <w:shd w:val="clear" w:color="auto" w:fill="auto"/>
            <w:vAlign w:val="center"/>
            <w:hideMark/>
          </w:tcPr>
          <w:p w:rsidR="0063449A" w:rsidRPr="00514755" w:rsidRDefault="0063449A" w:rsidP="00BA6B98">
            <w:pPr>
              <w:spacing w:after="0" w:line="240" w:lineRule="auto"/>
              <w:jc w:val="right"/>
              <w:rPr>
                <w:rFonts w:eastAsia="Times New Roman"/>
                <w:b/>
                <w:bCs/>
                <w:sz w:val="20"/>
                <w:szCs w:val="20"/>
                <w:lang w:eastAsia="lt-LT"/>
              </w:rPr>
            </w:pPr>
            <w:r w:rsidRPr="00514755">
              <w:rPr>
                <w:rFonts w:eastAsia="Times New Roman"/>
                <w:b/>
                <w:bCs/>
                <w:sz w:val="20"/>
                <w:szCs w:val="20"/>
                <w:lang w:eastAsia="lt-LT"/>
              </w:rPr>
              <w:t>IŠ VISO FINANSAVIMO SUMŲ, ĮSIPAREIGOJIMŲ, GRYNOJO TURTO IR MAŽUMOS DALIES</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43270C"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104902,62</w:t>
            </w:r>
          </w:p>
        </w:tc>
        <w:tc>
          <w:tcPr>
            <w:tcW w:w="1540" w:type="dxa"/>
            <w:tcBorders>
              <w:top w:val="nil"/>
              <w:left w:val="nil"/>
              <w:bottom w:val="single" w:sz="4" w:space="0" w:color="auto"/>
              <w:right w:val="single" w:sz="4" w:space="0" w:color="auto"/>
            </w:tcBorders>
            <w:shd w:val="clear" w:color="auto" w:fill="auto"/>
            <w:vAlign w:val="center"/>
          </w:tcPr>
          <w:p w:rsidR="0063449A" w:rsidRPr="00514755" w:rsidRDefault="00327556"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103139,16</w:t>
            </w:r>
          </w:p>
        </w:tc>
        <w:tc>
          <w:tcPr>
            <w:tcW w:w="1080" w:type="dxa"/>
            <w:tcBorders>
              <w:top w:val="nil"/>
              <w:left w:val="nil"/>
              <w:bottom w:val="single" w:sz="4" w:space="0" w:color="auto"/>
              <w:right w:val="single" w:sz="4" w:space="0" w:color="auto"/>
            </w:tcBorders>
            <w:shd w:val="clear" w:color="auto" w:fill="auto"/>
            <w:vAlign w:val="center"/>
          </w:tcPr>
          <w:p w:rsidR="0063449A" w:rsidRPr="00514755" w:rsidRDefault="00514755" w:rsidP="0063449A">
            <w:pPr>
              <w:spacing w:after="0" w:line="240" w:lineRule="auto"/>
              <w:jc w:val="center"/>
              <w:rPr>
                <w:rFonts w:eastAsia="Times New Roman"/>
                <w:b/>
                <w:bCs/>
                <w:sz w:val="20"/>
                <w:szCs w:val="20"/>
                <w:lang w:eastAsia="lt-LT"/>
              </w:rPr>
            </w:pPr>
            <w:r w:rsidRPr="00514755">
              <w:rPr>
                <w:rFonts w:eastAsia="Times New Roman"/>
                <w:b/>
                <w:bCs/>
                <w:sz w:val="20"/>
                <w:szCs w:val="20"/>
                <w:lang w:eastAsia="lt-LT"/>
              </w:rPr>
              <w:t>1763,46</w:t>
            </w:r>
          </w:p>
        </w:tc>
      </w:tr>
    </w:tbl>
    <w:p w:rsidR="00BA6B98" w:rsidRPr="00BA6B98" w:rsidRDefault="00BA6B98" w:rsidP="00BA6B98">
      <w:pPr>
        <w:autoSpaceDE w:val="0"/>
        <w:autoSpaceDN w:val="0"/>
        <w:adjustRightInd w:val="0"/>
        <w:spacing w:after="0" w:line="240" w:lineRule="auto"/>
        <w:jc w:val="center"/>
        <w:rPr>
          <w:sz w:val="16"/>
          <w:szCs w:val="16"/>
        </w:rPr>
      </w:pPr>
    </w:p>
    <w:p w:rsidR="004314CB" w:rsidRPr="008440A8" w:rsidRDefault="00BA6B98" w:rsidP="00BA6B98">
      <w:pPr>
        <w:autoSpaceDE w:val="0"/>
        <w:autoSpaceDN w:val="0"/>
        <w:adjustRightInd w:val="0"/>
        <w:spacing w:after="0" w:line="240" w:lineRule="auto"/>
        <w:jc w:val="center"/>
        <w:rPr>
          <w:rFonts w:eastAsia="CIDFont+F1"/>
          <w:color w:val="1D99A0" w:themeColor="accent3" w:themeShade="BF"/>
        </w:rPr>
      </w:pPr>
      <w:r>
        <w:t>_____________________</w:t>
      </w:r>
      <w:r w:rsidR="0063449A" w:rsidRPr="00514755">
        <w:br w:type="page"/>
      </w:r>
    </w:p>
    <w:p w:rsidR="00740FD9" w:rsidRPr="00680740" w:rsidRDefault="00740FD9" w:rsidP="00740FD9">
      <w:pPr>
        <w:autoSpaceDE w:val="0"/>
        <w:autoSpaceDN w:val="0"/>
        <w:adjustRightInd w:val="0"/>
        <w:spacing w:after="0" w:line="240" w:lineRule="auto"/>
        <w:jc w:val="right"/>
        <w:rPr>
          <w:rFonts w:eastAsia="CIDFont+F1"/>
        </w:rPr>
      </w:pPr>
      <w:r>
        <w:rPr>
          <w:rFonts w:eastAsia="CIDFont+F1"/>
        </w:rPr>
        <w:lastRenderedPageBreak/>
        <w:t xml:space="preserve">Audito ataskaita </w:t>
      </w:r>
      <w:r w:rsidRPr="00332F38">
        <w:rPr>
          <w:rFonts w:eastAsia="CIDFont+F1"/>
        </w:rPr>
        <w:t>Ukmergės rajono savivaldybės</w:t>
      </w:r>
      <w:r>
        <w:rPr>
          <w:rFonts w:eastAsia="CIDFont+F1"/>
        </w:rPr>
        <w:t xml:space="preserve"> </w:t>
      </w:r>
      <w:r w:rsidRPr="00332F38">
        <w:rPr>
          <w:rFonts w:eastAsia="CIDFont+F1"/>
        </w:rPr>
        <w:t>2018 metų konsoliduotųjų at</w:t>
      </w:r>
      <w:r>
        <w:rPr>
          <w:rFonts w:eastAsia="CIDFont+F1"/>
        </w:rPr>
        <w:t>askaitų rinkinių teisingumas,</w:t>
      </w:r>
      <w:r w:rsidRPr="00332F38">
        <w:rPr>
          <w:rFonts w:eastAsia="CIDFont+F1"/>
        </w:rPr>
        <w:t xml:space="preserve"> savivaldy</w:t>
      </w:r>
      <w:r>
        <w:rPr>
          <w:rFonts w:eastAsia="CIDFont+F1"/>
        </w:rPr>
        <w:t>bės biudžeto ir turto naudojimas</w:t>
      </w:r>
      <w:r w:rsidRPr="00680740">
        <w:rPr>
          <w:rFonts w:eastAsia="CIDFont+F1"/>
        </w:rPr>
        <w:t xml:space="preserve"> </w:t>
      </w:r>
    </w:p>
    <w:p w:rsidR="0063449A" w:rsidRPr="000C1791" w:rsidRDefault="00FE352E" w:rsidP="0063449A">
      <w:pPr>
        <w:pStyle w:val="Antrat2"/>
        <w:spacing w:before="0" w:after="0"/>
        <w:ind w:left="1440"/>
        <w:jc w:val="right"/>
        <w:rPr>
          <w:rFonts w:ascii="Times New Roman" w:eastAsia="CIDFont+F1" w:hAnsi="Times New Roman"/>
          <w:b w:val="0"/>
          <w:i w:val="0"/>
          <w:sz w:val="24"/>
          <w:szCs w:val="24"/>
        </w:rPr>
      </w:pPr>
      <w:r w:rsidRPr="000C1791">
        <w:rPr>
          <w:rFonts w:ascii="Times New Roman" w:eastAsia="CIDFont+F1" w:hAnsi="Times New Roman"/>
          <w:b w:val="0"/>
          <w:i w:val="0"/>
          <w:sz w:val="24"/>
          <w:szCs w:val="24"/>
        </w:rPr>
        <w:t>4</w:t>
      </w:r>
      <w:r w:rsidR="0063449A" w:rsidRPr="000C1791">
        <w:rPr>
          <w:rFonts w:ascii="Times New Roman" w:eastAsia="CIDFont+F1" w:hAnsi="Times New Roman"/>
          <w:b w:val="0"/>
          <w:i w:val="0"/>
          <w:sz w:val="24"/>
          <w:szCs w:val="24"/>
        </w:rPr>
        <w:t xml:space="preserve"> priedas</w:t>
      </w:r>
    </w:p>
    <w:tbl>
      <w:tblPr>
        <w:tblW w:w="9648" w:type="dxa"/>
        <w:tblLook w:val="04A0" w:firstRow="1" w:lastRow="0" w:firstColumn="1" w:lastColumn="0" w:noHBand="0" w:noVBand="1"/>
      </w:tblPr>
      <w:tblGrid>
        <w:gridCol w:w="567"/>
        <w:gridCol w:w="4970"/>
        <w:gridCol w:w="1540"/>
        <w:gridCol w:w="1437"/>
        <w:gridCol w:w="1134"/>
      </w:tblGrid>
      <w:tr w:rsidR="008440A8" w:rsidRPr="000C1791" w:rsidTr="00125B8A">
        <w:trPr>
          <w:trHeight w:val="315"/>
        </w:trPr>
        <w:tc>
          <w:tcPr>
            <w:tcW w:w="9648" w:type="dxa"/>
            <w:gridSpan w:val="5"/>
            <w:tcBorders>
              <w:top w:val="nil"/>
              <w:left w:val="nil"/>
              <w:bottom w:val="nil"/>
              <w:right w:val="nil"/>
            </w:tcBorders>
            <w:shd w:val="clear" w:color="auto" w:fill="auto"/>
            <w:vAlign w:val="center"/>
            <w:hideMark/>
          </w:tcPr>
          <w:p w:rsidR="004314CB" w:rsidRPr="000C1791" w:rsidRDefault="004314CB" w:rsidP="00060B97">
            <w:pPr>
              <w:spacing w:after="0" w:line="240" w:lineRule="auto"/>
              <w:jc w:val="center"/>
              <w:rPr>
                <w:rFonts w:eastAsia="Times New Roman"/>
                <w:b/>
                <w:lang w:eastAsia="lt-LT"/>
              </w:rPr>
            </w:pPr>
          </w:p>
          <w:p w:rsidR="00060B97" w:rsidRPr="000C1791" w:rsidRDefault="00060B97" w:rsidP="00060B97">
            <w:pPr>
              <w:spacing w:after="0" w:line="240" w:lineRule="auto"/>
              <w:jc w:val="center"/>
              <w:rPr>
                <w:rFonts w:eastAsia="Times New Roman"/>
                <w:b/>
                <w:lang w:eastAsia="lt-LT"/>
              </w:rPr>
            </w:pPr>
            <w:r w:rsidRPr="000C1791">
              <w:rPr>
                <w:rFonts w:eastAsia="Times New Roman"/>
                <w:b/>
                <w:lang w:eastAsia="lt-LT"/>
              </w:rPr>
              <w:t xml:space="preserve">Ukmergės rajono savivaldybės </w:t>
            </w:r>
            <w:r w:rsidR="00BA6B98">
              <w:rPr>
                <w:rFonts w:eastAsia="Times New Roman"/>
                <w:b/>
                <w:lang w:eastAsia="lt-LT"/>
              </w:rPr>
              <w:t xml:space="preserve">                                                                                                          </w:t>
            </w:r>
            <w:r w:rsidRPr="000C1791">
              <w:rPr>
                <w:rFonts w:eastAsia="Times New Roman"/>
                <w:b/>
                <w:bCs/>
                <w:lang w:eastAsia="lt-LT"/>
              </w:rPr>
              <w:t>Veiklos rezultatų ataskaita</w:t>
            </w:r>
            <w:r w:rsidR="00967C8F">
              <w:rPr>
                <w:rFonts w:eastAsia="Times New Roman"/>
                <w:b/>
                <w:lang w:eastAsia="lt-LT"/>
              </w:rPr>
              <w:t xml:space="preserve"> pagal 2018</w:t>
            </w:r>
            <w:r w:rsidRPr="000C1791">
              <w:rPr>
                <w:rFonts w:eastAsia="Times New Roman"/>
                <w:b/>
                <w:lang w:eastAsia="lt-LT"/>
              </w:rPr>
              <w:t xml:space="preserve"> m. gruodžio 31 d. duomenis</w:t>
            </w:r>
          </w:p>
        </w:tc>
      </w:tr>
      <w:tr w:rsidR="008440A8" w:rsidRPr="000C1791" w:rsidTr="00125B8A">
        <w:trPr>
          <w:trHeight w:val="255"/>
        </w:trPr>
        <w:tc>
          <w:tcPr>
            <w:tcW w:w="567" w:type="dxa"/>
            <w:tcBorders>
              <w:top w:val="nil"/>
              <w:left w:val="nil"/>
              <w:bottom w:val="nil"/>
              <w:right w:val="nil"/>
            </w:tcBorders>
            <w:shd w:val="clear" w:color="auto" w:fill="auto"/>
            <w:noWrap/>
            <w:vAlign w:val="bottom"/>
            <w:hideMark/>
          </w:tcPr>
          <w:p w:rsidR="00060B97" w:rsidRPr="000C1791" w:rsidRDefault="00060B97" w:rsidP="00060B97">
            <w:pPr>
              <w:spacing w:after="0" w:line="240" w:lineRule="auto"/>
              <w:jc w:val="center"/>
              <w:rPr>
                <w:rFonts w:eastAsia="Times New Roman"/>
                <w:lang w:eastAsia="lt-LT"/>
              </w:rPr>
            </w:pPr>
          </w:p>
        </w:tc>
        <w:tc>
          <w:tcPr>
            <w:tcW w:w="6510" w:type="dxa"/>
            <w:gridSpan w:val="2"/>
            <w:tcBorders>
              <w:top w:val="nil"/>
              <w:left w:val="nil"/>
              <w:bottom w:val="single" w:sz="4" w:space="0" w:color="auto"/>
              <w:right w:val="nil"/>
            </w:tcBorders>
            <w:shd w:val="clear" w:color="auto" w:fill="auto"/>
            <w:vAlign w:val="center"/>
            <w:hideMark/>
          </w:tcPr>
          <w:p w:rsidR="00060B97" w:rsidRPr="000C1791" w:rsidRDefault="00060B97" w:rsidP="00060B97">
            <w:pPr>
              <w:spacing w:after="0" w:line="240" w:lineRule="auto"/>
              <w:jc w:val="right"/>
              <w:rPr>
                <w:rFonts w:eastAsia="Times New Roman"/>
                <w:sz w:val="20"/>
                <w:szCs w:val="20"/>
                <w:lang w:eastAsia="lt-LT"/>
              </w:rPr>
            </w:pPr>
            <w:r w:rsidRPr="000C1791">
              <w:rPr>
                <w:rFonts w:eastAsia="Times New Roman"/>
                <w:sz w:val="20"/>
                <w:szCs w:val="20"/>
                <w:lang w:eastAsia="lt-LT"/>
              </w:rPr>
              <w:t> </w:t>
            </w:r>
          </w:p>
        </w:tc>
        <w:tc>
          <w:tcPr>
            <w:tcW w:w="2571" w:type="dxa"/>
            <w:gridSpan w:val="2"/>
            <w:tcBorders>
              <w:top w:val="nil"/>
              <w:left w:val="nil"/>
              <w:bottom w:val="single" w:sz="4" w:space="0" w:color="auto"/>
              <w:right w:val="nil"/>
            </w:tcBorders>
            <w:shd w:val="clear" w:color="auto" w:fill="auto"/>
            <w:vAlign w:val="center"/>
            <w:hideMark/>
          </w:tcPr>
          <w:p w:rsidR="00060B97" w:rsidRPr="000C1791" w:rsidRDefault="00060B97" w:rsidP="00060B97">
            <w:pPr>
              <w:spacing w:after="0" w:line="240" w:lineRule="auto"/>
              <w:jc w:val="right"/>
              <w:rPr>
                <w:rFonts w:eastAsia="Times New Roman"/>
                <w:sz w:val="20"/>
                <w:szCs w:val="20"/>
                <w:lang w:eastAsia="lt-LT"/>
              </w:rPr>
            </w:pPr>
            <w:r w:rsidRPr="000C1791">
              <w:rPr>
                <w:rFonts w:eastAsia="Times New Roman"/>
                <w:sz w:val="20"/>
                <w:szCs w:val="20"/>
                <w:lang w:eastAsia="lt-LT"/>
              </w:rPr>
              <w:t xml:space="preserve"> </w:t>
            </w:r>
            <w:r w:rsidR="000C52BA">
              <w:rPr>
                <w:rFonts w:eastAsia="Times New Roman"/>
                <w:sz w:val="20"/>
                <w:szCs w:val="20"/>
                <w:lang w:eastAsia="lt-LT"/>
              </w:rPr>
              <w:t>Tūkst.</w:t>
            </w:r>
            <w:r w:rsidR="000C52BA" w:rsidRPr="00514755">
              <w:rPr>
                <w:rFonts w:eastAsia="Times New Roman"/>
                <w:sz w:val="20"/>
                <w:szCs w:val="20"/>
                <w:lang w:eastAsia="lt-LT"/>
              </w:rPr>
              <w:t xml:space="preserve"> </w:t>
            </w:r>
            <w:r w:rsidR="000C52BA">
              <w:rPr>
                <w:rFonts w:eastAsia="Times New Roman"/>
                <w:sz w:val="20"/>
                <w:szCs w:val="20"/>
                <w:lang w:eastAsia="lt-LT"/>
              </w:rPr>
              <w:t>Eur</w:t>
            </w:r>
          </w:p>
        </w:tc>
      </w:tr>
      <w:tr w:rsidR="008440A8" w:rsidRPr="000C1791" w:rsidTr="00125B8A">
        <w:trPr>
          <w:trHeight w:val="9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Cs/>
                <w:sz w:val="16"/>
                <w:szCs w:val="16"/>
                <w:lang w:eastAsia="lt-LT"/>
              </w:rPr>
            </w:pPr>
            <w:r w:rsidRPr="000C1791">
              <w:rPr>
                <w:rFonts w:eastAsia="Times New Roman"/>
                <w:bCs/>
                <w:sz w:val="16"/>
                <w:szCs w:val="16"/>
                <w:lang w:eastAsia="lt-LT"/>
              </w:rPr>
              <w:t>Eil. Nr.</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Cs/>
                <w:sz w:val="22"/>
                <w:szCs w:val="22"/>
                <w:lang w:eastAsia="lt-LT"/>
              </w:rPr>
            </w:pPr>
            <w:r w:rsidRPr="000C1791">
              <w:rPr>
                <w:rFonts w:eastAsia="Times New Roman"/>
                <w:bCs/>
                <w:sz w:val="22"/>
                <w:szCs w:val="22"/>
                <w:lang w:eastAsia="lt-LT"/>
              </w:rPr>
              <w:t>Straipsniai</w:t>
            </w:r>
          </w:p>
        </w:tc>
        <w:tc>
          <w:tcPr>
            <w:tcW w:w="154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8"/>
                <w:szCs w:val="18"/>
                <w:lang w:eastAsia="lt-LT"/>
              </w:rPr>
            </w:pPr>
            <w:r w:rsidRPr="000C1791">
              <w:rPr>
                <w:rFonts w:eastAsia="Times New Roman"/>
                <w:sz w:val="18"/>
                <w:szCs w:val="18"/>
                <w:lang w:eastAsia="lt-LT"/>
              </w:rPr>
              <w:t>Paskutinė ataskaitinio laikotarpio diena (201</w:t>
            </w:r>
            <w:r w:rsidR="00B20C65" w:rsidRPr="000C1791">
              <w:rPr>
                <w:rFonts w:eastAsia="Times New Roman"/>
                <w:sz w:val="18"/>
                <w:szCs w:val="18"/>
                <w:lang w:eastAsia="lt-LT"/>
              </w:rPr>
              <w:t>8</w:t>
            </w:r>
            <w:r w:rsidRPr="000C1791">
              <w:rPr>
                <w:rFonts w:eastAsia="Times New Roman"/>
                <w:sz w:val="18"/>
                <w:szCs w:val="18"/>
                <w:lang w:eastAsia="lt-LT"/>
              </w:rPr>
              <w:t>-12-31)</w:t>
            </w:r>
          </w:p>
        </w:tc>
        <w:tc>
          <w:tcPr>
            <w:tcW w:w="1437"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8"/>
                <w:szCs w:val="18"/>
                <w:lang w:eastAsia="lt-LT"/>
              </w:rPr>
            </w:pPr>
            <w:r w:rsidRPr="000C1791">
              <w:rPr>
                <w:rFonts w:eastAsia="Times New Roman"/>
                <w:sz w:val="18"/>
                <w:szCs w:val="18"/>
                <w:lang w:eastAsia="lt-LT"/>
              </w:rPr>
              <w:t>Paskutinė praėjusio ataskaitinio laikotarpio diena (201</w:t>
            </w:r>
            <w:r w:rsidR="00B20C65" w:rsidRPr="000C1791">
              <w:rPr>
                <w:rFonts w:eastAsia="Times New Roman"/>
                <w:sz w:val="18"/>
                <w:szCs w:val="18"/>
                <w:lang w:eastAsia="lt-LT"/>
              </w:rPr>
              <w:t>7</w:t>
            </w:r>
            <w:r w:rsidRPr="000C1791">
              <w:rPr>
                <w:rFonts w:eastAsia="Times New Roman"/>
                <w:sz w:val="18"/>
                <w:szCs w:val="18"/>
                <w:lang w:eastAsia="lt-LT"/>
              </w:rPr>
              <w:t>-12-31)</w:t>
            </w:r>
          </w:p>
        </w:tc>
        <w:tc>
          <w:tcPr>
            <w:tcW w:w="1134"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8"/>
                <w:szCs w:val="18"/>
                <w:lang w:eastAsia="lt-LT"/>
              </w:rPr>
            </w:pPr>
            <w:r w:rsidRPr="000C1791">
              <w:rPr>
                <w:rFonts w:eastAsia="Times New Roman"/>
                <w:sz w:val="18"/>
                <w:szCs w:val="18"/>
                <w:lang w:eastAsia="lt-LT"/>
              </w:rPr>
              <w:t xml:space="preserve">Pokytis   </w:t>
            </w:r>
            <w:r w:rsidR="004314CB" w:rsidRPr="000C1791">
              <w:rPr>
                <w:rFonts w:eastAsia="Times New Roman"/>
                <w:sz w:val="18"/>
                <w:szCs w:val="18"/>
                <w:lang w:eastAsia="lt-LT"/>
              </w:rPr>
              <w:t xml:space="preserve">  </w:t>
            </w:r>
            <w:r w:rsidRPr="000C1791">
              <w:rPr>
                <w:rFonts w:eastAsia="Times New Roman"/>
                <w:sz w:val="18"/>
                <w:szCs w:val="18"/>
                <w:lang w:eastAsia="lt-LT"/>
              </w:rPr>
              <w:t xml:space="preserve"> (3 </w:t>
            </w:r>
            <w:proofErr w:type="spellStart"/>
            <w:r w:rsidRPr="000C1791">
              <w:rPr>
                <w:rFonts w:eastAsia="Times New Roman"/>
                <w:sz w:val="18"/>
                <w:szCs w:val="18"/>
                <w:lang w:eastAsia="lt-LT"/>
              </w:rPr>
              <w:t>sklt</w:t>
            </w:r>
            <w:proofErr w:type="spellEnd"/>
            <w:r w:rsidRPr="000C1791">
              <w:rPr>
                <w:rFonts w:eastAsia="Times New Roman"/>
                <w:sz w:val="18"/>
                <w:szCs w:val="18"/>
                <w:lang w:eastAsia="lt-LT"/>
              </w:rPr>
              <w:t xml:space="preserve">. - 4 </w:t>
            </w:r>
            <w:proofErr w:type="spellStart"/>
            <w:r w:rsidRPr="000C1791">
              <w:rPr>
                <w:rFonts w:eastAsia="Times New Roman"/>
                <w:sz w:val="18"/>
                <w:szCs w:val="18"/>
                <w:lang w:eastAsia="lt-LT"/>
              </w:rPr>
              <w:t>skilt</w:t>
            </w:r>
            <w:proofErr w:type="spellEnd"/>
            <w:r w:rsidRPr="000C1791">
              <w:rPr>
                <w:rFonts w:eastAsia="Times New Roman"/>
                <w:sz w:val="18"/>
                <w:szCs w:val="18"/>
                <w:lang w:eastAsia="lt-LT"/>
              </w:rPr>
              <w:t>.)</w:t>
            </w:r>
          </w:p>
        </w:tc>
      </w:tr>
      <w:tr w:rsidR="008440A8" w:rsidRPr="000C1791" w:rsidTr="00125B8A">
        <w:trPr>
          <w:trHeight w:val="21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
                <w:bCs/>
                <w:sz w:val="14"/>
                <w:szCs w:val="14"/>
                <w:lang w:eastAsia="lt-LT"/>
              </w:rPr>
            </w:pPr>
            <w:r w:rsidRPr="000C1791">
              <w:rPr>
                <w:rFonts w:eastAsia="Times New Roman"/>
                <w:b/>
                <w:bCs/>
                <w:sz w:val="14"/>
                <w:szCs w:val="14"/>
                <w:lang w:eastAsia="lt-LT"/>
              </w:rPr>
              <w:t>1</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
                <w:bCs/>
                <w:sz w:val="14"/>
                <w:szCs w:val="14"/>
                <w:lang w:eastAsia="lt-LT"/>
              </w:rPr>
            </w:pPr>
            <w:r w:rsidRPr="000C1791">
              <w:rPr>
                <w:rFonts w:eastAsia="Times New Roman"/>
                <w:b/>
                <w:bCs/>
                <w:sz w:val="14"/>
                <w:szCs w:val="14"/>
                <w:lang w:eastAsia="lt-LT"/>
              </w:rPr>
              <w:t>2</w:t>
            </w:r>
          </w:p>
        </w:tc>
        <w:tc>
          <w:tcPr>
            <w:tcW w:w="1540"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4"/>
                <w:szCs w:val="14"/>
                <w:lang w:eastAsia="lt-LT"/>
              </w:rPr>
            </w:pPr>
            <w:r w:rsidRPr="000C1791">
              <w:rPr>
                <w:rFonts w:eastAsia="Times New Roman"/>
                <w:b/>
                <w:bCs/>
                <w:sz w:val="14"/>
                <w:szCs w:val="14"/>
                <w:lang w:eastAsia="lt-LT"/>
              </w:rPr>
              <w:t>3</w:t>
            </w:r>
          </w:p>
        </w:tc>
        <w:tc>
          <w:tcPr>
            <w:tcW w:w="1437"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4"/>
                <w:szCs w:val="14"/>
                <w:lang w:eastAsia="lt-LT"/>
              </w:rPr>
            </w:pPr>
            <w:r w:rsidRPr="000C1791">
              <w:rPr>
                <w:rFonts w:eastAsia="Times New Roman"/>
                <w:b/>
                <w:bCs/>
                <w:sz w:val="14"/>
                <w:szCs w:val="14"/>
                <w:lang w:eastAsia="lt-LT"/>
              </w:rPr>
              <w:t>4</w:t>
            </w:r>
          </w:p>
        </w:tc>
        <w:tc>
          <w:tcPr>
            <w:tcW w:w="1134"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4"/>
                <w:szCs w:val="14"/>
                <w:lang w:eastAsia="lt-LT"/>
              </w:rPr>
            </w:pPr>
            <w:r w:rsidRPr="000C1791">
              <w:rPr>
                <w:rFonts w:eastAsia="Times New Roman"/>
                <w:b/>
                <w:bCs/>
                <w:sz w:val="14"/>
                <w:szCs w:val="14"/>
                <w:lang w:eastAsia="lt-LT"/>
              </w:rPr>
              <w:t>5</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A.</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PAGRINDINĖS VEIKLOS PAJAMOS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55671,11</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48133,19</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7537,92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FINANSAVIMO PAJAMOS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22607,80</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20299,28</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2308,52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 xml:space="preserve">PAGRINDINĖS VEIKLOS KITOS PAJAMOS </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33063,31</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27833,92</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5229,39</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II.1</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Mokesčių pajamos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19444,96</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15473,45</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3971,52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II.1.1</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Pelno ir pajamų</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18047,81</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14167,66</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3880,15</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II.1.2</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Prekių ir paslaugų</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II.1.3</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Kitų mokesčių</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1397,15</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1305,79</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91,36</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II.2</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Socialinių įmokų pajamos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060B97" w:rsidP="004314CB">
            <w:pPr>
              <w:spacing w:after="0" w:line="240" w:lineRule="auto"/>
              <w:jc w:val="center"/>
              <w:rPr>
                <w:rFonts w:eastAsia="Times New Roman"/>
                <w:sz w:val="20"/>
                <w:szCs w:val="20"/>
                <w:lang w:eastAsia="lt-LT"/>
              </w:rPr>
            </w:pP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II.3</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 xml:space="preserve">PAGRINDINĖS VEIKLOS KITOS PAJAMOS </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sz w:val="20"/>
                <w:szCs w:val="20"/>
                <w:lang w:eastAsia="lt-LT"/>
              </w:rPr>
            </w:pPr>
            <w:r w:rsidRPr="000C1791">
              <w:rPr>
                <w:rFonts w:eastAsia="Times New Roman"/>
                <w:sz w:val="20"/>
                <w:szCs w:val="20"/>
                <w:lang w:eastAsia="lt-LT"/>
              </w:rPr>
              <w:t>13618,35</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12360,47</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1257,88</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B.</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PAGRINDINĖS VEIKLOS SĄNAUDOS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107126"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-55256,57</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-48194,88</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--7061,59</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BENDRŲ VALSTYBĖS PASLAUGŲ</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-3572,94</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-3382,69</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-190,25</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GYNYBOS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-23,83</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-24,25</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0,42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VIEŠOSIOS TVARKOS IR VISUOMENĖS APSAUGOS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-661,14</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-588,42</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-72,72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IV.</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EKONOMIKOS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-3322,82</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-2719,41</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-603,41</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V.</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APLINKOS APSAUGOS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-1857,88</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-1927,23</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69,35</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VI.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BŪSTO IR KOMUNALINIO ŪKIO</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-1635,42</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-1666,55</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31,13</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VII.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SVEIKATOS APSAUGOS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-11367,15</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-10141,43</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-1225,72</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VIII.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SĄNAUDOS, SUSIJUSIOS SU POILSIU, KULTŪRA IR RELIGIJA</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-2724,66</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-2464,68</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-259,98</w:t>
            </w:r>
          </w:p>
        </w:tc>
      </w:tr>
      <w:tr w:rsidR="008440A8" w:rsidRPr="000C1791" w:rsidTr="00B20C65">
        <w:trPr>
          <w:trHeight w:val="3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IX.</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ŠVIETIMO</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-16675,18</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-15130,61</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-1544,57</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X.</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SOCIALINĖS APSAUGOS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-13415,56</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-10149,71</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-3265,85</w:t>
            </w:r>
          </w:p>
        </w:tc>
      </w:tr>
      <w:tr w:rsidR="008440A8" w:rsidRPr="000C1791" w:rsidTr="00B20C65">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C.</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PAGRINDINĖS VEIKLOS PERVIRŠIS AR DEFICITAS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414,54</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-61,79</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476,33</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D.</w:t>
            </w:r>
          </w:p>
        </w:tc>
        <w:tc>
          <w:tcPr>
            <w:tcW w:w="4970"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KITOS VEIKLOS REZULTATAS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-294,53</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-184,0</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-110,53</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E.</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FINANSINĖS IR INVESTICINĖS VEIKLOS REZULTATAS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-42,88</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-84,34</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41,46</w:t>
            </w:r>
          </w:p>
        </w:tc>
      </w:tr>
      <w:tr w:rsidR="008440A8" w:rsidRPr="000C1791" w:rsidTr="00B20C65">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F.</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APSKAITOS POLITIKOS KEITIMO IR ESMINIŲ APSKAITOS KLAIDŲ TAISYMO ĮTAKA</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141,55</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-1006,92</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1148,47</w:t>
            </w:r>
          </w:p>
        </w:tc>
      </w:tr>
      <w:tr w:rsidR="008440A8" w:rsidRPr="000C1791" w:rsidTr="00B20C65">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G.</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GRYNASIS PERVIRŠIS AR DEFICITAS PRIEŠ NUOSAVYBĖS METODO ĮTAKĄ</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218,68</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-969,05</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1187,73</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H.</w:t>
            </w:r>
          </w:p>
        </w:tc>
        <w:tc>
          <w:tcPr>
            <w:tcW w:w="4970"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NUOSAVYBĖS METODO ĮTAKA</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244,69</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363,66</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-118,97</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b/>
                <w:bCs/>
                <w:sz w:val="16"/>
                <w:szCs w:val="16"/>
                <w:lang w:eastAsia="lt-LT"/>
              </w:rPr>
            </w:pPr>
            <w:r w:rsidRPr="000C1791">
              <w:rPr>
                <w:rFonts w:eastAsia="Times New Roman"/>
                <w:b/>
                <w:bCs/>
                <w:sz w:val="16"/>
                <w:szCs w:val="16"/>
                <w:lang w:eastAsia="lt-LT"/>
              </w:rPr>
              <w:t>I.</w:t>
            </w:r>
          </w:p>
        </w:tc>
        <w:tc>
          <w:tcPr>
            <w:tcW w:w="4970"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rPr>
                <w:rFonts w:eastAsia="Times New Roman"/>
                <w:b/>
                <w:bCs/>
                <w:sz w:val="18"/>
                <w:szCs w:val="18"/>
                <w:lang w:eastAsia="lt-LT"/>
              </w:rPr>
            </w:pPr>
            <w:r w:rsidRPr="000C1791">
              <w:rPr>
                <w:rFonts w:eastAsia="Times New Roman"/>
                <w:b/>
                <w:bCs/>
                <w:sz w:val="18"/>
                <w:szCs w:val="18"/>
                <w:lang w:eastAsia="lt-LT"/>
              </w:rPr>
              <w:t>GRYNASIS PERVIRŠIS AR DEFICITAS</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463,37</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-605,38</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b/>
                <w:bCs/>
                <w:sz w:val="20"/>
                <w:szCs w:val="20"/>
                <w:lang w:eastAsia="lt-LT"/>
              </w:rPr>
            </w:pPr>
            <w:r w:rsidRPr="000C1791">
              <w:rPr>
                <w:rFonts w:eastAsia="Times New Roman"/>
                <w:b/>
                <w:bCs/>
                <w:sz w:val="20"/>
                <w:szCs w:val="20"/>
                <w:lang w:eastAsia="lt-LT"/>
              </w:rPr>
              <w:t>1068,75</w:t>
            </w:r>
          </w:p>
        </w:tc>
      </w:tr>
      <w:tr w:rsidR="008440A8" w:rsidRPr="000C1791" w:rsidTr="00B20C65">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w:t>
            </w:r>
          </w:p>
        </w:tc>
        <w:tc>
          <w:tcPr>
            <w:tcW w:w="4970" w:type="dxa"/>
            <w:tcBorders>
              <w:top w:val="nil"/>
              <w:left w:val="nil"/>
              <w:bottom w:val="single" w:sz="4" w:space="0" w:color="auto"/>
              <w:right w:val="single" w:sz="4" w:space="0" w:color="auto"/>
            </w:tcBorders>
            <w:shd w:val="clear" w:color="auto" w:fill="auto"/>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TENKANTIS KONTROLIUOJANČIAJAM SUBJEKTUI</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924EBC" w:rsidP="004314CB">
            <w:pPr>
              <w:spacing w:after="0" w:line="240" w:lineRule="auto"/>
              <w:jc w:val="center"/>
              <w:rPr>
                <w:rFonts w:eastAsia="Times New Roman"/>
                <w:sz w:val="20"/>
                <w:szCs w:val="20"/>
                <w:lang w:eastAsia="lt-LT"/>
              </w:rPr>
            </w:pPr>
            <w:r w:rsidRPr="000C1791">
              <w:rPr>
                <w:rFonts w:eastAsia="Times New Roman"/>
                <w:sz w:val="20"/>
                <w:szCs w:val="20"/>
                <w:lang w:eastAsia="lt-LT"/>
              </w:rPr>
              <w:t>463,37</w:t>
            </w: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B20C65" w:rsidP="004314CB">
            <w:pPr>
              <w:spacing w:after="0" w:line="240" w:lineRule="auto"/>
              <w:jc w:val="center"/>
              <w:rPr>
                <w:rFonts w:eastAsia="Times New Roman"/>
                <w:sz w:val="20"/>
                <w:szCs w:val="20"/>
                <w:lang w:eastAsia="lt-LT"/>
              </w:rPr>
            </w:pPr>
            <w:r w:rsidRPr="000C1791">
              <w:rPr>
                <w:rFonts w:eastAsia="Times New Roman"/>
                <w:sz w:val="20"/>
                <w:szCs w:val="20"/>
                <w:lang w:eastAsia="lt-LT"/>
              </w:rPr>
              <w:t>-605,38</w:t>
            </w:r>
          </w:p>
        </w:tc>
        <w:tc>
          <w:tcPr>
            <w:tcW w:w="1134" w:type="dxa"/>
            <w:tcBorders>
              <w:top w:val="nil"/>
              <w:left w:val="nil"/>
              <w:bottom w:val="single" w:sz="4" w:space="0" w:color="auto"/>
              <w:right w:val="single" w:sz="4" w:space="0" w:color="auto"/>
            </w:tcBorders>
            <w:shd w:val="clear" w:color="auto" w:fill="auto"/>
            <w:noWrap/>
            <w:vAlign w:val="center"/>
          </w:tcPr>
          <w:p w:rsidR="00060B97" w:rsidRPr="000C1791" w:rsidRDefault="00B16279" w:rsidP="004314CB">
            <w:pPr>
              <w:spacing w:after="0" w:line="240" w:lineRule="auto"/>
              <w:jc w:val="center"/>
              <w:rPr>
                <w:rFonts w:eastAsia="Times New Roman"/>
                <w:sz w:val="20"/>
                <w:szCs w:val="20"/>
                <w:lang w:eastAsia="lt-LT"/>
              </w:rPr>
            </w:pPr>
            <w:r w:rsidRPr="000C1791">
              <w:rPr>
                <w:rFonts w:eastAsia="Times New Roman"/>
                <w:sz w:val="20"/>
                <w:szCs w:val="20"/>
                <w:lang w:eastAsia="lt-LT"/>
              </w:rPr>
              <w:t>1068,75</w:t>
            </w:r>
          </w:p>
        </w:tc>
      </w:tr>
      <w:tr w:rsidR="008440A8" w:rsidRPr="000C1791" w:rsidTr="00B20C65">
        <w:trPr>
          <w:trHeight w:val="25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jc w:val="center"/>
              <w:rPr>
                <w:rFonts w:eastAsia="Times New Roman"/>
                <w:sz w:val="16"/>
                <w:szCs w:val="16"/>
                <w:lang w:eastAsia="lt-LT"/>
              </w:rPr>
            </w:pPr>
            <w:r w:rsidRPr="000C1791">
              <w:rPr>
                <w:rFonts w:eastAsia="Times New Roman"/>
                <w:sz w:val="16"/>
                <w:szCs w:val="16"/>
                <w:lang w:eastAsia="lt-LT"/>
              </w:rPr>
              <w:t>II.</w:t>
            </w:r>
          </w:p>
        </w:tc>
        <w:tc>
          <w:tcPr>
            <w:tcW w:w="4970" w:type="dxa"/>
            <w:tcBorders>
              <w:top w:val="nil"/>
              <w:left w:val="nil"/>
              <w:bottom w:val="single" w:sz="4" w:space="0" w:color="auto"/>
              <w:right w:val="single" w:sz="4" w:space="0" w:color="auto"/>
            </w:tcBorders>
            <w:shd w:val="clear" w:color="auto" w:fill="auto"/>
            <w:noWrap/>
            <w:vAlign w:val="center"/>
            <w:hideMark/>
          </w:tcPr>
          <w:p w:rsidR="00060B97" w:rsidRPr="000C1791" w:rsidRDefault="00060B97" w:rsidP="00060B97">
            <w:pPr>
              <w:spacing w:after="0" w:line="240" w:lineRule="auto"/>
              <w:rPr>
                <w:rFonts w:eastAsia="Times New Roman"/>
                <w:sz w:val="18"/>
                <w:szCs w:val="18"/>
                <w:lang w:eastAsia="lt-LT"/>
              </w:rPr>
            </w:pPr>
            <w:r w:rsidRPr="000C1791">
              <w:rPr>
                <w:rFonts w:eastAsia="Times New Roman"/>
                <w:sz w:val="18"/>
                <w:szCs w:val="18"/>
                <w:lang w:eastAsia="lt-LT"/>
              </w:rPr>
              <w:t>TENKANTIS MAŽUMOS DALIAI</w:t>
            </w:r>
          </w:p>
        </w:tc>
        <w:tc>
          <w:tcPr>
            <w:tcW w:w="1540" w:type="dxa"/>
            <w:tcBorders>
              <w:top w:val="nil"/>
              <w:left w:val="nil"/>
              <w:bottom w:val="single" w:sz="4" w:space="0" w:color="auto"/>
              <w:right w:val="single" w:sz="4" w:space="0" w:color="auto"/>
            </w:tcBorders>
            <w:shd w:val="clear" w:color="auto" w:fill="auto"/>
            <w:noWrap/>
            <w:vAlign w:val="center"/>
          </w:tcPr>
          <w:p w:rsidR="00060B97" w:rsidRPr="000C1791" w:rsidRDefault="00060B97" w:rsidP="00060B97">
            <w:pPr>
              <w:spacing w:after="0" w:line="240" w:lineRule="auto"/>
              <w:jc w:val="center"/>
              <w:rPr>
                <w:rFonts w:eastAsia="Times New Roman"/>
                <w:sz w:val="20"/>
                <w:szCs w:val="20"/>
                <w:lang w:eastAsia="lt-LT"/>
              </w:rPr>
            </w:pPr>
          </w:p>
        </w:tc>
        <w:tc>
          <w:tcPr>
            <w:tcW w:w="1437" w:type="dxa"/>
            <w:tcBorders>
              <w:top w:val="nil"/>
              <w:left w:val="nil"/>
              <w:bottom w:val="single" w:sz="4" w:space="0" w:color="auto"/>
              <w:right w:val="single" w:sz="4" w:space="0" w:color="auto"/>
            </w:tcBorders>
            <w:shd w:val="clear" w:color="auto" w:fill="auto"/>
            <w:noWrap/>
            <w:vAlign w:val="center"/>
          </w:tcPr>
          <w:p w:rsidR="00060B97" w:rsidRPr="000C1791" w:rsidRDefault="00060B97" w:rsidP="00060B97">
            <w:pPr>
              <w:spacing w:after="0" w:line="240" w:lineRule="auto"/>
              <w:jc w:val="center"/>
              <w:rPr>
                <w:rFonts w:eastAsia="Times New Roman"/>
                <w:sz w:val="20"/>
                <w:szCs w:val="20"/>
                <w:lang w:eastAsia="lt-LT"/>
              </w:rPr>
            </w:pPr>
          </w:p>
        </w:tc>
        <w:tc>
          <w:tcPr>
            <w:tcW w:w="1134" w:type="dxa"/>
            <w:tcBorders>
              <w:top w:val="nil"/>
              <w:left w:val="nil"/>
              <w:bottom w:val="single" w:sz="4" w:space="0" w:color="auto"/>
              <w:right w:val="single" w:sz="4" w:space="0" w:color="auto"/>
            </w:tcBorders>
            <w:shd w:val="clear" w:color="auto" w:fill="auto"/>
            <w:noWrap/>
            <w:vAlign w:val="bottom"/>
          </w:tcPr>
          <w:p w:rsidR="00060B97" w:rsidRPr="000C1791" w:rsidRDefault="00060B97" w:rsidP="00060B97">
            <w:pPr>
              <w:spacing w:after="0" w:line="240" w:lineRule="auto"/>
              <w:jc w:val="center"/>
              <w:rPr>
                <w:rFonts w:eastAsia="Times New Roman"/>
                <w:sz w:val="20"/>
                <w:szCs w:val="20"/>
                <w:lang w:eastAsia="lt-LT"/>
              </w:rPr>
            </w:pPr>
          </w:p>
        </w:tc>
      </w:tr>
    </w:tbl>
    <w:p w:rsidR="00A61DAE" w:rsidRPr="00A61DAE" w:rsidRDefault="00A61DAE" w:rsidP="00EF1504">
      <w:pPr>
        <w:spacing w:after="0" w:line="276" w:lineRule="auto"/>
        <w:jc w:val="center"/>
        <w:rPr>
          <w:rFonts w:eastAsia="CIDFont+F1"/>
          <w:sz w:val="36"/>
          <w:szCs w:val="36"/>
        </w:rPr>
      </w:pPr>
      <w:r>
        <w:rPr>
          <w:rFonts w:eastAsia="CIDFont+F1"/>
          <w:sz w:val="36"/>
          <w:szCs w:val="36"/>
        </w:rPr>
        <w:t>______________</w:t>
      </w:r>
    </w:p>
    <w:p w:rsidR="00517442" w:rsidRDefault="00517442" w:rsidP="00EF1504">
      <w:pPr>
        <w:spacing w:after="0" w:line="276" w:lineRule="auto"/>
        <w:jc w:val="center"/>
        <w:rPr>
          <w:rFonts w:eastAsia="CIDFont+F1"/>
        </w:rPr>
      </w:pPr>
      <w:r>
        <w:rPr>
          <w:rFonts w:eastAsia="CIDFont+F1"/>
        </w:rPr>
        <w:br w:type="page"/>
      </w:r>
    </w:p>
    <w:p w:rsidR="00517442" w:rsidRPr="00680740" w:rsidRDefault="00517442" w:rsidP="00517442">
      <w:pPr>
        <w:autoSpaceDE w:val="0"/>
        <w:autoSpaceDN w:val="0"/>
        <w:adjustRightInd w:val="0"/>
        <w:spacing w:after="0" w:line="240" w:lineRule="auto"/>
        <w:jc w:val="right"/>
        <w:rPr>
          <w:rFonts w:eastAsia="CIDFont+F1"/>
        </w:rPr>
      </w:pPr>
      <w:r>
        <w:rPr>
          <w:rFonts w:eastAsia="CIDFont+F1"/>
        </w:rPr>
        <w:lastRenderedPageBreak/>
        <w:t xml:space="preserve">Audito ataskaita </w:t>
      </w:r>
      <w:r w:rsidRPr="00332F38">
        <w:rPr>
          <w:rFonts w:eastAsia="CIDFont+F1"/>
        </w:rPr>
        <w:t>Ukmergės rajono savivaldybės</w:t>
      </w:r>
      <w:r>
        <w:rPr>
          <w:rFonts w:eastAsia="CIDFont+F1"/>
        </w:rPr>
        <w:t xml:space="preserve"> </w:t>
      </w:r>
      <w:r w:rsidRPr="00332F38">
        <w:rPr>
          <w:rFonts w:eastAsia="CIDFont+F1"/>
        </w:rPr>
        <w:t>2018 metų konsoliduotųjų at</w:t>
      </w:r>
      <w:r>
        <w:rPr>
          <w:rFonts w:eastAsia="CIDFont+F1"/>
        </w:rPr>
        <w:t>askaitų rinkinių teisingumas,</w:t>
      </w:r>
      <w:r w:rsidRPr="00332F38">
        <w:rPr>
          <w:rFonts w:eastAsia="CIDFont+F1"/>
        </w:rPr>
        <w:t xml:space="preserve"> savivaldy</w:t>
      </w:r>
      <w:r>
        <w:rPr>
          <w:rFonts w:eastAsia="CIDFont+F1"/>
        </w:rPr>
        <w:t>bės biudžeto ir turto naudojimas</w:t>
      </w:r>
      <w:r w:rsidRPr="00680740">
        <w:rPr>
          <w:rFonts w:eastAsia="CIDFont+F1"/>
        </w:rPr>
        <w:t xml:space="preserve"> </w:t>
      </w:r>
    </w:p>
    <w:p w:rsidR="00517442" w:rsidRDefault="00517442" w:rsidP="00517442">
      <w:pPr>
        <w:pStyle w:val="Antrat2"/>
        <w:spacing w:before="0" w:after="0"/>
        <w:ind w:left="1440"/>
        <w:jc w:val="right"/>
        <w:rPr>
          <w:rFonts w:ascii="Times New Roman" w:eastAsia="CIDFont+F1" w:hAnsi="Times New Roman"/>
          <w:b w:val="0"/>
          <w:i w:val="0"/>
          <w:sz w:val="24"/>
          <w:szCs w:val="24"/>
        </w:rPr>
      </w:pPr>
      <w:r>
        <w:rPr>
          <w:rFonts w:ascii="Times New Roman" w:eastAsia="CIDFont+F1" w:hAnsi="Times New Roman"/>
          <w:b w:val="0"/>
          <w:i w:val="0"/>
          <w:sz w:val="24"/>
          <w:szCs w:val="24"/>
        </w:rPr>
        <w:t>5</w:t>
      </w:r>
      <w:r w:rsidRPr="000C1791">
        <w:rPr>
          <w:rFonts w:ascii="Times New Roman" w:eastAsia="CIDFont+F1" w:hAnsi="Times New Roman"/>
          <w:b w:val="0"/>
          <w:i w:val="0"/>
          <w:sz w:val="24"/>
          <w:szCs w:val="24"/>
        </w:rPr>
        <w:t xml:space="preserve"> priedas</w:t>
      </w:r>
    </w:p>
    <w:p w:rsidR="00517442" w:rsidRPr="00517442" w:rsidRDefault="00517442" w:rsidP="00517442">
      <w:pPr>
        <w:jc w:val="center"/>
        <w:rPr>
          <w:b/>
          <w:lang w:val="x-none"/>
        </w:rPr>
      </w:pPr>
      <w:r w:rsidRPr="00517442">
        <w:rPr>
          <w:b/>
          <w:lang w:val="x-none"/>
        </w:rPr>
        <w:t>Teisės aktai, kuriais vadovaujantis atliktos audito procedūros</w:t>
      </w:r>
    </w:p>
    <w:p w:rsidR="00517442" w:rsidRPr="00517442" w:rsidRDefault="00517442" w:rsidP="00517442">
      <w:pPr>
        <w:spacing w:after="0" w:line="276" w:lineRule="auto"/>
        <w:jc w:val="both"/>
        <w:rPr>
          <w:lang w:val="x-none"/>
        </w:rPr>
      </w:pPr>
      <w:r w:rsidRPr="00517442">
        <w:rPr>
          <w:lang w:val="x-none"/>
        </w:rPr>
        <w:t>1. Lietuvos Respublikos darbo kodeksas, patvirtintas 2002-06-04 įstatymu Nr. IX-926 (su vėlesniais pakeitimais).</w:t>
      </w:r>
    </w:p>
    <w:p w:rsidR="00517442" w:rsidRDefault="00517442" w:rsidP="00517442">
      <w:pPr>
        <w:spacing w:after="0" w:line="276" w:lineRule="auto"/>
        <w:jc w:val="both"/>
        <w:rPr>
          <w:lang w:val="x-none"/>
        </w:rPr>
      </w:pPr>
      <w:r w:rsidRPr="00517442">
        <w:rPr>
          <w:lang w:val="x-none"/>
        </w:rPr>
        <w:t>2. Lietuvos Respublikos darbo kodekso patvirtinimo, įsigaliojimo ir įgyvendinimo įstatymas, 2016-09-14 Nr. XII-2603.</w:t>
      </w:r>
    </w:p>
    <w:p w:rsidR="00517442" w:rsidRDefault="00517442" w:rsidP="00517442">
      <w:pPr>
        <w:spacing w:after="0" w:line="276" w:lineRule="auto"/>
        <w:jc w:val="both"/>
        <w:rPr>
          <w:lang w:val="x-none"/>
        </w:rPr>
      </w:pPr>
      <w:r w:rsidRPr="00517442">
        <w:rPr>
          <w:lang w:val="x-none"/>
        </w:rPr>
        <w:t>3. Lietuvos Respublikos biudžeto sandaros įstatymas, 1990-07-30 Nr. I-430 (su vėlesniais pakeitimais).</w:t>
      </w:r>
    </w:p>
    <w:p w:rsidR="00517442" w:rsidRDefault="00517442" w:rsidP="00517442">
      <w:pPr>
        <w:spacing w:after="0" w:line="276" w:lineRule="auto"/>
        <w:jc w:val="both"/>
        <w:rPr>
          <w:lang w:val="x-none"/>
        </w:rPr>
      </w:pPr>
      <w:r w:rsidRPr="00517442">
        <w:rPr>
          <w:lang w:val="x-none"/>
        </w:rPr>
        <w:t>4. Lietuvos Respublikos 2017 metų valstybės biudžeto ir savivaldybių biudžetų finansinių rodiklių patvirtinimo įstatymas, 2016-12-22 Nr. XIII-177.</w:t>
      </w:r>
    </w:p>
    <w:p w:rsidR="00517442" w:rsidRDefault="00517442" w:rsidP="00517442">
      <w:pPr>
        <w:spacing w:after="0" w:line="276" w:lineRule="auto"/>
        <w:jc w:val="both"/>
        <w:rPr>
          <w:lang w:val="x-none"/>
        </w:rPr>
      </w:pPr>
      <w:r w:rsidRPr="00517442">
        <w:rPr>
          <w:lang w:val="x-none"/>
        </w:rPr>
        <w:t xml:space="preserve">5. Lietuvos Respublikos buhalterinės apskaitos įstatymas, 2001-11-06 Nr. IX-574 (su vėlesniais pakeitimais). </w:t>
      </w:r>
    </w:p>
    <w:p w:rsidR="00517442" w:rsidRDefault="00517442" w:rsidP="00517442">
      <w:pPr>
        <w:spacing w:after="0" w:line="276" w:lineRule="auto"/>
        <w:jc w:val="both"/>
        <w:rPr>
          <w:lang w:val="x-none"/>
        </w:rPr>
      </w:pPr>
      <w:r w:rsidRPr="00517442">
        <w:rPr>
          <w:lang w:val="x-none"/>
        </w:rPr>
        <w:t>6. Lietuvos Respublikos viešojo sektoriaus atskaitomybės įstatymas, 2007-06-06 Nr. X-1212 (su vėlesniais pakeitimais).</w:t>
      </w:r>
    </w:p>
    <w:p w:rsidR="00517442" w:rsidRDefault="00517442" w:rsidP="00517442">
      <w:pPr>
        <w:spacing w:after="0" w:line="276" w:lineRule="auto"/>
        <w:jc w:val="both"/>
        <w:rPr>
          <w:lang w:val="x-none"/>
        </w:rPr>
      </w:pPr>
      <w:r w:rsidRPr="00517442">
        <w:rPr>
          <w:lang w:val="x-none"/>
        </w:rPr>
        <w:t>7. Lietuvos Respublikos valstybės ir savivaldybių įstaigų darbuotojų darbo apmokėjimo įstatymas, 2017-01-17 Nr. XIII-198 (su vėlesniais pakeitimais).</w:t>
      </w:r>
    </w:p>
    <w:p w:rsidR="00517442" w:rsidRDefault="00517442" w:rsidP="00517442">
      <w:pPr>
        <w:spacing w:after="0" w:line="276" w:lineRule="auto"/>
        <w:jc w:val="both"/>
        <w:rPr>
          <w:lang w:val="x-none"/>
        </w:rPr>
      </w:pPr>
      <w:r w:rsidRPr="00517442">
        <w:rPr>
          <w:lang w:val="x-none"/>
        </w:rPr>
        <w:t>8. Lietuvos Respublikos ligos ir motinystės socialinio draudimo įstatymas, 2016-06-28 Nr. XII-2501. 9. Lietuvos Respublikos Vyriausybės 2017-06-21 nutarimas Nr. 496 „Dėl Lietuvos Respublikos darbo kodekso įgyvendinimo“ (su vėlesniais pakeitimais).</w:t>
      </w:r>
    </w:p>
    <w:p w:rsidR="00517442" w:rsidRDefault="00517442" w:rsidP="00517442">
      <w:pPr>
        <w:spacing w:after="0" w:line="276" w:lineRule="auto"/>
        <w:jc w:val="both"/>
        <w:rPr>
          <w:lang w:val="x-none"/>
        </w:rPr>
      </w:pPr>
      <w:r w:rsidRPr="00517442">
        <w:rPr>
          <w:lang w:val="x-none"/>
        </w:rPr>
        <w:t xml:space="preserve">10. Lietuvos Respublikos Vyriausybės 1993-07-08 nutarimas Nr. 511 „Dėl biudžetinių įstaigų ir organizacijų darbuotojų darbo apmokėjimo tvarkos tobulinimo“ (su vėlesniais pakeitimais). </w:t>
      </w:r>
    </w:p>
    <w:p w:rsidR="00517442" w:rsidRDefault="00517442" w:rsidP="00517442">
      <w:pPr>
        <w:spacing w:after="0" w:line="276" w:lineRule="auto"/>
        <w:jc w:val="both"/>
        <w:rPr>
          <w:lang w:val="x-none"/>
        </w:rPr>
      </w:pPr>
      <w:r w:rsidRPr="00517442">
        <w:rPr>
          <w:lang w:val="x-none"/>
        </w:rPr>
        <w:t xml:space="preserve">11. Lietuvos Respublikos Vyriausybės 2001-05-14 nutarimas Nr. 543 „Dėl Lietuvos Respublikos valstybės biudžeto ir savivaldybių biudžetų sudarymo ir vykdymo taisyklių patvirtinimo” (su vėlesniais pakeitimais). </w:t>
      </w:r>
    </w:p>
    <w:p w:rsidR="00517442" w:rsidRDefault="00517442" w:rsidP="00517442">
      <w:pPr>
        <w:spacing w:after="0" w:line="276" w:lineRule="auto"/>
        <w:jc w:val="both"/>
        <w:rPr>
          <w:lang w:val="x-none"/>
        </w:rPr>
      </w:pPr>
      <w:r w:rsidRPr="00517442">
        <w:rPr>
          <w:lang w:val="x-none"/>
        </w:rPr>
        <w:t xml:space="preserve">12. Lietuvos Respublikos Vyriausybės 2004-03-26 nutarimas Nr. 345 „Dėl savivaldybių skolinimosi taisyklių patvirtinimo” (su vėlesniais pakeitimais). </w:t>
      </w:r>
    </w:p>
    <w:p w:rsidR="00517442" w:rsidRPr="00517442" w:rsidRDefault="00517442" w:rsidP="00517442">
      <w:pPr>
        <w:spacing w:after="0" w:line="276" w:lineRule="auto"/>
        <w:jc w:val="both"/>
        <w:rPr>
          <w:lang w:val="x-none"/>
        </w:rPr>
      </w:pPr>
      <w:r w:rsidRPr="00517442">
        <w:rPr>
          <w:lang w:val="x-none"/>
        </w:rPr>
        <w:t>13. Lietuvos Respublikos Vyriausybės 2003-05-27 nutarimas Nr. 650 „Dėl darbuotojo, valstybės tarnautojo ir žvalgybos pareigūno vidutinio darbo užmokesčio apskaičiavimo tvarkos aprašo patvirtinimo” (su vėlesniais pakeitimais).</w:t>
      </w:r>
    </w:p>
    <w:p w:rsidR="00517442" w:rsidRDefault="00517442" w:rsidP="00517442">
      <w:pPr>
        <w:spacing w:after="0" w:line="276" w:lineRule="auto"/>
        <w:jc w:val="both"/>
        <w:rPr>
          <w:lang w:val="x-none"/>
        </w:rPr>
      </w:pPr>
      <w:r w:rsidRPr="00517442">
        <w:rPr>
          <w:lang w:val="x-none"/>
        </w:rPr>
        <w:t xml:space="preserve">14. Lietuvos Respublikos Vyriausybės 2016-06-22 nutarimas Nr. 644 „Dėl minimaliojo darbo užmokesčio“. </w:t>
      </w:r>
    </w:p>
    <w:p w:rsidR="00517442" w:rsidRPr="00517442" w:rsidRDefault="00517442" w:rsidP="00517442">
      <w:pPr>
        <w:spacing w:after="0" w:line="276" w:lineRule="auto"/>
        <w:jc w:val="both"/>
        <w:rPr>
          <w:lang w:val="x-none"/>
        </w:rPr>
      </w:pPr>
      <w:r>
        <w:rPr>
          <w:lang w:val="x-none"/>
        </w:rPr>
        <w:t>15</w:t>
      </w:r>
      <w:r w:rsidRPr="00517442">
        <w:rPr>
          <w:lang w:val="x-none"/>
        </w:rPr>
        <w:t>. Lietuvos Respublikos ūkio ministro 2013-03-06 įsakymas Nr. 4-171 „Dėl Lietuvos profesijų klasifikatoriaus LPK 2012 patvirtinimo“.</w:t>
      </w:r>
    </w:p>
    <w:p w:rsidR="00517442" w:rsidRPr="00517442" w:rsidRDefault="00517442" w:rsidP="00517442">
      <w:pPr>
        <w:spacing w:after="0" w:line="276" w:lineRule="auto"/>
        <w:jc w:val="both"/>
        <w:rPr>
          <w:lang w:val="x-none"/>
        </w:rPr>
      </w:pPr>
      <w:r>
        <w:rPr>
          <w:lang w:val="x-none"/>
        </w:rPr>
        <w:t>16</w:t>
      </w:r>
      <w:r w:rsidRPr="00517442">
        <w:rPr>
          <w:lang w:val="x-none"/>
        </w:rPr>
        <w:t>. Lietuvos Respublikos finansų ministro 2005-05-25 įsakymas Nr. 1K-170 „Dėl biudžetinių įstaigų buhalterinės apskaitos organizavimo taisyklių patvirtinimo“ (su vėlesniais pakeitimais).</w:t>
      </w:r>
    </w:p>
    <w:p w:rsidR="00517442" w:rsidRPr="00517442" w:rsidRDefault="00517442" w:rsidP="00517442">
      <w:pPr>
        <w:spacing w:after="0" w:line="276" w:lineRule="auto"/>
        <w:jc w:val="both"/>
        <w:rPr>
          <w:lang w:val="x-none"/>
        </w:rPr>
      </w:pPr>
      <w:r>
        <w:t>17</w:t>
      </w:r>
      <w:r w:rsidRPr="00517442">
        <w:rPr>
          <w:lang w:val="x-none"/>
        </w:rPr>
        <w:t>. Lietuvos Respublikos finansų ministro 2011-11-11 įsakymas Nr. 1K-361 „Dėl savivaldybės biudžeto, biudžeto programų sąmatų vykdymo ir skolinių įsipareigojimų statistinių ataskaitų teikimo finansų ministerijai taisyklių ir ataskaitų formų patvirtinimo“.</w:t>
      </w:r>
    </w:p>
    <w:p w:rsidR="00517442" w:rsidRPr="00517442" w:rsidRDefault="00517442" w:rsidP="00517442">
      <w:pPr>
        <w:spacing w:after="0" w:line="276" w:lineRule="auto"/>
        <w:jc w:val="both"/>
        <w:rPr>
          <w:lang w:val="x-none"/>
        </w:rPr>
      </w:pPr>
      <w:r>
        <w:t>18</w:t>
      </w:r>
      <w:r w:rsidRPr="00517442">
        <w:rPr>
          <w:lang w:val="x-none"/>
        </w:rPr>
        <w:t>. Lietuvos Respublikos rinkliavų įstatymas, 2000-06-13 Nr. VIII-1725 (su vėlesniais pakeitimais).</w:t>
      </w:r>
    </w:p>
    <w:p w:rsidR="00517442" w:rsidRPr="00517442" w:rsidRDefault="00517442" w:rsidP="00517442">
      <w:pPr>
        <w:spacing w:after="0" w:line="276" w:lineRule="auto"/>
        <w:jc w:val="both"/>
        <w:rPr>
          <w:lang w:val="x-none"/>
        </w:rPr>
      </w:pPr>
      <w:r>
        <w:rPr>
          <w:lang w:val="x-none"/>
        </w:rPr>
        <w:t>19</w:t>
      </w:r>
      <w:r w:rsidRPr="00517442">
        <w:rPr>
          <w:lang w:val="x-none"/>
        </w:rPr>
        <w:t>. Lietuvos Respublikos viešojo administravimo įstatymas, 1999-06-17 Nr. VIII-1234 (su vėlesniais pakeitimais).</w:t>
      </w:r>
    </w:p>
    <w:p w:rsidR="00517442" w:rsidRPr="00517442" w:rsidRDefault="00517442" w:rsidP="00517442">
      <w:pPr>
        <w:spacing w:after="0" w:line="276" w:lineRule="auto"/>
        <w:jc w:val="both"/>
        <w:rPr>
          <w:lang w:val="x-none"/>
        </w:rPr>
      </w:pPr>
      <w:r>
        <w:rPr>
          <w:lang w:val="x-none"/>
        </w:rPr>
        <w:t xml:space="preserve">20. </w:t>
      </w:r>
      <w:r w:rsidRPr="00517442">
        <w:rPr>
          <w:lang w:val="x-none"/>
        </w:rPr>
        <w:t>Lietuvos Respublikos aplinkos m</w:t>
      </w:r>
      <w:r>
        <w:rPr>
          <w:lang w:val="x-none"/>
        </w:rPr>
        <w:t>inistro 2016-12-02 įsakymas Nr.</w:t>
      </w:r>
      <w:r w:rsidRPr="00517442">
        <w:rPr>
          <w:lang w:val="x-none"/>
        </w:rPr>
        <w:t>D1-848 „Dėl statybos reglamento STR 1.06.01:2016 „Statybos darbai. Statinio statybos priežiūra“ patvirtinimo“.</w:t>
      </w:r>
    </w:p>
    <w:p w:rsidR="00517442" w:rsidRPr="00517442" w:rsidRDefault="00517442" w:rsidP="00517442">
      <w:pPr>
        <w:spacing w:after="0" w:line="276" w:lineRule="auto"/>
        <w:jc w:val="both"/>
        <w:rPr>
          <w:lang w:val="x-none"/>
        </w:rPr>
      </w:pPr>
      <w:r>
        <w:lastRenderedPageBreak/>
        <w:t>21</w:t>
      </w:r>
      <w:r w:rsidRPr="00517442">
        <w:rPr>
          <w:lang w:val="x-none"/>
        </w:rPr>
        <w:t>. Lietuvos Respublikos civilinis kodeksas, patvirtintas Lietuvos Respublikos civilinio kodekso patvirtinimo, įsigaliojimo ir įgyvendinimo įstatymu, 2000-07-18 Nr. VIII-1864 (su vėlesniais pakeitimais).</w:t>
      </w:r>
    </w:p>
    <w:p w:rsidR="00517442" w:rsidRPr="00517442" w:rsidRDefault="00517442" w:rsidP="00517442">
      <w:pPr>
        <w:spacing w:after="0" w:line="276" w:lineRule="auto"/>
        <w:jc w:val="both"/>
        <w:rPr>
          <w:lang w:val="x-none"/>
        </w:rPr>
      </w:pPr>
      <w:r>
        <w:t>22</w:t>
      </w:r>
      <w:r w:rsidRPr="00517442">
        <w:rPr>
          <w:lang w:val="x-none"/>
        </w:rPr>
        <w:t>. Lietuvos Respublikos valstybės ir savivaldybių turto valdymo, naudojimo ir disponavimo juo įstatymas, 1998-05-12 Nr. VIII-729 (su vėlesniais pakeitimais).</w:t>
      </w:r>
    </w:p>
    <w:p w:rsidR="00517442" w:rsidRPr="00517442" w:rsidRDefault="00517442" w:rsidP="00517442">
      <w:pPr>
        <w:spacing w:after="0" w:line="276" w:lineRule="auto"/>
        <w:jc w:val="both"/>
        <w:rPr>
          <w:lang w:val="x-none"/>
        </w:rPr>
      </w:pPr>
      <w:r>
        <w:t>23</w:t>
      </w:r>
      <w:r w:rsidRPr="00517442">
        <w:rPr>
          <w:lang w:val="x-none"/>
        </w:rPr>
        <w:t>. Lietuvos Respublikos vietos savivaldos įstatymas, 1994-07-07 Nr. I-533 (su vėlesniais pakeitimais).</w:t>
      </w:r>
    </w:p>
    <w:p w:rsidR="00517442" w:rsidRPr="00517442" w:rsidRDefault="00517442" w:rsidP="00517442">
      <w:pPr>
        <w:spacing w:after="0" w:line="276" w:lineRule="auto"/>
        <w:jc w:val="both"/>
        <w:rPr>
          <w:lang w:val="x-none"/>
        </w:rPr>
      </w:pPr>
      <w:r>
        <w:t>24</w:t>
      </w:r>
      <w:r w:rsidRPr="00517442">
        <w:rPr>
          <w:lang w:val="x-none"/>
        </w:rPr>
        <w:t>. Lietuvos Respublikos biudžetinių įstaigų įstatymas, 1995-12-05 Nr. I-1113 (su vėlesniais pakeitimais).</w:t>
      </w:r>
    </w:p>
    <w:p w:rsidR="00517442" w:rsidRPr="00517442" w:rsidRDefault="00517442" w:rsidP="00517442">
      <w:pPr>
        <w:spacing w:after="0" w:line="276" w:lineRule="auto"/>
        <w:jc w:val="both"/>
        <w:rPr>
          <w:lang w:val="x-none"/>
        </w:rPr>
      </w:pPr>
      <w:r>
        <w:t>25</w:t>
      </w:r>
      <w:r w:rsidRPr="00517442">
        <w:rPr>
          <w:lang w:val="x-none"/>
        </w:rPr>
        <w:t>. Lietuvos Respublikos nekilnojamojo turto registro įstatymas, 1996-09-24 Nr. I-1539 (su vėlesniais pakeitimais).</w:t>
      </w:r>
    </w:p>
    <w:p w:rsidR="00517442" w:rsidRPr="00517442" w:rsidRDefault="00517442" w:rsidP="00517442">
      <w:pPr>
        <w:spacing w:after="0" w:line="276" w:lineRule="auto"/>
        <w:jc w:val="both"/>
        <w:rPr>
          <w:lang w:val="x-none"/>
        </w:rPr>
      </w:pPr>
      <w:r>
        <w:rPr>
          <w:lang w:val="x-none"/>
        </w:rPr>
        <w:t>26</w:t>
      </w:r>
      <w:r w:rsidRPr="00517442">
        <w:rPr>
          <w:lang w:val="x-none"/>
        </w:rPr>
        <w:t>. Lietuvos Respublikos Vyriausybės 1999-06-03 nutarimas Nr. 719 „Dėl inventorizacijos taisyklių patvirtinimo” (su vėlesniais pakeitimais).</w:t>
      </w:r>
    </w:p>
    <w:p w:rsidR="00517442" w:rsidRPr="00517442" w:rsidRDefault="00517442" w:rsidP="00517442">
      <w:pPr>
        <w:spacing w:after="0" w:line="276" w:lineRule="auto"/>
        <w:jc w:val="both"/>
        <w:rPr>
          <w:lang w:val="x-none"/>
        </w:rPr>
      </w:pPr>
      <w:r>
        <w:t>27</w:t>
      </w:r>
      <w:r w:rsidRPr="00517442">
        <w:rPr>
          <w:lang w:val="x-none"/>
        </w:rPr>
        <w:t>. Lietuvos Respublikos Vyriausybės 2006-05-05 nutarimas Nr. 432 „Dėl viešojo pirkimo-pardavimo sutarčių, sudaromų ilgiau kaip 3 metams, terminų nustatymo kriterijų ir atvejų, kuriais gali būti sudaromos tokios sutartys, aprašo patvirtinimo“ (su vėlesniais pakeitimais).</w:t>
      </w:r>
    </w:p>
    <w:p w:rsidR="00517442" w:rsidRPr="00517442" w:rsidRDefault="00517442" w:rsidP="00517442">
      <w:pPr>
        <w:spacing w:after="0" w:line="276" w:lineRule="auto"/>
        <w:jc w:val="both"/>
        <w:rPr>
          <w:lang w:val="x-none"/>
        </w:rPr>
      </w:pPr>
      <w:r>
        <w:t>28</w:t>
      </w:r>
      <w:r w:rsidRPr="00517442">
        <w:rPr>
          <w:lang w:val="x-none"/>
        </w:rPr>
        <w:t>. Lietuvos Respublikos Vyriausybės 2014-12-15 nutarimas Nr. 1435 „Dėl strateginio planavimo savivaldybėse rekomendacijų patvirtinimo“.</w:t>
      </w:r>
    </w:p>
    <w:p w:rsidR="00517442" w:rsidRPr="00517442" w:rsidRDefault="00517442" w:rsidP="00517442">
      <w:pPr>
        <w:spacing w:after="0" w:line="276" w:lineRule="auto"/>
        <w:jc w:val="both"/>
        <w:rPr>
          <w:lang w:val="x-none"/>
        </w:rPr>
      </w:pPr>
      <w:r>
        <w:t>29</w:t>
      </w:r>
      <w:r w:rsidRPr="00517442">
        <w:rPr>
          <w:lang w:val="x-none"/>
        </w:rPr>
        <w:t>. Savivaldybės tarybos sprendimai, Savivaldybės administracijos direktoriaus įsakymai, susiję su audituotomis sritimis.</w:t>
      </w:r>
    </w:p>
    <w:p w:rsidR="00517442" w:rsidRDefault="00517442" w:rsidP="00517442">
      <w:pPr>
        <w:spacing w:after="0" w:line="276" w:lineRule="auto"/>
        <w:jc w:val="both"/>
        <w:rPr>
          <w:lang w:val="x-none"/>
        </w:rPr>
      </w:pPr>
      <w:r>
        <w:rPr>
          <w:lang w:val="x-none"/>
        </w:rPr>
        <w:t>30</w:t>
      </w:r>
      <w:r w:rsidRPr="00517442">
        <w:rPr>
          <w:lang w:val="x-none"/>
        </w:rPr>
        <w:t>. Audituotų įstaigų vidaus dokumentai.</w:t>
      </w:r>
    </w:p>
    <w:p w:rsidR="00517442" w:rsidRPr="00517442" w:rsidRDefault="00517442" w:rsidP="00517442">
      <w:pPr>
        <w:spacing w:after="0" w:line="276" w:lineRule="auto"/>
        <w:jc w:val="center"/>
      </w:pPr>
      <w:r>
        <w:t>_____________________</w:t>
      </w:r>
    </w:p>
    <w:p w:rsidR="00A61DAE" w:rsidRDefault="00A61DAE" w:rsidP="00EF1504">
      <w:pPr>
        <w:spacing w:after="0" w:line="276" w:lineRule="auto"/>
        <w:jc w:val="center"/>
        <w:rPr>
          <w:rFonts w:eastAsia="CIDFont+F1"/>
        </w:rPr>
      </w:pPr>
    </w:p>
    <w:sectPr w:rsidR="00A61DAE" w:rsidSect="009020E6">
      <w:headerReference w:type="even" r:id="rId13"/>
      <w:headerReference w:type="default" r:id="rId14"/>
      <w:footerReference w:type="even" r:id="rId15"/>
      <w:footerReference w:type="default" r:id="rId16"/>
      <w:headerReference w:type="first" r:id="rId17"/>
      <w:footerReference w:type="first" r:id="rId18"/>
      <w:pgSz w:w="11906" w:h="16838" w:code="9"/>
      <w:pgMar w:top="737" w:right="567" w:bottom="340" w:left="1701" w:header="510"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82D" w:rsidRDefault="0097082D" w:rsidP="0054222E">
      <w:pPr>
        <w:spacing w:after="0" w:line="240" w:lineRule="auto"/>
      </w:pPr>
      <w:r>
        <w:separator/>
      </w:r>
    </w:p>
  </w:endnote>
  <w:endnote w:type="continuationSeparator" w:id="0">
    <w:p w:rsidR="0097082D" w:rsidRDefault="0097082D" w:rsidP="0054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IDFont+F1">
    <w:altName w:val="MS Gothic"/>
    <w:panose1 w:val="00000000000000000000"/>
    <w:charset w:val="80"/>
    <w:family w:val="auto"/>
    <w:notTrueType/>
    <w:pitch w:val="default"/>
    <w:sig w:usb0="00000005" w:usb1="08070000" w:usb2="00000010" w:usb3="00000000" w:csb0="00020002" w:csb1="00000000"/>
  </w:font>
  <w:font w:name="TimesNewRoman">
    <w:altName w:val="Times New Roman"/>
    <w:charset w:val="00"/>
    <w:family w:val="roman"/>
    <w:pitch w:val="default"/>
  </w:font>
  <w:font w:name="Palemonas">
    <w:altName w:val="Times New Roman"/>
    <w:charset w:val="BA"/>
    <w:family w:val="roman"/>
    <w:pitch w:val="variable"/>
    <w:sig w:usb0="E00002FF" w:usb1="500028EF" w:usb2="00000024"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2D" w:rsidRDefault="0097082D">
    <w:pPr>
      <w:pStyle w:val="Porat"/>
    </w:pPr>
  </w:p>
  <w:p w:rsidR="0097082D" w:rsidRDefault="009708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3366"/>
        <w:sz w:val="18"/>
        <w:szCs w:val="18"/>
      </w:rPr>
      <w:id w:val="-275178488"/>
      <w:docPartObj>
        <w:docPartGallery w:val="Page Numbers (Bottom of Page)"/>
        <w:docPartUnique/>
      </w:docPartObj>
    </w:sdtPr>
    <w:sdtEndPr/>
    <w:sdtContent>
      <w:p w:rsidR="0097082D" w:rsidRPr="000A429C" w:rsidRDefault="0097082D">
        <w:pPr>
          <w:pStyle w:val="Porat"/>
          <w:jc w:val="right"/>
          <w:rPr>
            <w:color w:val="003366"/>
            <w:sz w:val="18"/>
            <w:szCs w:val="18"/>
          </w:rPr>
        </w:pPr>
        <w:r>
          <w:rPr>
            <w:color w:val="003366"/>
            <w:sz w:val="18"/>
            <w:szCs w:val="18"/>
          </w:rPr>
          <w:t xml:space="preserve">Ukmergės rajono savivaldybės </w:t>
        </w:r>
        <w:r w:rsidRPr="000A429C">
          <w:rPr>
            <w:color w:val="003366"/>
            <w:sz w:val="18"/>
            <w:szCs w:val="18"/>
          </w:rPr>
          <w:t>Kontrolės ir audito tarnyba</w:t>
        </w:r>
      </w:p>
    </w:sdtContent>
  </w:sdt>
  <w:p w:rsidR="0097082D" w:rsidRPr="000A429C" w:rsidRDefault="0097082D">
    <w:pPr>
      <w:pStyle w:val="Porat"/>
      <w:rPr>
        <w:color w:val="00336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2D" w:rsidRDefault="0097082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82D" w:rsidRDefault="0097082D" w:rsidP="0054222E">
      <w:pPr>
        <w:spacing w:after="0" w:line="240" w:lineRule="auto"/>
      </w:pPr>
      <w:r>
        <w:separator/>
      </w:r>
    </w:p>
  </w:footnote>
  <w:footnote w:type="continuationSeparator" w:id="0">
    <w:p w:rsidR="0097082D" w:rsidRDefault="0097082D" w:rsidP="0054222E">
      <w:pPr>
        <w:spacing w:after="0" w:line="240" w:lineRule="auto"/>
      </w:pPr>
      <w:r>
        <w:continuationSeparator/>
      </w:r>
    </w:p>
  </w:footnote>
  <w:footnote w:id="1">
    <w:p w:rsidR="0097082D" w:rsidRPr="009950A3" w:rsidRDefault="0097082D" w:rsidP="009950A3">
      <w:pPr>
        <w:pStyle w:val="Puslapioinaostekstas"/>
        <w:jc w:val="both"/>
        <w:rPr>
          <w:sz w:val="18"/>
          <w:szCs w:val="18"/>
        </w:rPr>
      </w:pPr>
      <w:r w:rsidRPr="009950A3">
        <w:rPr>
          <w:rStyle w:val="Puslapioinaosnuoroda"/>
          <w:sz w:val="18"/>
          <w:szCs w:val="18"/>
        </w:rPr>
        <w:footnoteRef/>
      </w:r>
      <w:r>
        <w:rPr>
          <w:sz w:val="18"/>
          <w:szCs w:val="18"/>
        </w:rPr>
        <w:t xml:space="preserve"> LR 2017-12-1</w:t>
      </w:r>
      <w:r w:rsidRPr="009950A3">
        <w:rPr>
          <w:sz w:val="18"/>
          <w:szCs w:val="18"/>
        </w:rPr>
        <w:t xml:space="preserve">2 </w:t>
      </w:r>
      <w:r>
        <w:rPr>
          <w:sz w:val="18"/>
          <w:szCs w:val="18"/>
        </w:rPr>
        <w:t>įstatymas Nr. XIII-868 Dėl „2018 metų</w:t>
      </w:r>
      <w:r w:rsidRPr="009950A3">
        <w:rPr>
          <w:sz w:val="18"/>
          <w:szCs w:val="18"/>
        </w:rPr>
        <w:t xml:space="preserve"> valstybės biudžeto ir savivaldybių biudžetų finansinių rodiklių patvirtinimo“</w:t>
      </w:r>
      <w:r>
        <w:rPr>
          <w:sz w:val="18"/>
          <w:szCs w:val="18"/>
        </w:rPr>
        <w:t xml:space="preserve">. </w:t>
      </w:r>
      <w:r w:rsidRPr="009950A3">
        <w:rPr>
          <w:sz w:val="18"/>
          <w:szCs w:val="18"/>
        </w:rPr>
        <w:t xml:space="preserve"> </w:t>
      </w:r>
    </w:p>
  </w:footnote>
  <w:footnote w:id="2">
    <w:p w:rsidR="0097082D" w:rsidRPr="00AC6B42" w:rsidRDefault="0097082D" w:rsidP="00E00041">
      <w:pPr>
        <w:pStyle w:val="Puslapioinaostekstas"/>
        <w:jc w:val="both"/>
        <w:rPr>
          <w:sz w:val="18"/>
          <w:szCs w:val="18"/>
        </w:rPr>
      </w:pPr>
      <w:r w:rsidRPr="00AC6B42">
        <w:rPr>
          <w:rStyle w:val="Puslapioinaosnuoroda"/>
          <w:sz w:val="18"/>
          <w:szCs w:val="18"/>
        </w:rPr>
        <w:footnoteRef/>
      </w:r>
      <w:r w:rsidRPr="00AC6B42">
        <w:rPr>
          <w:sz w:val="18"/>
          <w:szCs w:val="18"/>
        </w:rPr>
        <w:t xml:space="preserve"> Lietuvos Respublikos vietos savivaldos 1994-07-07 įstatymas Nr. I-533 </w:t>
      </w:r>
      <w:r w:rsidRPr="00AC6B42">
        <w:rPr>
          <w:rFonts w:eastAsia="Calibri"/>
          <w:sz w:val="18"/>
          <w:szCs w:val="18"/>
        </w:rPr>
        <w:t>(su vėlesniais pakeitimais)</w:t>
      </w:r>
      <w:r w:rsidRPr="00AC6B42">
        <w:rPr>
          <w:sz w:val="18"/>
          <w:szCs w:val="18"/>
        </w:rPr>
        <w:t>;</w:t>
      </w:r>
    </w:p>
  </w:footnote>
  <w:footnote w:id="3">
    <w:p w:rsidR="0097082D" w:rsidRPr="00AC6B42" w:rsidRDefault="0097082D" w:rsidP="00E00041">
      <w:pPr>
        <w:pStyle w:val="Puslapioinaostekstas"/>
        <w:jc w:val="both"/>
        <w:rPr>
          <w:sz w:val="18"/>
          <w:szCs w:val="18"/>
        </w:rPr>
      </w:pPr>
      <w:r w:rsidRPr="00AC6B42">
        <w:rPr>
          <w:rStyle w:val="Puslapioinaosnuoroda"/>
          <w:sz w:val="18"/>
          <w:szCs w:val="18"/>
        </w:rPr>
        <w:footnoteRef/>
      </w:r>
      <w:r w:rsidRPr="00AC6B42">
        <w:rPr>
          <w:sz w:val="18"/>
          <w:szCs w:val="18"/>
        </w:rPr>
        <w:t xml:space="preserve"> Lietuvos Respublikos viešojo sektoriaus atskaitomybės 2007 m. birželio 26 d. įstatymas Nr. X-1212 </w:t>
      </w:r>
      <w:r w:rsidRPr="00AC6B42">
        <w:rPr>
          <w:rFonts w:eastAsia="Calibri"/>
          <w:sz w:val="18"/>
          <w:szCs w:val="18"/>
        </w:rPr>
        <w:t>(su vėlesniais pakeitimais)</w:t>
      </w:r>
      <w:r>
        <w:rPr>
          <w:rFonts w:eastAsia="Calibri"/>
          <w:sz w:val="18"/>
          <w:szCs w:val="18"/>
        </w:rPr>
        <w:t>.</w:t>
      </w:r>
    </w:p>
  </w:footnote>
  <w:footnote w:id="4">
    <w:p w:rsidR="0097082D" w:rsidRPr="00AC6B42" w:rsidRDefault="0097082D" w:rsidP="00E00041">
      <w:pPr>
        <w:pStyle w:val="Puslapioinaostekstas"/>
        <w:jc w:val="both"/>
        <w:rPr>
          <w:sz w:val="18"/>
          <w:szCs w:val="18"/>
        </w:rPr>
      </w:pPr>
      <w:r w:rsidRPr="00AC6B42">
        <w:rPr>
          <w:rStyle w:val="Puslapioinaosnuoroda"/>
          <w:sz w:val="18"/>
          <w:szCs w:val="18"/>
        </w:rPr>
        <w:footnoteRef/>
      </w:r>
      <w:r w:rsidRPr="00AC6B42">
        <w:rPr>
          <w:sz w:val="18"/>
          <w:szCs w:val="18"/>
        </w:rPr>
        <w:t xml:space="preserve"> </w:t>
      </w:r>
      <w:r w:rsidRPr="00AC6B42">
        <w:rPr>
          <w:rFonts w:eastAsia="Calibri"/>
          <w:sz w:val="18"/>
          <w:szCs w:val="18"/>
        </w:rPr>
        <w:t>Lietuvos Respublikos biudžeto sandaros 1990-07-30 įstatymas Nr. I-</w:t>
      </w:r>
      <w:r>
        <w:rPr>
          <w:rFonts w:eastAsia="Calibri"/>
          <w:sz w:val="18"/>
          <w:szCs w:val="18"/>
        </w:rPr>
        <w:t>430 (su vėlesniais pakeitimais).</w:t>
      </w:r>
    </w:p>
  </w:footnote>
  <w:footnote w:id="5">
    <w:p w:rsidR="0097082D" w:rsidRPr="00AC6B42" w:rsidRDefault="0097082D" w:rsidP="00091D8E">
      <w:pPr>
        <w:pStyle w:val="Puslapioinaostekstas"/>
        <w:jc w:val="both"/>
        <w:rPr>
          <w:sz w:val="18"/>
          <w:szCs w:val="18"/>
        </w:rPr>
      </w:pPr>
      <w:r w:rsidRPr="00AC6B42">
        <w:rPr>
          <w:rStyle w:val="Puslapioinaosnuoroda"/>
          <w:sz w:val="18"/>
          <w:szCs w:val="18"/>
        </w:rPr>
        <w:footnoteRef/>
      </w:r>
      <w:r w:rsidRPr="00AC6B42">
        <w:rPr>
          <w:sz w:val="18"/>
          <w:szCs w:val="18"/>
        </w:rPr>
        <w:t xml:space="preserve"> Lietuvos Respublikos Finansų ministro 2003-07-03 įsakymas Nr. 1K-184 „Dėl Lietuvos Respublikos valstybės ir savivaldybių biudžetų pajamų ir išlaidų klasifikacijos patvirtini</w:t>
      </w:r>
      <w:r>
        <w:rPr>
          <w:sz w:val="18"/>
          <w:szCs w:val="18"/>
        </w:rPr>
        <w:t>mo“ (su vėlesniais pakeitimais).</w:t>
      </w:r>
    </w:p>
  </w:footnote>
  <w:footnote w:id="6">
    <w:p w:rsidR="0097082D" w:rsidRPr="00AC6B42" w:rsidRDefault="0097082D" w:rsidP="00894B46">
      <w:pPr>
        <w:spacing w:after="0" w:line="240" w:lineRule="auto"/>
        <w:jc w:val="both"/>
        <w:rPr>
          <w:rFonts w:asciiTheme="minorHAnsi" w:hAnsiTheme="minorHAnsi" w:cstheme="minorBidi"/>
          <w:bCs/>
          <w:sz w:val="18"/>
          <w:szCs w:val="18"/>
        </w:rPr>
      </w:pPr>
      <w:r w:rsidRPr="00AC6B42">
        <w:rPr>
          <w:rStyle w:val="Puslapioinaosnuoroda"/>
          <w:sz w:val="18"/>
          <w:szCs w:val="18"/>
        </w:rPr>
        <w:footnoteRef/>
      </w:r>
      <w:r>
        <w:rPr>
          <w:sz w:val="18"/>
          <w:szCs w:val="18"/>
        </w:rPr>
        <w:t xml:space="preserve"> Ukmergės</w:t>
      </w:r>
      <w:r w:rsidRPr="00AC6B42">
        <w:rPr>
          <w:sz w:val="18"/>
          <w:szCs w:val="18"/>
        </w:rPr>
        <w:t xml:space="preserve"> rajono savivaldybės Kontr</w:t>
      </w:r>
      <w:r>
        <w:rPr>
          <w:sz w:val="18"/>
          <w:szCs w:val="18"/>
        </w:rPr>
        <w:t xml:space="preserve">olės ir audito tarnybos 201-07-13 audito ataskaita Nr. 05-5 </w:t>
      </w:r>
      <w:r w:rsidRPr="00AC6B42">
        <w:rPr>
          <w:sz w:val="18"/>
          <w:szCs w:val="18"/>
        </w:rPr>
        <w:t>„Dėl</w:t>
      </w:r>
      <w:r w:rsidRPr="00AC6B42">
        <w:rPr>
          <w:b/>
          <w:bCs/>
          <w:sz w:val="18"/>
          <w:szCs w:val="18"/>
        </w:rPr>
        <w:t xml:space="preserve"> </w:t>
      </w:r>
      <w:r>
        <w:rPr>
          <w:bCs/>
          <w:sz w:val="18"/>
          <w:szCs w:val="18"/>
        </w:rPr>
        <w:t>Ukmergės rajono savivaldybės 2017</w:t>
      </w:r>
      <w:r w:rsidRPr="00AC6B42">
        <w:rPr>
          <w:bCs/>
          <w:sz w:val="18"/>
          <w:szCs w:val="18"/>
        </w:rPr>
        <w:t xml:space="preserve"> metų konsoliduotųjų finansinių ataskaitų rinkinio ir savivaldybės biudžeto ir turto naudojimo“;</w:t>
      </w:r>
    </w:p>
    <w:p w:rsidR="0097082D" w:rsidRPr="00AC6B42" w:rsidRDefault="0097082D" w:rsidP="00432DCD">
      <w:pPr>
        <w:spacing w:after="0" w:line="240" w:lineRule="auto"/>
        <w:jc w:val="both"/>
        <w:rPr>
          <w:rFonts w:asciiTheme="minorHAnsi" w:hAnsiTheme="minorHAnsi" w:cstheme="minorBidi"/>
          <w:bCs/>
          <w:sz w:val="18"/>
          <w:szCs w:val="18"/>
        </w:rPr>
      </w:pPr>
      <w:r>
        <w:rPr>
          <w:sz w:val="18"/>
          <w:szCs w:val="18"/>
        </w:rPr>
        <w:t>Ukmergės</w:t>
      </w:r>
      <w:r w:rsidRPr="00AC6B42">
        <w:rPr>
          <w:sz w:val="18"/>
          <w:szCs w:val="18"/>
        </w:rPr>
        <w:t xml:space="preserve"> rajono savivaldybės Kontr</w:t>
      </w:r>
      <w:r>
        <w:rPr>
          <w:sz w:val="18"/>
          <w:szCs w:val="18"/>
        </w:rPr>
        <w:t xml:space="preserve">olės ir audito tarnybos 2017-07-10 audito ataskaita Nr. BR-03 </w:t>
      </w:r>
      <w:r w:rsidRPr="00AC6B42">
        <w:rPr>
          <w:sz w:val="18"/>
          <w:szCs w:val="18"/>
        </w:rPr>
        <w:t>„Dėl</w:t>
      </w:r>
      <w:r w:rsidRPr="00AC6B42">
        <w:rPr>
          <w:b/>
          <w:bCs/>
          <w:sz w:val="18"/>
          <w:szCs w:val="18"/>
        </w:rPr>
        <w:t xml:space="preserve"> </w:t>
      </w:r>
      <w:r>
        <w:rPr>
          <w:bCs/>
          <w:sz w:val="18"/>
          <w:szCs w:val="18"/>
        </w:rPr>
        <w:t>Ukmergės rajono savivaldybės 2016</w:t>
      </w:r>
      <w:r w:rsidRPr="00AC6B42">
        <w:rPr>
          <w:bCs/>
          <w:sz w:val="18"/>
          <w:szCs w:val="18"/>
        </w:rPr>
        <w:t xml:space="preserve"> metų konsoliduotųjų finansinių ataskaitų rinkinio ir savivaldybės biudžeto ir turto naudojimo“;</w:t>
      </w:r>
    </w:p>
    <w:p w:rsidR="0097082D" w:rsidRPr="00AC6B42" w:rsidRDefault="0097082D" w:rsidP="00432DCD">
      <w:pPr>
        <w:pStyle w:val="Puslapioinaostekstas"/>
        <w:jc w:val="both"/>
        <w:rPr>
          <w:sz w:val="18"/>
          <w:szCs w:val="18"/>
        </w:rPr>
      </w:pPr>
    </w:p>
  </w:footnote>
  <w:footnote w:id="7">
    <w:p w:rsidR="0097082D" w:rsidRPr="004663E5" w:rsidRDefault="0097082D" w:rsidP="00F70EE4">
      <w:pPr>
        <w:pStyle w:val="Puslapioinaostekstas"/>
        <w:jc w:val="both"/>
        <w:rPr>
          <w:sz w:val="18"/>
          <w:szCs w:val="18"/>
        </w:rPr>
      </w:pPr>
      <w:r w:rsidRPr="004663E5">
        <w:rPr>
          <w:rStyle w:val="Puslapioinaosnuoroda"/>
          <w:sz w:val="18"/>
          <w:szCs w:val="18"/>
        </w:rPr>
        <w:footnoteRef/>
      </w:r>
      <w:r w:rsidRPr="004663E5">
        <w:rPr>
          <w:sz w:val="18"/>
          <w:szCs w:val="18"/>
        </w:rPr>
        <w:t xml:space="preserve"> </w:t>
      </w:r>
      <w:r>
        <w:rPr>
          <w:bCs/>
          <w:sz w:val="18"/>
          <w:szCs w:val="18"/>
        </w:rPr>
        <w:t>Lietuvos Respublikos 2018</w:t>
      </w:r>
      <w:r w:rsidRPr="004663E5">
        <w:rPr>
          <w:bCs/>
          <w:sz w:val="18"/>
          <w:szCs w:val="18"/>
        </w:rPr>
        <w:t xml:space="preserve"> metų valstybės biudžeto ir savivaldybių biudžetų finansinių rodik</w:t>
      </w:r>
      <w:r>
        <w:rPr>
          <w:bCs/>
          <w:sz w:val="18"/>
          <w:szCs w:val="18"/>
        </w:rPr>
        <w:t>lių patvirtinimo įstatymas, 2017-12-1</w:t>
      </w:r>
      <w:r w:rsidRPr="004663E5">
        <w:rPr>
          <w:bCs/>
          <w:sz w:val="18"/>
          <w:szCs w:val="18"/>
        </w:rPr>
        <w:t>2 Nr. XIII-</w:t>
      </w:r>
      <w:r>
        <w:rPr>
          <w:bCs/>
          <w:sz w:val="18"/>
          <w:szCs w:val="18"/>
        </w:rPr>
        <w:t>868.</w:t>
      </w:r>
    </w:p>
    <w:p w:rsidR="0097082D" w:rsidRDefault="0097082D" w:rsidP="00F70EE4">
      <w:pPr>
        <w:pStyle w:val="Puslapioinaostekstas"/>
      </w:pPr>
    </w:p>
  </w:footnote>
  <w:footnote w:id="8">
    <w:p w:rsidR="0097082D" w:rsidRPr="00606F4A" w:rsidRDefault="0097082D">
      <w:pPr>
        <w:pStyle w:val="Puslapioinaostekstas"/>
        <w:rPr>
          <w:sz w:val="18"/>
          <w:szCs w:val="18"/>
        </w:rPr>
      </w:pPr>
      <w:r w:rsidRPr="00606F4A">
        <w:rPr>
          <w:rStyle w:val="Puslapioinaosnuoroda"/>
          <w:sz w:val="18"/>
          <w:szCs w:val="18"/>
        </w:rPr>
        <w:footnoteRef/>
      </w:r>
      <w:r w:rsidRPr="00606F4A">
        <w:rPr>
          <w:sz w:val="18"/>
          <w:szCs w:val="18"/>
        </w:rPr>
        <w:t xml:space="preserve"> 1994-07-07 Lietuvos Respublikos </w:t>
      </w:r>
      <w:r>
        <w:rPr>
          <w:sz w:val="18"/>
          <w:szCs w:val="18"/>
        </w:rPr>
        <w:t>v</w:t>
      </w:r>
      <w:r w:rsidRPr="00606F4A">
        <w:rPr>
          <w:sz w:val="18"/>
          <w:szCs w:val="18"/>
        </w:rPr>
        <w:t>ietos savivaldos įstatymas Nr.</w:t>
      </w:r>
      <w:r>
        <w:rPr>
          <w:sz w:val="18"/>
          <w:szCs w:val="18"/>
        </w:rPr>
        <w:t xml:space="preserve"> </w:t>
      </w:r>
      <w:r w:rsidRPr="00606F4A">
        <w:rPr>
          <w:sz w:val="18"/>
          <w:szCs w:val="18"/>
        </w:rPr>
        <w:t>I-533</w:t>
      </w:r>
      <w:r>
        <w:rPr>
          <w:sz w:val="18"/>
          <w:szCs w:val="18"/>
        </w:rPr>
        <w:t xml:space="preserve"> </w:t>
      </w:r>
      <w:r w:rsidRPr="00606F4A">
        <w:rPr>
          <w:sz w:val="18"/>
          <w:szCs w:val="18"/>
        </w:rPr>
        <w:t>(su vėlesniais pakeitimais).</w:t>
      </w:r>
    </w:p>
  </w:footnote>
  <w:footnote w:id="9">
    <w:p w:rsidR="0097082D" w:rsidRPr="00606F4A" w:rsidRDefault="0097082D" w:rsidP="00606F4A">
      <w:pPr>
        <w:pStyle w:val="Puslapioinaostekstas"/>
        <w:jc w:val="both"/>
        <w:rPr>
          <w:sz w:val="18"/>
          <w:szCs w:val="18"/>
        </w:rPr>
      </w:pPr>
      <w:r w:rsidRPr="00606F4A">
        <w:rPr>
          <w:rStyle w:val="Puslapioinaosnuoroda"/>
          <w:sz w:val="18"/>
          <w:szCs w:val="18"/>
        </w:rPr>
        <w:footnoteRef/>
      </w:r>
      <w:r w:rsidRPr="00606F4A">
        <w:rPr>
          <w:sz w:val="18"/>
          <w:szCs w:val="18"/>
        </w:rPr>
        <w:t xml:space="preserve"> Valstybės žinios, 1990-08-31, Nr.24-596 Lietuvos Respublikos biudžeto sandaros įstatymas Nr. I-430 (su vėlesniais pakeitimais).</w:t>
      </w:r>
    </w:p>
  </w:footnote>
  <w:footnote w:id="10">
    <w:p w:rsidR="0097082D" w:rsidRPr="00606F4A" w:rsidRDefault="0097082D">
      <w:pPr>
        <w:pStyle w:val="Puslapioinaostekstas"/>
        <w:rPr>
          <w:sz w:val="18"/>
          <w:szCs w:val="18"/>
        </w:rPr>
      </w:pPr>
      <w:r w:rsidRPr="00606F4A">
        <w:rPr>
          <w:rStyle w:val="Puslapioinaosnuoroda"/>
          <w:sz w:val="18"/>
          <w:szCs w:val="18"/>
        </w:rPr>
        <w:footnoteRef/>
      </w:r>
      <w:r w:rsidRPr="00606F4A">
        <w:rPr>
          <w:sz w:val="18"/>
          <w:szCs w:val="18"/>
        </w:rPr>
        <w:t xml:space="preserve"> 2</w:t>
      </w:r>
      <w:r>
        <w:rPr>
          <w:sz w:val="18"/>
          <w:szCs w:val="18"/>
        </w:rPr>
        <w:t>007-06-26 Lietuvos Respublikos v</w:t>
      </w:r>
      <w:r w:rsidRPr="00606F4A">
        <w:rPr>
          <w:sz w:val="18"/>
          <w:szCs w:val="18"/>
        </w:rPr>
        <w:t>iešojo sektoriaus atskaitomybės įstatymas Nr.</w:t>
      </w:r>
      <w:r>
        <w:rPr>
          <w:sz w:val="18"/>
          <w:szCs w:val="18"/>
        </w:rPr>
        <w:t xml:space="preserve"> </w:t>
      </w:r>
      <w:r w:rsidRPr="00606F4A">
        <w:rPr>
          <w:sz w:val="18"/>
          <w:szCs w:val="18"/>
        </w:rPr>
        <w:t>X-1212 (su vėlesniais pakeitimais).</w:t>
      </w:r>
    </w:p>
  </w:footnote>
  <w:footnote w:id="11">
    <w:p w:rsidR="0097082D" w:rsidRPr="00D1633A" w:rsidRDefault="0097082D" w:rsidP="00D1633A">
      <w:pPr>
        <w:pStyle w:val="Puslapioinaostekstas"/>
        <w:jc w:val="both"/>
        <w:rPr>
          <w:sz w:val="18"/>
          <w:szCs w:val="18"/>
        </w:rPr>
      </w:pPr>
      <w:r w:rsidRPr="00D1633A">
        <w:rPr>
          <w:rStyle w:val="Puslapioinaosnuoroda"/>
          <w:sz w:val="18"/>
          <w:szCs w:val="18"/>
        </w:rPr>
        <w:footnoteRef/>
      </w:r>
      <w:r w:rsidRPr="00D1633A">
        <w:rPr>
          <w:sz w:val="18"/>
          <w:szCs w:val="18"/>
        </w:rPr>
        <w:t xml:space="preserve"> Lietuvos Respublikos finansų ministro 2018 m. sausio 29 d. įsakymas Nr. 1K-33 „Dėl 2017 metų Lietuvos Respublikos viešojo sektoriaus subjektų grupių finansinėms ataskaitoms konsoliduoti sudėties, lygių ir atsakingų už konsoliduotųjų finansinių ataskaitų rinkinių rengimą viešojo sektoriaus subjektų patvirtinimo“</w:t>
      </w:r>
    </w:p>
    <w:p w:rsidR="0097082D" w:rsidRDefault="0097082D" w:rsidP="0017151D">
      <w:pPr>
        <w:pStyle w:val="Puslapioinaostekstas"/>
      </w:pPr>
    </w:p>
  </w:footnote>
  <w:footnote w:id="12">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Lietuvos Respublikos biudžeto sandaros įstatymas (Vyriausybės Žinios, 1990, Nr. 24-596; Valstybės Žinios, 2000, Nr. 61-1826; Valstybės Žinios, 2004, Nr. 4-47).</w:t>
      </w:r>
    </w:p>
  </w:footnote>
  <w:footnote w:id="13">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Lietuvos Respublikos vietos savivaldos įstatymas (Valstybės Žinios, 1994, Nr. 55-1049; Valstybės Žinios, 2000, Nr. 91-2832; Valstybės Žinios, 2008, Nr. 113-4290).</w:t>
      </w:r>
    </w:p>
  </w:footnote>
  <w:footnote w:id="14">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Ukmergės rajono savivaldybės tarybos sprendimas 2018 m. vasario 22 d. Nr. 7-21 „D</w:t>
      </w:r>
      <w:r w:rsidRPr="00943B10">
        <w:rPr>
          <w:bCs/>
          <w:sz w:val="18"/>
          <w:szCs w:val="18"/>
        </w:rPr>
        <w:t>ėl Ukmergės rajono savivaldybės 2018 m. biudžeto patvirtinimo“.</w:t>
      </w:r>
      <w:r w:rsidRPr="00943B10">
        <w:rPr>
          <w:sz w:val="18"/>
          <w:szCs w:val="18"/>
        </w:rPr>
        <w:t xml:space="preserve">  </w:t>
      </w:r>
    </w:p>
  </w:footnote>
  <w:footnote w:id="15">
    <w:p w:rsidR="0097082D" w:rsidRPr="00943B10" w:rsidRDefault="0097082D" w:rsidP="00943B10">
      <w:pPr>
        <w:pStyle w:val="Puslapioinaostekstas"/>
        <w:jc w:val="both"/>
        <w:rPr>
          <w:color w:val="595959"/>
          <w:sz w:val="18"/>
          <w:szCs w:val="18"/>
        </w:rPr>
      </w:pPr>
      <w:r w:rsidRPr="00943B10">
        <w:rPr>
          <w:rStyle w:val="Puslapioinaosnuoroda"/>
          <w:sz w:val="18"/>
          <w:szCs w:val="18"/>
        </w:rPr>
        <w:footnoteRef/>
      </w:r>
      <w:r w:rsidRPr="00943B10">
        <w:rPr>
          <w:sz w:val="18"/>
          <w:szCs w:val="18"/>
        </w:rPr>
        <w:t xml:space="preserve"> Ukmergės rajono savivaldybės tarybos sprendimas 2018 m. vasario 22 d. Nr. 7-21 „D</w:t>
      </w:r>
      <w:r w:rsidRPr="00943B10">
        <w:rPr>
          <w:bCs/>
          <w:sz w:val="18"/>
          <w:szCs w:val="18"/>
        </w:rPr>
        <w:t>ėl Ukmergės rajono savivaldybės 2018 m. biudžeto patvirtinimo“.</w:t>
      </w:r>
      <w:r w:rsidRPr="00943B10">
        <w:rPr>
          <w:sz w:val="18"/>
          <w:szCs w:val="18"/>
        </w:rPr>
        <w:t xml:space="preserve">  </w:t>
      </w:r>
      <w:r w:rsidRPr="00943B10">
        <w:rPr>
          <w:color w:val="595959"/>
          <w:sz w:val="18"/>
          <w:szCs w:val="18"/>
        </w:rPr>
        <w:tab/>
      </w:r>
    </w:p>
  </w:footnote>
  <w:footnote w:id="16">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Ukmergės rajono savivaldybės tarybos sprendimai: 2018-03-29 Nr. 7-66; 2018-04-25 Nr. 7-124; 2018-05-29  Nr. 7-133; 2018-07-05 Nr. 7-167; 2018-09-20 Nr. 7-217; 2018-10-25 Nr. 7-240; 2018-11-25  Nr. 7-260, 2018-12-19 Nr. 7-273.</w:t>
      </w:r>
    </w:p>
  </w:footnote>
  <w:footnote w:id="17">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Ukmergės rajono savivaldybės administracijos direktoriaus įsakymai: 2018-03-16 Nr. 13-405; 2018-04-13 Nr. 13-581; 2018-05-09 Nr. 13-721; 2018-05-16 Nr. 13-751; 2018-05-24 Nr. 13-805; 2018-06-21 Nr. 13-945; 2018-06-26 Nr. 13-966; 2018-07-09 Nr. 13-1016; 2018-07-25 Nr. 13-1089; 2018-08-01 Nr. 13-1121; 2018-08-02 Nr. 13-1126; 2018-08-14 Nr. 13-1216; 2018-08-23 Nr. 13-1259; 2018-08-28 Nr. 13-1271; 2018-09-04 Nr. 13-1314; 2018-09-15 Nr. 13-1343; 2018-09-18 Nr. 13-1377; 2018-10-02 Nr. 13-1454; 2018-10-22 Nr. 13-1562; 2018-10-29 Nr. 13-1591; 2018-11-07 Nr. 13-1630; 2018-11-14 Nr. 13-1670; 2018-11-19 Nr. 13-1679; 2018-11-19 Nr. 13-1681; 2018-11-20 Nr. 13-1698; 2018-11-28 Nr. 13-1735; 2018-11-28 Nr. 13-1736; 2018-12-11 Nr. 13-1818; 2018-12-12 Nr. 13-1823; 2018-12-12 Nr. 13-1826; 2018-12-17 Nr. 13-1852; 2018-12-31 Nr. 13-1903; 2018-12-31 Nr. 13-1905.</w:t>
      </w:r>
    </w:p>
  </w:footnote>
  <w:footnote w:id="18">
    <w:p w:rsidR="0097082D" w:rsidRPr="00943B10" w:rsidRDefault="0097082D" w:rsidP="00943B10">
      <w:pPr>
        <w:pStyle w:val="Puslapioinaostekstas"/>
        <w:jc w:val="both"/>
        <w:rPr>
          <w:sz w:val="18"/>
          <w:szCs w:val="18"/>
        </w:rPr>
      </w:pPr>
      <w:r w:rsidRPr="00943B10">
        <w:rPr>
          <w:rStyle w:val="Puslapioinaosnuoroda"/>
          <w:sz w:val="18"/>
          <w:szCs w:val="18"/>
        </w:rPr>
        <w:footnoteRef/>
      </w:r>
      <w:r w:rsidRPr="00943B10">
        <w:rPr>
          <w:sz w:val="18"/>
          <w:szCs w:val="18"/>
        </w:rPr>
        <w:t xml:space="preserve"> Lietuvos Respublikos viešojo sektoriaus atskaitomybės įstatymas, 2007-06-26 Nr. X-1212 (su vėlesniais pakeitimais), 29 str. 1 d.</w:t>
      </w:r>
    </w:p>
  </w:footnote>
  <w:footnote w:id="19">
    <w:p w:rsidR="0097082D" w:rsidRPr="00CE605C" w:rsidRDefault="0097082D" w:rsidP="00CE605C">
      <w:pPr>
        <w:pStyle w:val="Puslapioinaostekstas"/>
        <w:jc w:val="both"/>
        <w:rPr>
          <w:sz w:val="18"/>
          <w:szCs w:val="18"/>
        </w:rPr>
      </w:pPr>
      <w:r w:rsidRPr="00CE605C">
        <w:rPr>
          <w:rStyle w:val="Puslapioinaosnuoroda"/>
          <w:sz w:val="18"/>
          <w:szCs w:val="18"/>
        </w:rPr>
        <w:footnoteRef/>
      </w:r>
      <w:r w:rsidRPr="00CE605C">
        <w:rPr>
          <w:sz w:val="18"/>
          <w:szCs w:val="18"/>
        </w:rPr>
        <w:t xml:space="preserve"> Ukmergės rajono savivaldybės tarybos sprendimas 201</w:t>
      </w:r>
      <w:r>
        <w:rPr>
          <w:sz w:val="18"/>
          <w:szCs w:val="18"/>
        </w:rPr>
        <w:t>8</w:t>
      </w:r>
      <w:r w:rsidRPr="00CE605C">
        <w:rPr>
          <w:sz w:val="18"/>
          <w:szCs w:val="18"/>
        </w:rPr>
        <w:t xml:space="preserve"> m. vasario 2</w:t>
      </w:r>
      <w:r>
        <w:rPr>
          <w:sz w:val="18"/>
          <w:szCs w:val="18"/>
        </w:rPr>
        <w:t>2</w:t>
      </w:r>
      <w:r w:rsidRPr="00CE605C">
        <w:rPr>
          <w:sz w:val="18"/>
          <w:szCs w:val="18"/>
        </w:rPr>
        <w:t xml:space="preserve"> d. 7-</w:t>
      </w:r>
      <w:r>
        <w:rPr>
          <w:sz w:val="18"/>
          <w:szCs w:val="18"/>
        </w:rPr>
        <w:t>21</w:t>
      </w:r>
      <w:r w:rsidRPr="00CE605C">
        <w:rPr>
          <w:sz w:val="18"/>
          <w:szCs w:val="18"/>
        </w:rPr>
        <w:t xml:space="preserve"> „Dėl Ukmergės rajono savivaldybės 201</w:t>
      </w:r>
      <w:r>
        <w:rPr>
          <w:sz w:val="18"/>
          <w:szCs w:val="18"/>
        </w:rPr>
        <w:t>8</w:t>
      </w:r>
      <w:r w:rsidRPr="00CE605C">
        <w:rPr>
          <w:sz w:val="18"/>
          <w:szCs w:val="18"/>
        </w:rPr>
        <w:t xml:space="preserve"> m. biudžeto pavirtinimo“.</w:t>
      </w:r>
    </w:p>
  </w:footnote>
  <w:footnote w:id="20">
    <w:p w:rsidR="0097082D" w:rsidRPr="00A06768" w:rsidRDefault="0097082D" w:rsidP="00F00845">
      <w:pPr>
        <w:pStyle w:val="Puslapioinaostekstas"/>
        <w:jc w:val="both"/>
        <w:rPr>
          <w:sz w:val="18"/>
          <w:szCs w:val="18"/>
        </w:rPr>
      </w:pPr>
      <w:r w:rsidRPr="00A06768">
        <w:rPr>
          <w:rStyle w:val="Puslapioinaosnuoroda"/>
          <w:sz w:val="18"/>
          <w:szCs w:val="18"/>
        </w:rPr>
        <w:footnoteRef/>
      </w:r>
      <w:r w:rsidRPr="00A06768">
        <w:rPr>
          <w:sz w:val="18"/>
          <w:szCs w:val="18"/>
        </w:rPr>
        <w:t xml:space="preserve"> </w:t>
      </w:r>
      <w:r>
        <w:rPr>
          <w:color w:val="333333"/>
          <w:sz w:val="18"/>
          <w:szCs w:val="18"/>
        </w:rPr>
        <w:t>Valstybės žinios, 1990-08-31, Nr.</w:t>
      </w:r>
      <w:r w:rsidRPr="00A06768">
        <w:rPr>
          <w:color w:val="333333"/>
          <w:sz w:val="18"/>
          <w:szCs w:val="18"/>
        </w:rPr>
        <w:t xml:space="preserve">24-596 </w:t>
      </w:r>
      <w:r>
        <w:rPr>
          <w:color w:val="333333"/>
          <w:sz w:val="18"/>
          <w:szCs w:val="18"/>
        </w:rPr>
        <w:t>LR</w:t>
      </w:r>
      <w:r w:rsidRPr="00A06768">
        <w:rPr>
          <w:sz w:val="18"/>
          <w:szCs w:val="18"/>
        </w:rPr>
        <w:t xml:space="preserve"> biudžeto sandaros įstatymas Nr. I-430 32 </w:t>
      </w:r>
      <w:proofErr w:type="spellStart"/>
      <w:r w:rsidRPr="00A06768">
        <w:rPr>
          <w:sz w:val="18"/>
          <w:szCs w:val="18"/>
        </w:rPr>
        <w:t>s</w:t>
      </w:r>
      <w:r>
        <w:rPr>
          <w:sz w:val="18"/>
          <w:szCs w:val="18"/>
        </w:rPr>
        <w:t>tr</w:t>
      </w:r>
      <w:proofErr w:type="spellEnd"/>
      <w:r>
        <w:rPr>
          <w:sz w:val="18"/>
          <w:szCs w:val="18"/>
        </w:rPr>
        <w:t>, (su vėlesniais pakeitimais).</w:t>
      </w:r>
    </w:p>
  </w:footnote>
  <w:footnote w:id="21">
    <w:p w:rsidR="0097082D" w:rsidRPr="00FE21DB" w:rsidRDefault="0097082D" w:rsidP="0003677B">
      <w:pPr>
        <w:pStyle w:val="Puslapioinaostekstas"/>
        <w:jc w:val="both"/>
        <w:rPr>
          <w:sz w:val="18"/>
          <w:szCs w:val="18"/>
        </w:rPr>
      </w:pPr>
      <w:r w:rsidRPr="00FE21DB">
        <w:rPr>
          <w:rStyle w:val="Puslapioinaosnuoroda"/>
          <w:sz w:val="18"/>
          <w:szCs w:val="18"/>
        </w:rPr>
        <w:footnoteRef/>
      </w:r>
      <w:r w:rsidRPr="00FE21DB">
        <w:rPr>
          <w:sz w:val="18"/>
          <w:szCs w:val="18"/>
        </w:rPr>
        <w:t xml:space="preserve"> 2017-12-12 LR įstatymas Nr. XIII-868 Dėl „2018 metų valstybės biudžeto ir savivaldybių biudžetų finansinių rodiklių patvirtinimo“.  </w:t>
      </w:r>
    </w:p>
  </w:footnote>
  <w:footnote w:id="22">
    <w:p w:rsidR="0097082D" w:rsidRPr="00FE21DB" w:rsidRDefault="0097082D" w:rsidP="0003677B">
      <w:pPr>
        <w:pStyle w:val="Puslapioinaostekstas"/>
        <w:jc w:val="both"/>
        <w:rPr>
          <w:sz w:val="18"/>
          <w:szCs w:val="18"/>
        </w:rPr>
      </w:pPr>
      <w:r w:rsidRPr="00FE21DB">
        <w:rPr>
          <w:rStyle w:val="Puslapioinaosnuoroda"/>
          <w:sz w:val="18"/>
          <w:szCs w:val="18"/>
        </w:rPr>
        <w:footnoteRef/>
      </w:r>
      <w:r>
        <w:rPr>
          <w:sz w:val="18"/>
          <w:szCs w:val="18"/>
        </w:rPr>
        <w:t xml:space="preserve"> </w:t>
      </w:r>
      <w:r w:rsidRPr="00FE21DB">
        <w:rPr>
          <w:sz w:val="18"/>
          <w:szCs w:val="18"/>
        </w:rPr>
        <w:t>2018-12-31 Ukmergės rajono savivaldybės administra</w:t>
      </w:r>
      <w:r>
        <w:rPr>
          <w:sz w:val="18"/>
          <w:szCs w:val="18"/>
        </w:rPr>
        <w:t>cijos direktoriaus įsakymas Nr.</w:t>
      </w:r>
      <w:r w:rsidRPr="00FE21DB">
        <w:rPr>
          <w:sz w:val="18"/>
          <w:szCs w:val="18"/>
        </w:rPr>
        <w:t xml:space="preserve">13-1892 „Dėl skolų pripažinimo beviltiškomis“. </w:t>
      </w:r>
    </w:p>
  </w:footnote>
  <w:footnote w:id="23">
    <w:p w:rsidR="0097082D" w:rsidRPr="00FE21DB" w:rsidRDefault="0097082D" w:rsidP="00DF1BDE">
      <w:pPr>
        <w:pStyle w:val="Puslapioinaostekstas"/>
        <w:jc w:val="both"/>
        <w:rPr>
          <w:sz w:val="18"/>
          <w:szCs w:val="18"/>
        </w:rPr>
      </w:pPr>
      <w:r w:rsidRPr="00FE21DB">
        <w:rPr>
          <w:rStyle w:val="Puslapioinaosnuoroda"/>
          <w:sz w:val="18"/>
          <w:szCs w:val="18"/>
        </w:rPr>
        <w:footnoteRef/>
      </w:r>
      <w:r>
        <w:rPr>
          <w:sz w:val="18"/>
          <w:szCs w:val="18"/>
        </w:rPr>
        <w:t xml:space="preserve">2018-12-31 </w:t>
      </w:r>
      <w:r w:rsidRPr="00FE21DB">
        <w:rPr>
          <w:sz w:val="18"/>
          <w:szCs w:val="18"/>
        </w:rPr>
        <w:t>Ukmergės rajono savivaldybės administra</w:t>
      </w:r>
      <w:r>
        <w:rPr>
          <w:sz w:val="18"/>
          <w:szCs w:val="18"/>
        </w:rPr>
        <w:t xml:space="preserve">cijos direktoriaus įsakymas Nr.13-1892 </w:t>
      </w:r>
      <w:r w:rsidRPr="00FE21DB">
        <w:rPr>
          <w:sz w:val="18"/>
          <w:szCs w:val="18"/>
        </w:rPr>
        <w:t xml:space="preserve">„Dėl skolų pripažinimo beviltiškomis“. </w:t>
      </w:r>
    </w:p>
  </w:footnote>
  <w:footnote w:id="24">
    <w:p w:rsidR="0097082D" w:rsidRPr="00FE21DB" w:rsidRDefault="0097082D" w:rsidP="00DF1BDE">
      <w:pPr>
        <w:pStyle w:val="Puslapioinaostekstas"/>
        <w:jc w:val="both"/>
        <w:rPr>
          <w:sz w:val="18"/>
          <w:szCs w:val="18"/>
        </w:rPr>
      </w:pPr>
      <w:r w:rsidRPr="00FE21DB">
        <w:rPr>
          <w:rStyle w:val="Puslapioinaosnuoroda"/>
          <w:sz w:val="18"/>
          <w:szCs w:val="18"/>
        </w:rPr>
        <w:footnoteRef/>
      </w:r>
      <w:r w:rsidRPr="00FE21DB">
        <w:rPr>
          <w:sz w:val="18"/>
          <w:szCs w:val="18"/>
        </w:rPr>
        <w:t xml:space="preserve"> </w:t>
      </w:r>
      <w:r>
        <w:rPr>
          <w:sz w:val="18"/>
          <w:szCs w:val="18"/>
        </w:rPr>
        <w:t>LR</w:t>
      </w:r>
      <w:r w:rsidRPr="00FE21DB">
        <w:rPr>
          <w:sz w:val="18"/>
          <w:szCs w:val="18"/>
        </w:rPr>
        <w:t xml:space="preserve"> 201</w:t>
      </w:r>
      <w:r>
        <w:rPr>
          <w:sz w:val="18"/>
          <w:szCs w:val="18"/>
        </w:rPr>
        <w:t xml:space="preserve">7-12-12 įstatymas Nr. XIII-868, </w:t>
      </w:r>
      <w:r w:rsidRPr="00FE21DB">
        <w:rPr>
          <w:sz w:val="18"/>
          <w:szCs w:val="18"/>
        </w:rPr>
        <w:t xml:space="preserve">2018 metų valstybės ir savivaldybių biudžetų finansinių rodiklių patvirtinimo. </w:t>
      </w:r>
    </w:p>
  </w:footnote>
  <w:footnote w:id="25">
    <w:p w:rsidR="0097082D" w:rsidRPr="00E064BA" w:rsidRDefault="0097082D" w:rsidP="00E064BA">
      <w:pPr>
        <w:pStyle w:val="Puslapioinaostekstas"/>
        <w:shd w:val="clear" w:color="auto" w:fill="FFFFFF" w:themeFill="background1"/>
        <w:jc w:val="both"/>
        <w:rPr>
          <w:sz w:val="18"/>
          <w:szCs w:val="18"/>
        </w:rPr>
      </w:pPr>
      <w:r w:rsidRPr="00E064BA">
        <w:rPr>
          <w:rStyle w:val="Puslapioinaosnuoroda"/>
          <w:sz w:val="18"/>
          <w:szCs w:val="18"/>
        </w:rPr>
        <w:footnoteRef/>
      </w:r>
      <w:r w:rsidRPr="00E064BA">
        <w:rPr>
          <w:sz w:val="18"/>
          <w:szCs w:val="18"/>
        </w:rPr>
        <w:t xml:space="preserve"> 2018-05-24 Kredito sutartis su juridiniu asmeniu Nr. KS-2018-376805-24/20-338.</w:t>
      </w:r>
    </w:p>
  </w:footnote>
  <w:footnote w:id="26">
    <w:p w:rsidR="0097082D" w:rsidRPr="00FE21DB" w:rsidRDefault="0097082D" w:rsidP="007925D7">
      <w:pPr>
        <w:pStyle w:val="Puslapioinaostekstas"/>
        <w:jc w:val="both"/>
        <w:rPr>
          <w:sz w:val="18"/>
          <w:szCs w:val="18"/>
        </w:rPr>
      </w:pPr>
      <w:r w:rsidRPr="00FE21DB">
        <w:rPr>
          <w:rStyle w:val="Puslapioinaosnuoroda"/>
          <w:sz w:val="18"/>
          <w:szCs w:val="18"/>
        </w:rPr>
        <w:footnoteRef/>
      </w:r>
      <w:r w:rsidRPr="00FE21DB">
        <w:rPr>
          <w:sz w:val="18"/>
          <w:szCs w:val="18"/>
        </w:rPr>
        <w:t xml:space="preserve"> </w:t>
      </w:r>
      <w:r>
        <w:rPr>
          <w:sz w:val="18"/>
          <w:szCs w:val="18"/>
        </w:rPr>
        <w:t>LR 2017-12-12 įstatymas Nr. XIII-868, 2018</w:t>
      </w:r>
      <w:r w:rsidRPr="00FE21DB">
        <w:rPr>
          <w:sz w:val="18"/>
          <w:szCs w:val="18"/>
        </w:rPr>
        <w:t xml:space="preserve"> m. valstybės</w:t>
      </w:r>
      <w:r>
        <w:rPr>
          <w:sz w:val="18"/>
          <w:szCs w:val="18"/>
        </w:rPr>
        <w:t xml:space="preserve"> biudžeto</w:t>
      </w:r>
      <w:r w:rsidRPr="00FE21DB">
        <w:rPr>
          <w:sz w:val="18"/>
          <w:szCs w:val="18"/>
        </w:rPr>
        <w:t xml:space="preserve"> ir savivaldybių biudžetų finansinių rodiklių patvirtinimo.</w:t>
      </w:r>
    </w:p>
  </w:footnote>
  <w:footnote w:id="27">
    <w:p w:rsidR="0097082D" w:rsidRPr="007925D7" w:rsidRDefault="0097082D" w:rsidP="003777F3">
      <w:pPr>
        <w:pStyle w:val="Puslapioinaostekstas"/>
        <w:jc w:val="both"/>
        <w:rPr>
          <w:sz w:val="18"/>
          <w:szCs w:val="18"/>
        </w:rPr>
      </w:pPr>
      <w:r w:rsidRPr="007925D7">
        <w:rPr>
          <w:rStyle w:val="Puslapioinaosnuoroda"/>
          <w:sz w:val="18"/>
          <w:szCs w:val="18"/>
        </w:rPr>
        <w:footnoteRef/>
      </w:r>
      <w:r w:rsidRPr="007925D7">
        <w:rPr>
          <w:sz w:val="18"/>
          <w:szCs w:val="18"/>
        </w:rPr>
        <w:t xml:space="preserve"> </w:t>
      </w:r>
      <w:r>
        <w:rPr>
          <w:sz w:val="18"/>
          <w:szCs w:val="18"/>
        </w:rPr>
        <w:t>LR</w:t>
      </w:r>
      <w:r w:rsidRPr="007925D7">
        <w:rPr>
          <w:sz w:val="18"/>
          <w:szCs w:val="18"/>
        </w:rPr>
        <w:t xml:space="preserve"> Biudžeto sandaros įstatymas </w:t>
      </w:r>
      <w:r w:rsidRPr="007925D7">
        <w:rPr>
          <w:iCs/>
          <w:color w:val="000000"/>
          <w:sz w:val="18"/>
          <w:szCs w:val="18"/>
        </w:rPr>
        <w:t>Nr. </w:t>
      </w:r>
      <w:r w:rsidRPr="007925D7">
        <w:rPr>
          <w:sz w:val="18"/>
          <w:szCs w:val="18"/>
        </w:rPr>
        <w:t>I-430</w:t>
      </w:r>
      <w:r w:rsidRPr="007925D7">
        <w:rPr>
          <w:iCs/>
          <w:color w:val="000000"/>
          <w:sz w:val="18"/>
          <w:szCs w:val="18"/>
        </w:rPr>
        <w:t xml:space="preserve"> 2003-12-23, Ži</w:t>
      </w:r>
      <w:r>
        <w:rPr>
          <w:iCs/>
          <w:color w:val="000000"/>
          <w:sz w:val="18"/>
          <w:szCs w:val="18"/>
        </w:rPr>
        <w:t>n., 2004, Nr. 4-47 (2004-01-07)</w:t>
      </w:r>
      <w:r w:rsidRPr="007925D7">
        <w:rPr>
          <w:iCs/>
          <w:color w:val="000000"/>
          <w:sz w:val="18"/>
          <w:szCs w:val="18"/>
        </w:rPr>
        <w:t xml:space="preserve"> (su vėlesniais pakeitimais).</w:t>
      </w:r>
    </w:p>
  </w:footnote>
  <w:footnote w:id="28">
    <w:p w:rsidR="0097082D" w:rsidRPr="007925D7" w:rsidRDefault="0097082D" w:rsidP="003777F3">
      <w:pPr>
        <w:pStyle w:val="Puslapioinaostekstas"/>
        <w:jc w:val="both"/>
        <w:rPr>
          <w:sz w:val="18"/>
          <w:szCs w:val="18"/>
        </w:rPr>
      </w:pPr>
      <w:r w:rsidRPr="007925D7">
        <w:rPr>
          <w:rStyle w:val="Puslapioinaosnuoroda"/>
          <w:sz w:val="18"/>
          <w:szCs w:val="18"/>
        </w:rPr>
        <w:footnoteRef/>
      </w:r>
      <w:r w:rsidRPr="007925D7">
        <w:rPr>
          <w:sz w:val="18"/>
          <w:szCs w:val="18"/>
        </w:rPr>
        <w:t xml:space="preserve"> Lietuvos Respublikos finansų ministro 2003-07-03 įsakymas Nr. 1K-184 „D</w:t>
      </w:r>
      <w:r w:rsidRPr="007925D7">
        <w:rPr>
          <w:bCs/>
          <w:color w:val="000000"/>
          <w:sz w:val="18"/>
          <w:szCs w:val="18"/>
        </w:rPr>
        <w:t>ėl Lietuvos Respublikos valstybės ir savivaldybių biudžetų pajamų ir išlaidų klasifikacijos patvirtinimo“.</w:t>
      </w:r>
    </w:p>
  </w:footnote>
  <w:footnote w:id="29">
    <w:p w:rsidR="0097082D" w:rsidRPr="00FE21DB" w:rsidRDefault="0097082D" w:rsidP="00FE21DB">
      <w:pPr>
        <w:pStyle w:val="Puslapioinaostekstas"/>
        <w:jc w:val="both"/>
        <w:rPr>
          <w:sz w:val="18"/>
          <w:szCs w:val="18"/>
        </w:rPr>
      </w:pPr>
      <w:r w:rsidRPr="00FE21DB">
        <w:rPr>
          <w:rStyle w:val="Puslapioinaosnuoroda"/>
          <w:sz w:val="18"/>
          <w:szCs w:val="18"/>
        </w:rPr>
        <w:footnoteRef/>
      </w:r>
      <w:r w:rsidRPr="00FE21DB">
        <w:rPr>
          <w:sz w:val="18"/>
          <w:szCs w:val="18"/>
        </w:rPr>
        <w:t xml:space="preserve"> LR Viešojo sektoriaus atskaitomybės įstatymas 2007-06-26 Nr. X-1212 (su vėlesniais pakeitimais), 9 p.</w:t>
      </w:r>
    </w:p>
  </w:footnote>
  <w:footnote w:id="30">
    <w:p w:rsidR="0097082D" w:rsidRPr="00FE21DB" w:rsidRDefault="0097082D" w:rsidP="00FE21DB">
      <w:pPr>
        <w:pStyle w:val="Puslapioinaostekstas"/>
        <w:jc w:val="both"/>
        <w:rPr>
          <w:sz w:val="18"/>
          <w:szCs w:val="18"/>
        </w:rPr>
      </w:pPr>
      <w:r w:rsidRPr="00FE21DB">
        <w:rPr>
          <w:rStyle w:val="Puslapioinaosnuoroda"/>
          <w:sz w:val="18"/>
          <w:szCs w:val="18"/>
        </w:rPr>
        <w:footnoteRef/>
      </w:r>
      <w:r w:rsidRPr="00FE21DB">
        <w:rPr>
          <w:sz w:val="18"/>
          <w:szCs w:val="18"/>
        </w:rPr>
        <w:t xml:space="preserve"> LR Vyriausybės 1999-06-03 nutarimas Nr. 719 „Dėl inventorizacijos taisyklių patvirtinimo“ (su vėlesniais pakeitimais).  </w:t>
      </w:r>
    </w:p>
  </w:footnote>
  <w:footnote w:id="31">
    <w:p w:rsidR="0097082D" w:rsidRPr="00FE21DB" w:rsidRDefault="0097082D" w:rsidP="00FE21DB">
      <w:pPr>
        <w:pStyle w:val="Puslapioinaostekstas"/>
        <w:jc w:val="both"/>
        <w:rPr>
          <w:sz w:val="18"/>
          <w:szCs w:val="18"/>
        </w:rPr>
      </w:pPr>
      <w:r w:rsidRPr="00FE21DB">
        <w:rPr>
          <w:rStyle w:val="Puslapioinaosnuoroda"/>
          <w:sz w:val="18"/>
          <w:szCs w:val="18"/>
        </w:rPr>
        <w:footnoteRef/>
      </w:r>
      <w:r w:rsidRPr="00FE21DB">
        <w:rPr>
          <w:sz w:val="18"/>
          <w:szCs w:val="18"/>
        </w:rPr>
        <w:t xml:space="preserve"> Ukmergės rajono savivaldybės administracijos direktoriaus</w:t>
      </w:r>
      <w:r>
        <w:rPr>
          <w:sz w:val="18"/>
          <w:szCs w:val="18"/>
        </w:rPr>
        <w:t xml:space="preserve"> 2018-10-10 įsakymas Nr.13-1507 </w:t>
      </w:r>
      <w:r w:rsidRPr="00FE21DB">
        <w:rPr>
          <w:sz w:val="18"/>
          <w:szCs w:val="18"/>
        </w:rPr>
        <w:t>„Dėl metinės inventorizacijos atlikimo“.</w:t>
      </w:r>
    </w:p>
  </w:footnote>
  <w:footnote w:id="32">
    <w:p w:rsidR="0097082D" w:rsidRPr="00FE21DB" w:rsidRDefault="0097082D" w:rsidP="00FE21DB">
      <w:pPr>
        <w:pStyle w:val="Puslapioinaostekstas"/>
        <w:jc w:val="both"/>
        <w:rPr>
          <w:sz w:val="18"/>
          <w:szCs w:val="18"/>
        </w:rPr>
      </w:pPr>
      <w:r w:rsidRPr="00FE21DB">
        <w:rPr>
          <w:rStyle w:val="Puslapioinaosnuoroda"/>
          <w:sz w:val="18"/>
          <w:szCs w:val="18"/>
        </w:rPr>
        <w:footnoteRef/>
      </w:r>
      <w:r w:rsidRPr="00FE21DB">
        <w:rPr>
          <w:sz w:val="18"/>
          <w:szCs w:val="18"/>
        </w:rPr>
        <w:t xml:space="preserve"> Lietuvos Respublikos 1995-12-05 Archyvų įstatymas Nr. I-1115 (su vėlesniais pakeitimais).   </w:t>
      </w:r>
    </w:p>
  </w:footnote>
  <w:footnote w:id="33">
    <w:p w:rsidR="0097082D" w:rsidRDefault="0097082D">
      <w:pPr>
        <w:pStyle w:val="Puslapioinaostekstas"/>
      </w:pPr>
      <w:r w:rsidRPr="00E003EF">
        <w:rPr>
          <w:rStyle w:val="Puslapioinaosnuoroda"/>
        </w:rPr>
        <w:footnoteRef/>
      </w:r>
      <w:r>
        <w:t xml:space="preserve"> </w:t>
      </w:r>
      <w:r w:rsidRPr="00785D55">
        <w:rPr>
          <w:sz w:val="18"/>
          <w:szCs w:val="18"/>
        </w:rPr>
        <w:t>2017-11-21 Nr. (6.1)34-652 2018 metų dokumentacijos planas.</w:t>
      </w:r>
    </w:p>
  </w:footnote>
  <w:footnote w:id="34">
    <w:p w:rsidR="0097082D" w:rsidRPr="00FC10C7" w:rsidRDefault="0097082D" w:rsidP="007703A3">
      <w:pPr>
        <w:pStyle w:val="Puslapioinaostekstas"/>
        <w:jc w:val="both"/>
        <w:rPr>
          <w:sz w:val="18"/>
          <w:szCs w:val="18"/>
        </w:rPr>
      </w:pPr>
      <w:r w:rsidRPr="00FC10C7">
        <w:rPr>
          <w:rStyle w:val="Puslapioinaosnuoroda"/>
          <w:sz w:val="18"/>
          <w:szCs w:val="18"/>
        </w:rPr>
        <w:footnoteRef/>
      </w:r>
      <w:r w:rsidRPr="00FC10C7">
        <w:rPr>
          <w:sz w:val="18"/>
          <w:szCs w:val="18"/>
        </w:rPr>
        <w:t xml:space="preserve"> Lietuvos Respublikos Finansų ministerijos 2018-05-24 išaiškinimas.</w:t>
      </w:r>
    </w:p>
  </w:footnote>
  <w:footnote w:id="35">
    <w:p w:rsidR="0097082D" w:rsidRPr="00FC10C7" w:rsidRDefault="0097082D" w:rsidP="007703A3">
      <w:pPr>
        <w:pStyle w:val="Puslapioinaostekstas"/>
        <w:jc w:val="both"/>
        <w:rPr>
          <w:sz w:val="18"/>
          <w:szCs w:val="18"/>
        </w:rPr>
      </w:pPr>
      <w:r w:rsidRPr="00FC10C7">
        <w:rPr>
          <w:rStyle w:val="Puslapioinaosnuoroda"/>
          <w:sz w:val="18"/>
          <w:szCs w:val="18"/>
        </w:rPr>
        <w:footnoteRef/>
      </w:r>
      <w:r w:rsidRPr="00FC10C7">
        <w:rPr>
          <w:sz w:val="18"/>
          <w:szCs w:val="18"/>
        </w:rPr>
        <w:t xml:space="preserve"> Lietuvos Respublikos Finansų ministro 2005-05-25 įsakymu Nr. 1K-170 patvirtintos Viešojo sektoriaus subjektų buhalterinės apskaitos organizavimo taisyklės.  </w:t>
      </w:r>
    </w:p>
  </w:footnote>
  <w:footnote w:id="36">
    <w:p w:rsidR="0097082D" w:rsidRPr="00FC10C7" w:rsidRDefault="0097082D" w:rsidP="00FC10C7">
      <w:pPr>
        <w:pStyle w:val="Puslapioinaostekstas"/>
        <w:jc w:val="both"/>
        <w:rPr>
          <w:sz w:val="18"/>
          <w:szCs w:val="18"/>
        </w:rPr>
      </w:pPr>
      <w:r w:rsidRPr="00FC10C7">
        <w:rPr>
          <w:rStyle w:val="Puslapioinaosnuoroda"/>
          <w:sz w:val="18"/>
          <w:szCs w:val="18"/>
        </w:rPr>
        <w:footnoteRef/>
      </w:r>
      <w:r w:rsidRPr="00FC10C7">
        <w:rPr>
          <w:sz w:val="18"/>
          <w:szCs w:val="18"/>
        </w:rPr>
        <w:t xml:space="preserve"> Duomenys iš Savivaldybės administracijos, Deltuvos seniūnijos, Lyduokių seniūnijos, Pabaisko seniūnijos, </w:t>
      </w:r>
      <w:proofErr w:type="spellStart"/>
      <w:r w:rsidRPr="00FC10C7">
        <w:rPr>
          <w:sz w:val="18"/>
          <w:szCs w:val="18"/>
        </w:rPr>
        <w:t>Pivonijos</w:t>
      </w:r>
      <w:proofErr w:type="spellEnd"/>
      <w:r w:rsidRPr="00FC10C7">
        <w:rPr>
          <w:sz w:val="18"/>
          <w:szCs w:val="18"/>
        </w:rPr>
        <w:t xml:space="preserve"> seniūnij</w:t>
      </w:r>
      <w:r>
        <w:rPr>
          <w:sz w:val="18"/>
          <w:szCs w:val="18"/>
        </w:rPr>
        <w:t xml:space="preserve">os, Siesikų seniūnijos, </w:t>
      </w:r>
      <w:proofErr w:type="spellStart"/>
      <w:r>
        <w:rPr>
          <w:sz w:val="18"/>
          <w:szCs w:val="18"/>
        </w:rPr>
        <w:t>Šešuolių</w:t>
      </w:r>
      <w:proofErr w:type="spellEnd"/>
      <w:r w:rsidRPr="00FC10C7">
        <w:rPr>
          <w:sz w:val="18"/>
          <w:szCs w:val="18"/>
        </w:rPr>
        <w:t xml:space="preserve"> seniūnijos, Taujėnų seniūnijos, Veprių seniūnijos, Vidiškių seniūnijos, Želvos seniūnijos, Žemaitkiemio seniūnijos, Ukmergės miesto seniūnijos pateiktų Veiklos rezultatų  ataskaitos pagal 2018-12-31 d. duomenis.</w:t>
      </w:r>
    </w:p>
  </w:footnote>
  <w:footnote w:id="37">
    <w:p w:rsidR="0097082D" w:rsidRPr="00CB6F43" w:rsidRDefault="0097082D" w:rsidP="00CB6F43">
      <w:pPr>
        <w:pStyle w:val="Puslapioinaostekstas"/>
        <w:jc w:val="both"/>
        <w:rPr>
          <w:sz w:val="18"/>
          <w:szCs w:val="18"/>
        </w:rPr>
      </w:pPr>
      <w:r w:rsidRPr="00CB6F43">
        <w:rPr>
          <w:rStyle w:val="Puslapioinaosnuoroda"/>
          <w:sz w:val="18"/>
          <w:szCs w:val="18"/>
        </w:rPr>
        <w:footnoteRef/>
      </w:r>
      <w:r w:rsidRPr="00CB6F43">
        <w:rPr>
          <w:sz w:val="18"/>
          <w:szCs w:val="18"/>
        </w:rPr>
        <w:t xml:space="preserve"> 2016-06-14 Nr.20-430 ir 2017-08-28 Nr. 20-571 Vaizdo stebėjimo sistemos įrengimo Ukmergės mieste, įrangos nuomos ir priežiūros paslaugų pirkimo sutartys.</w:t>
      </w:r>
    </w:p>
  </w:footnote>
  <w:footnote w:id="38">
    <w:p w:rsidR="0097082D" w:rsidRDefault="0097082D" w:rsidP="008B7B2B">
      <w:pPr>
        <w:pStyle w:val="Puslapioinaostekstas"/>
      </w:pPr>
      <w:r>
        <w:rPr>
          <w:rStyle w:val="Puslapioinaosnuoroda"/>
        </w:rPr>
        <w:footnoteRef/>
      </w:r>
      <w:r>
        <w:t xml:space="preserve"> </w:t>
      </w:r>
      <w:r w:rsidRPr="008530A9">
        <w:rPr>
          <w:sz w:val="18"/>
          <w:szCs w:val="18"/>
        </w:rPr>
        <w:t>Viešojo sektoriaus apskaitos ir ataskaitų konsolidavimo informacinė sistema.</w:t>
      </w:r>
    </w:p>
  </w:footnote>
  <w:footnote w:id="39">
    <w:p w:rsidR="0097082D" w:rsidRPr="00C03702" w:rsidRDefault="0097082D" w:rsidP="008B7B2B">
      <w:pPr>
        <w:pStyle w:val="Puslapioinaostekstas"/>
        <w:jc w:val="both"/>
        <w:rPr>
          <w:sz w:val="18"/>
          <w:szCs w:val="18"/>
        </w:rPr>
      </w:pPr>
      <w:r w:rsidRPr="00C03702">
        <w:rPr>
          <w:rStyle w:val="Puslapioinaosnuoroda"/>
          <w:sz w:val="18"/>
          <w:szCs w:val="18"/>
        </w:rPr>
        <w:footnoteRef/>
      </w:r>
      <w:r w:rsidRPr="00C03702">
        <w:rPr>
          <w:sz w:val="18"/>
          <w:szCs w:val="18"/>
        </w:rPr>
        <w:t xml:space="preserve"> LR finansų ministro 2008 m. rugpjūčio 18 d. įsakymo Nr. 1K-247 „Dėl viešojo sektoriaus apskaitos ir finansinės atskaitomybės 6-ojo standarto patvirtinimo“ (Finansų ministro 2012 m. vasario 9 d. įsakymo Nr. 1K-049 redakcija) 15 punktas.</w:t>
      </w:r>
    </w:p>
  </w:footnote>
  <w:footnote w:id="40">
    <w:p w:rsidR="0097082D" w:rsidRDefault="0097082D">
      <w:pPr>
        <w:pStyle w:val="Puslapioinaostekstas"/>
      </w:pPr>
      <w:r>
        <w:rPr>
          <w:rStyle w:val="Puslapioinaosnuoroda"/>
        </w:rPr>
        <w:footnoteRef/>
      </w:r>
      <w:r>
        <w:t xml:space="preserve"> </w:t>
      </w:r>
      <w:r w:rsidRPr="00C03702">
        <w:rPr>
          <w:sz w:val="18"/>
          <w:szCs w:val="18"/>
        </w:rPr>
        <w:t xml:space="preserve">LR finansų ministro 2008 m. </w:t>
      </w:r>
      <w:r>
        <w:rPr>
          <w:sz w:val="18"/>
          <w:szCs w:val="18"/>
        </w:rPr>
        <w:t>vasario</w:t>
      </w:r>
      <w:r w:rsidRPr="00C03702">
        <w:rPr>
          <w:sz w:val="18"/>
          <w:szCs w:val="18"/>
        </w:rPr>
        <w:t xml:space="preserve"> </w:t>
      </w:r>
      <w:r>
        <w:rPr>
          <w:sz w:val="18"/>
          <w:szCs w:val="18"/>
        </w:rPr>
        <w:t>08</w:t>
      </w:r>
      <w:r w:rsidRPr="00C03702">
        <w:rPr>
          <w:sz w:val="18"/>
          <w:szCs w:val="18"/>
        </w:rPr>
        <w:t xml:space="preserve"> d. įsakymo Nr. 1K-</w:t>
      </w:r>
      <w:r>
        <w:rPr>
          <w:sz w:val="18"/>
          <w:szCs w:val="18"/>
        </w:rPr>
        <w:t>058</w:t>
      </w:r>
      <w:r w:rsidRPr="00C03702">
        <w:rPr>
          <w:sz w:val="18"/>
          <w:szCs w:val="18"/>
        </w:rPr>
        <w:t xml:space="preserve"> „Dėl viešojo sektoriaus apskait</w:t>
      </w:r>
      <w:r>
        <w:rPr>
          <w:sz w:val="18"/>
          <w:szCs w:val="18"/>
        </w:rPr>
        <w:t>os ir finansinės atskaitomybės 7</w:t>
      </w:r>
      <w:r w:rsidRPr="00C03702">
        <w:rPr>
          <w:sz w:val="18"/>
          <w:szCs w:val="18"/>
        </w:rPr>
        <w:t>-ojo standarto patvirtinimo“ (</w:t>
      </w:r>
      <w:r>
        <w:rPr>
          <w:sz w:val="18"/>
          <w:szCs w:val="18"/>
        </w:rPr>
        <w:t>su vėlesniais pakeitimais</w:t>
      </w:r>
      <w:r w:rsidRPr="00C03702">
        <w:rPr>
          <w:sz w:val="18"/>
          <w:szCs w:val="18"/>
        </w:rPr>
        <w:t xml:space="preserve">) </w:t>
      </w:r>
      <w:r>
        <w:rPr>
          <w:sz w:val="18"/>
          <w:szCs w:val="18"/>
        </w:rPr>
        <w:t>27</w:t>
      </w:r>
      <w:r w:rsidRPr="00C03702">
        <w:rPr>
          <w:sz w:val="18"/>
          <w:szCs w:val="18"/>
        </w:rPr>
        <w:t xml:space="preserve"> punktas.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2D" w:rsidRDefault="0097082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2D" w:rsidRDefault="006B75FA">
    <w:pPr>
      <w:pStyle w:val="Antrats"/>
      <w:jc w:val="center"/>
    </w:pPr>
    <w:sdt>
      <w:sdtPr>
        <w:id w:val="1245463542"/>
        <w:docPartObj>
          <w:docPartGallery w:val="Page Numbers (Top of Page)"/>
          <w:docPartUnique/>
        </w:docPartObj>
      </w:sdtPr>
      <w:sdtEndPr/>
      <w:sdtContent>
        <w:r w:rsidR="0097082D">
          <w:fldChar w:fldCharType="begin"/>
        </w:r>
        <w:r w:rsidR="0097082D">
          <w:instrText>PAGE   \* MERGEFORMAT</w:instrText>
        </w:r>
        <w:r w:rsidR="0097082D">
          <w:fldChar w:fldCharType="separate"/>
        </w:r>
        <w:r>
          <w:rPr>
            <w:noProof/>
          </w:rPr>
          <w:t>25</w:t>
        </w:r>
        <w:r w:rsidR="0097082D">
          <w:fldChar w:fldCharType="end"/>
        </w:r>
      </w:sdtContent>
    </w:sdt>
  </w:p>
  <w:p w:rsidR="0097082D" w:rsidRPr="009013AB" w:rsidRDefault="0097082D" w:rsidP="009013AB">
    <w:pPr>
      <w:pStyle w:val="Antrats"/>
      <w:tabs>
        <w:tab w:val="clear" w:pos="4819"/>
        <w:tab w:val="clear" w:pos="9638"/>
        <w:tab w:val="left" w:pos="8520"/>
      </w:tabs>
      <w:jc w:val="center"/>
      <w:rPr>
        <w:color w:val="336699"/>
        <w:sz w:val="16"/>
        <w:szCs w:val="16"/>
      </w:rPr>
    </w:pPr>
  </w:p>
  <w:p w:rsidR="0097082D" w:rsidRPr="009013AB" w:rsidRDefault="0097082D" w:rsidP="00A7004E">
    <w:pPr>
      <w:pStyle w:val="Antrats"/>
      <w:tabs>
        <w:tab w:val="clear" w:pos="4819"/>
        <w:tab w:val="clear" w:pos="9638"/>
        <w:tab w:val="left" w:pos="8520"/>
      </w:tabs>
      <w:jc w:val="right"/>
      <w:rPr>
        <w:color w:val="003366"/>
        <w:sz w:val="16"/>
        <w:szCs w:val="16"/>
      </w:rPr>
    </w:pPr>
    <w:r w:rsidRPr="009013AB">
      <w:rPr>
        <w:color w:val="003366"/>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82D" w:rsidRDefault="009708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4A1A16"/>
    <w:lvl w:ilvl="0">
      <w:numFmt w:val="bullet"/>
      <w:lvlText w:val="*"/>
      <w:lvlJc w:val="left"/>
      <w:pPr>
        <w:ind w:left="0" w:firstLine="0"/>
      </w:pPr>
    </w:lvl>
  </w:abstractNum>
  <w:abstractNum w:abstractNumId="1" w15:restartNumberingAfterBreak="0">
    <w:nsid w:val="00783A8C"/>
    <w:multiLevelType w:val="multilevel"/>
    <w:tmpl w:val="6C4E69B4"/>
    <w:lvl w:ilvl="0">
      <w:start w:val="1"/>
      <w:numFmt w:val="decimal"/>
      <w:lvlText w:val="%1."/>
      <w:lvlJc w:val="left"/>
      <w:pPr>
        <w:ind w:left="3339" w:hanging="360"/>
      </w:pPr>
    </w:lvl>
    <w:lvl w:ilvl="1">
      <w:start w:val="2"/>
      <w:numFmt w:val="decimal"/>
      <w:isLgl/>
      <w:lvlText w:val="%1.%2."/>
      <w:lvlJc w:val="left"/>
      <w:pPr>
        <w:ind w:left="3759" w:hanging="780"/>
      </w:pPr>
      <w:rPr>
        <w:rFonts w:hint="default"/>
      </w:rPr>
    </w:lvl>
    <w:lvl w:ilvl="2">
      <w:start w:val="3"/>
      <w:numFmt w:val="decimal"/>
      <w:isLgl/>
      <w:lvlText w:val="%1.%2.%3."/>
      <w:lvlJc w:val="left"/>
      <w:pPr>
        <w:ind w:left="3759" w:hanging="780"/>
      </w:pPr>
      <w:rPr>
        <w:rFonts w:hint="default"/>
      </w:rPr>
    </w:lvl>
    <w:lvl w:ilvl="3">
      <w:start w:val="2"/>
      <w:numFmt w:val="decimal"/>
      <w:isLgl/>
      <w:lvlText w:val="%1.%2.%3.%4."/>
      <w:lvlJc w:val="left"/>
      <w:pPr>
        <w:ind w:left="3759" w:hanging="780"/>
      </w:pPr>
      <w:rPr>
        <w:rFonts w:hint="default"/>
      </w:rPr>
    </w:lvl>
    <w:lvl w:ilvl="4">
      <w:start w:val="1"/>
      <w:numFmt w:val="decimal"/>
      <w:isLgl/>
      <w:lvlText w:val="%1.%2.%3.%4.%5."/>
      <w:lvlJc w:val="left"/>
      <w:pPr>
        <w:ind w:left="4059" w:hanging="1080"/>
      </w:pPr>
      <w:rPr>
        <w:rFonts w:hint="default"/>
      </w:rPr>
    </w:lvl>
    <w:lvl w:ilvl="5">
      <w:start w:val="1"/>
      <w:numFmt w:val="decimal"/>
      <w:isLgl/>
      <w:lvlText w:val="%1.%2.%3.%4.%5.%6."/>
      <w:lvlJc w:val="left"/>
      <w:pPr>
        <w:ind w:left="4059" w:hanging="1080"/>
      </w:pPr>
      <w:rPr>
        <w:rFonts w:hint="default"/>
      </w:rPr>
    </w:lvl>
    <w:lvl w:ilvl="6">
      <w:start w:val="1"/>
      <w:numFmt w:val="decimal"/>
      <w:isLgl/>
      <w:lvlText w:val="%1.%2.%3.%4.%5.%6.%7."/>
      <w:lvlJc w:val="left"/>
      <w:pPr>
        <w:ind w:left="4419"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779" w:hanging="1800"/>
      </w:pPr>
      <w:rPr>
        <w:rFonts w:hint="default"/>
      </w:rPr>
    </w:lvl>
  </w:abstractNum>
  <w:abstractNum w:abstractNumId="2" w15:restartNumberingAfterBreak="0">
    <w:nsid w:val="08A967D3"/>
    <w:multiLevelType w:val="hybridMultilevel"/>
    <w:tmpl w:val="CE4E3BA8"/>
    <w:lvl w:ilvl="0" w:tplc="5B9C0AC0">
      <w:start w:val="10"/>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A8835F8"/>
    <w:multiLevelType w:val="multilevel"/>
    <w:tmpl w:val="D144CA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A9E09BF"/>
    <w:multiLevelType w:val="hybridMultilevel"/>
    <w:tmpl w:val="A7CA6B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C5843AB"/>
    <w:multiLevelType w:val="hybridMultilevel"/>
    <w:tmpl w:val="170686C0"/>
    <w:lvl w:ilvl="0" w:tplc="0368EACC">
      <w:start w:val="1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0E0762C2"/>
    <w:multiLevelType w:val="multilevel"/>
    <w:tmpl w:val="0980E02A"/>
    <w:lvl w:ilvl="0">
      <w:start w:val="1"/>
      <w:numFmt w:val="decimal"/>
      <w:lvlText w:val="%1."/>
      <w:lvlJc w:val="left"/>
      <w:pPr>
        <w:ind w:left="780" w:hanging="360"/>
      </w:pPr>
      <w:rPr>
        <w:rFonts w:hint="default"/>
      </w:rPr>
    </w:lvl>
    <w:lvl w:ilvl="1">
      <w:start w:val="2"/>
      <w:numFmt w:val="decimal"/>
      <w:isLgl/>
      <w:lvlText w:val="%1.%2."/>
      <w:lvlJc w:val="left"/>
      <w:pPr>
        <w:ind w:left="1322" w:hanging="420"/>
      </w:pPr>
      <w:rPr>
        <w:rFonts w:hint="default"/>
        <w:color w:val="auto"/>
      </w:rPr>
    </w:lvl>
    <w:lvl w:ilvl="2">
      <w:start w:val="1"/>
      <w:numFmt w:val="decimal"/>
      <w:isLgl/>
      <w:lvlText w:val="%1.%2.%3."/>
      <w:lvlJc w:val="left"/>
      <w:pPr>
        <w:ind w:left="2104" w:hanging="720"/>
      </w:pPr>
      <w:rPr>
        <w:rFonts w:hint="default"/>
        <w:color w:val="auto"/>
      </w:rPr>
    </w:lvl>
    <w:lvl w:ilvl="3">
      <w:start w:val="1"/>
      <w:numFmt w:val="decimal"/>
      <w:isLgl/>
      <w:lvlText w:val="%1.%2.%3.%4."/>
      <w:lvlJc w:val="left"/>
      <w:pPr>
        <w:ind w:left="2586" w:hanging="720"/>
      </w:pPr>
      <w:rPr>
        <w:rFonts w:hint="default"/>
        <w:color w:val="auto"/>
      </w:rPr>
    </w:lvl>
    <w:lvl w:ilvl="4">
      <w:start w:val="1"/>
      <w:numFmt w:val="decimal"/>
      <w:isLgl/>
      <w:lvlText w:val="%1.%2.%3.%4.%5."/>
      <w:lvlJc w:val="left"/>
      <w:pPr>
        <w:ind w:left="3428" w:hanging="1080"/>
      </w:pPr>
      <w:rPr>
        <w:rFonts w:hint="default"/>
        <w:color w:val="auto"/>
      </w:rPr>
    </w:lvl>
    <w:lvl w:ilvl="5">
      <w:start w:val="1"/>
      <w:numFmt w:val="decimal"/>
      <w:isLgl/>
      <w:lvlText w:val="%1.%2.%3.%4.%5.%6."/>
      <w:lvlJc w:val="left"/>
      <w:pPr>
        <w:ind w:left="3910" w:hanging="1080"/>
      </w:pPr>
      <w:rPr>
        <w:rFonts w:hint="default"/>
        <w:color w:val="auto"/>
      </w:rPr>
    </w:lvl>
    <w:lvl w:ilvl="6">
      <w:start w:val="1"/>
      <w:numFmt w:val="decimal"/>
      <w:isLgl/>
      <w:lvlText w:val="%1.%2.%3.%4.%5.%6.%7."/>
      <w:lvlJc w:val="left"/>
      <w:pPr>
        <w:ind w:left="4752" w:hanging="1440"/>
      </w:pPr>
      <w:rPr>
        <w:rFonts w:hint="default"/>
        <w:color w:val="auto"/>
      </w:rPr>
    </w:lvl>
    <w:lvl w:ilvl="7">
      <w:start w:val="1"/>
      <w:numFmt w:val="decimal"/>
      <w:isLgl/>
      <w:lvlText w:val="%1.%2.%3.%4.%5.%6.%7.%8."/>
      <w:lvlJc w:val="left"/>
      <w:pPr>
        <w:ind w:left="5234" w:hanging="1440"/>
      </w:pPr>
      <w:rPr>
        <w:rFonts w:hint="default"/>
        <w:color w:val="auto"/>
      </w:rPr>
    </w:lvl>
    <w:lvl w:ilvl="8">
      <w:start w:val="1"/>
      <w:numFmt w:val="decimal"/>
      <w:isLgl/>
      <w:lvlText w:val="%1.%2.%3.%4.%5.%6.%7.%8.%9."/>
      <w:lvlJc w:val="left"/>
      <w:pPr>
        <w:ind w:left="6076" w:hanging="1800"/>
      </w:pPr>
      <w:rPr>
        <w:rFonts w:hint="default"/>
        <w:color w:val="auto"/>
      </w:rPr>
    </w:lvl>
  </w:abstractNum>
  <w:abstractNum w:abstractNumId="7" w15:restartNumberingAfterBreak="0">
    <w:nsid w:val="15811E80"/>
    <w:multiLevelType w:val="multilevel"/>
    <w:tmpl w:val="D144CA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1A254602"/>
    <w:multiLevelType w:val="hybridMultilevel"/>
    <w:tmpl w:val="E58E3C3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B2F0626"/>
    <w:multiLevelType w:val="multilevel"/>
    <w:tmpl w:val="09369586"/>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A366A2"/>
    <w:multiLevelType w:val="hybridMultilevel"/>
    <w:tmpl w:val="579C6006"/>
    <w:lvl w:ilvl="0" w:tplc="8B107B80">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4916C2"/>
    <w:multiLevelType w:val="hybridMultilevel"/>
    <w:tmpl w:val="DE3C60EA"/>
    <w:lvl w:ilvl="0" w:tplc="04270001">
      <w:start w:val="1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3CA7F9A"/>
    <w:multiLevelType w:val="hybridMultilevel"/>
    <w:tmpl w:val="2250D33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7A27712"/>
    <w:multiLevelType w:val="hybridMultilevel"/>
    <w:tmpl w:val="AD589D50"/>
    <w:lvl w:ilvl="0" w:tplc="FFA4F6B8">
      <w:start w:val="10"/>
      <w:numFmt w:val="bullet"/>
      <w:lvlText w:val=""/>
      <w:lvlJc w:val="left"/>
      <w:pPr>
        <w:ind w:left="928" w:hanging="360"/>
      </w:pPr>
      <w:rPr>
        <w:rFonts w:ascii="Symbol" w:eastAsia="Times New Roman" w:hAnsi="Symbol"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4" w15:restartNumberingAfterBreak="0">
    <w:nsid w:val="3B8E06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C7966"/>
    <w:multiLevelType w:val="multilevel"/>
    <w:tmpl w:val="D144CA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412E4E57"/>
    <w:multiLevelType w:val="multilevel"/>
    <w:tmpl w:val="D144CA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4320684B"/>
    <w:multiLevelType w:val="hybridMultilevel"/>
    <w:tmpl w:val="CD1AF826"/>
    <w:lvl w:ilvl="0" w:tplc="B90EF828">
      <w:start w:val="11"/>
      <w:numFmt w:val="bullet"/>
      <w:lvlText w:val=""/>
      <w:lvlJc w:val="left"/>
      <w:pPr>
        <w:ind w:left="786" w:hanging="360"/>
      </w:pPr>
      <w:rPr>
        <w:rFonts w:ascii="Symbol" w:eastAsiaTheme="minorHAnsi"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458B1846"/>
    <w:multiLevelType w:val="hybridMultilevel"/>
    <w:tmpl w:val="946A3EB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82D2185"/>
    <w:multiLevelType w:val="multilevel"/>
    <w:tmpl w:val="ABC2D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F05F9F"/>
    <w:multiLevelType w:val="hybridMultilevel"/>
    <w:tmpl w:val="DFF2C18A"/>
    <w:lvl w:ilvl="0" w:tplc="A92C96C2">
      <w:start w:val="1"/>
      <w:numFmt w:val="bullet"/>
      <w:lvlText w:val=""/>
      <w:lvlJc w:val="left"/>
      <w:pPr>
        <w:ind w:left="720" w:hanging="360"/>
      </w:pPr>
      <w:rPr>
        <w:rFonts w:ascii="Symbol" w:hAnsi="Symbol" w:hint="default"/>
      </w:rPr>
    </w:lvl>
    <w:lvl w:ilvl="1" w:tplc="7ABE5B6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852AB0"/>
    <w:multiLevelType w:val="hybridMultilevel"/>
    <w:tmpl w:val="78F26A7C"/>
    <w:lvl w:ilvl="0" w:tplc="3FC83C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CF45501"/>
    <w:multiLevelType w:val="hybridMultilevel"/>
    <w:tmpl w:val="F6F6EE2A"/>
    <w:lvl w:ilvl="0" w:tplc="0B66C18E">
      <w:start w:val="1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61E67225"/>
    <w:multiLevelType w:val="multilevel"/>
    <w:tmpl w:val="C5B2D45A"/>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 w15:restartNumberingAfterBreak="0">
    <w:nsid w:val="65176F1A"/>
    <w:multiLevelType w:val="hybridMultilevel"/>
    <w:tmpl w:val="FA3446BA"/>
    <w:lvl w:ilvl="0" w:tplc="A92C96C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5" w15:restartNumberingAfterBreak="0">
    <w:nsid w:val="66FA4309"/>
    <w:multiLevelType w:val="hybridMultilevel"/>
    <w:tmpl w:val="E466A0D2"/>
    <w:lvl w:ilvl="0" w:tplc="A92C96C2">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26" w15:restartNumberingAfterBreak="0">
    <w:nsid w:val="678C2FA5"/>
    <w:multiLevelType w:val="hybridMultilevel"/>
    <w:tmpl w:val="2AC2BD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A87B00"/>
    <w:multiLevelType w:val="hybridMultilevel"/>
    <w:tmpl w:val="641CE43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CB933D6"/>
    <w:multiLevelType w:val="hybridMultilevel"/>
    <w:tmpl w:val="C69AB6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E0686B"/>
    <w:multiLevelType w:val="multilevel"/>
    <w:tmpl w:val="2F8C6942"/>
    <w:lvl w:ilvl="0">
      <w:start w:val="1"/>
      <w:numFmt w:val="decimal"/>
      <w:lvlText w:val="%1."/>
      <w:lvlJc w:val="left"/>
      <w:pPr>
        <w:ind w:left="2151" w:hanging="375"/>
      </w:pPr>
      <w:rPr>
        <w:rFonts w:hint="default"/>
      </w:rPr>
    </w:lvl>
    <w:lvl w:ilvl="1">
      <w:start w:val="1"/>
      <w:numFmt w:val="decimal"/>
      <w:isLgl/>
      <w:lvlText w:val="%1.%2."/>
      <w:lvlJc w:val="left"/>
      <w:pPr>
        <w:ind w:left="6941" w:hanging="4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49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2856" w:hanging="108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216" w:hanging="1440"/>
      </w:pPr>
      <w:rPr>
        <w:rFonts w:hint="default"/>
      </w:rPr>
    </w:lvl>
    <w:lvl w:ilvl="8">
      <w:start w:val="1"/>
      <w:numFmt w:val="decimal"/>
      <w:isLgl/>
      <w:lvlText w:val="%1.%2.%3.%4.%5.%6.%7.%8.%9."/>
      <w:lvlJc w:val="left"/>
      <w:pPr>
        <w:ind w:left="3576" w:hanging="1800"/>
      </w:pPr>
      <w:rPr>
        <w:rFonts w:hint="default"/>
      </w:rPr>
    </w:lvl>
  </w:abstractNum>
  <w:abstractNum w:abstractNumId="30" w15:restartNumberingAfterBreak="0">
    <w:nsid w:val="7E5976BF"/>
    <w:multiLevelType w:val="multilevel"/>
    <w:tmpl w:val="E26A9580"/>
    <w:lvl w:ilvl="0">
      <w:start w:val="2"/>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3"/>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lvlOverride w:ilvl="0">
      <w:lvl w:ilvl="0">
        <w:numFmt w:val="bullet"/>
        <w:lvlText w:val="-"/>
        <w:legacy w:legacy="1" w:legacySpace="0" w:legacyIndent="149"/>
        <w:lvlJc w:val="left"/>
        <w:pPr>
          <w:ind w:left="0" w:firstLine="0"/>
        </w:pPr>
        <w:rPr>
          <w:rFonts w:ascii="Times New Roman" w:hAnsi="Times New Roman" w:cs="Times New Roman" w:hint="default"/>
        </w:rPr>
      </w:lvl>
    </w:lvlOverride>
  </w:num>
  <w:num w:numId="2">
    <w:abstractNumId w:val="1"/>
  </w:num>
  <w:num w:numId="3">
    <w:abstractNumId w:val="20"/>
  </w:num>
  <w:num w:numId="4">
    <w:abstractNumId w:val="23"/>
  </w:num>
  <w:num w:numId="5">
    <w:abstractNumId w:val="24"/>
  </w:num>
  <w:num w:numId="6">
    <w:abstractNumId w:val="25"/>
  </w:num>
  <w:num w:numId="7">
    <w:abstractNumId w:val="12"/>
  </w:num>
  <w:num w:numId="8">
    <w:abstractNumId w:val="8"/>
  </w:num>
  <w:num w:numId="9">
    <w:abstractNumId w:val="18"/>
  </w:num>
  <w:num w:numId="10">
    <w:abstractNumId w:val="4"/>
  </w:num>
  <w:num w:numId="11">
    <w:abstractNumId w:val="27"/>
  </w:num>
  <w:num w:numId="12">
    <w:abstractNumId w:val="15"/>
  </w:num>
  <w:num w:numId="13">
    <w:abstractNumId w:val="7"/>
  </w:num>
  <w:num w:numId="14">
    <w:abstractNumId w:val="16"/>
  </w:num>
  <w:num w:numId="15">
    <w:abstractNumId w:val="30"/>
  </w:num>
  <w:num w:numId="16">
    <w:abstractNumId w:val="14"/>
  </w:num>
  <w:num w:numId="17">
    <w:abstractNumId w:val="3"/>
  </w:num>
  <w:num w:numId="18">
    <w:abstractNumId w:val="10"/>
  </w:num>
  <w:num w:numId="19">
    <w:abstractNumId w:val="29"/>
  </w:num>
  <w:num w:numId="20">
    <w:abstractNumId w:val="19"/>
  </w:num>
  <w:num w:numId="21">
    <w:abstractNumId w:val="26"/>
  </w:num>
  <w:num w:numId="22">
    <w:abstractNumId w:val="21"/>
  </w:num>
  <w:num w:numId="23">
    <w:abstractNumId w:val="28"/>
  </w:num>
  <w:num w:numId="24">
    <w:abstractNumId w:val="9"/>
  </w:num>
  <w:num w:numId="25">
    <w:abstractNumId w:val="5"/>
  </w:num>
  <w:num w:numId="26">
    <w:abstractNumId w:val="22"/>
  </w:num>
  <w:num w:numId="27">
    <w:abstractNumId w:val="11"/>
  </w:num>
  <w:num w:numId="28">
    <w:abstractNumId w:val="2"/>
  </w:num>
  <w:num w:numId="29">
    <w:abstractNumId w:val="13"/>
  </w:num>
  <w:num w:numId="30">
    <w:abstractNumId w:val="6"/>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hdrShapeDefaults>
    <o:shapedefaults v:ext="edit" spidmax="508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FA3"/>
    <w:rsid w:val="0000372C"/>
    <w:rsid w:val="0000423B"/>
    <w:rsid w:val="000051ED"/>
    <w:rsid w:val="0000562E"/>
    <w:rsid w:val="00007999"/>
    <w:rsid w:val="00010F09"/>
    <w:rsid w:val="000137CE"/>
    <w:rsid w:val="00015E98"/>
    <w:rsid w:val="00016BB3"/>
    <w:rsid w:val="00016CD2"/>
    <w:rsid w:val="000224FA"/>
    <w:rsid w:val="0002307C"/>
    <w:rsid w:val="000236E6"/>
    <w:rsid w:val="0002373A"/>
    <w:rsid w:val="00023C20"/>
    <w:rsid w:val="000252AD"/>
    <w:rsid w:val="000255CB"/>
    <w:rsid w:val="0003083A"/>
    <w:rsid w:val="000321C0"/>
    <w:rsid w:val="000332E9"/>
    <w:rsid w:val="00033779"/>
    <w:rsid w:val="000366AB"/>
    <w:rsid w:val="0003677B"/>
    <w:rsid w:val="00040412"/>
    <w:rsid w:val="00042266"/>
    <w:rsid w:val="00043800"/>
    <w:rsid w:val="00044634"/>
    <w:rsid w:val="000464F3"/>
    <w:rsid w:val="00051833"/>
    <w:rsid w:val="000518AD"/>
    <w:rsid w:val="00051B9D"/>
    <w:rsid w:val="000531D2"/>
    <w:rsid w:val="00053D77"/>
    <w:rsid w:val="00054266"/>
    <w:rsid w:val="00055DCB"/>
    <w:rsid w:val="00057EA4"/>
    <w:rsid w:val="00060B97"/>
    <w:rsid w:val="00060E38"/>
    <w:rsid w:val="00062868"/>
    <w:rsid w:val="00066FA5"/>
    <w:rsid w:val="000707F3"/>
    <w:rsid w:val="0007184D"/>
    <w:rsid w:val="00071BBB"/>
    <w:rsid w:val="000720DF"/>
    <w:rsid w:val="00073241"/>
    <w:rsid w:val="00073AF9"/>
    <w:rsid w:val="000765A1"/>
    <w:rsid w:val="00076A8B"/>
    <w:rsid w:val="000777D4"/>
    <w:rsid w:val="000803A6"/>
    <w:rsid w:val="00081974"/>
    <w:rsid w:val="0008276E"/>
    <w:rsid w:val="000836CD"/>
    <w:rsid w:val="00084327"/>
    <w:rsid w:val="00085DA1"/>
    <w:rsid w:val="0009059C"/>
    <w:rsid w:val="00090F75"/>
    <w:rsid w:val="00091D8E"/>
    <w:rsid w:val="000928E2"/>
    <w:rsid w:val="0009308E"/>
    <w:rsid w:val="000938DA"/>
    <w:rsid w:val="00095D22"/>
    <w:rsid w:val="00096101"/>
    <w:rsid w:val="00096462"/>
    <w:rsid w:val="00097D1E"/>
    <w:rsid w:val="00097FA1"/>
    <w:rsid w:val="000A0091"/>
    <w:rsid w:val="000A16BF"/>
    <w:rsid w:val="000A1D4F"/>
    <w:rsid w:val="000A1E70"/>
    <w:rsid w:val="000A429C"/>
    <w:rsid w:val="000A489A"/>
    <w:rsid w:val="000B167D"/>
    <w:rsid w:val="000B1909"/>
    <w:rsid w:val="000B24A4"/>
    <w:rsid w:val="000B35CD"/>
    <w:rsid w:val="000B4186"/>
    <w:rsid w:val="000B5BEE"/>
    <w:rsid w:val="000C1791"/>
    <w:rsid w:val="000C2FB6"/>
    <w:rsid w:val="000C389D"/>
    <w:rsid w:val="000C4FF8"/>
    <w:rsid w:val="000C52BA"/>
    <w:rsid w:val="000C5F41"/>
    <w:rsid w:val="000C77A6"/>
    <w:rsid w:val="000D03C6"/>
    <w:rsid w:val="000D2D96"/>
    <w:rsid w:val="000D3454"/>
    <w:rsid w:val="000D5793"/>
    <w:rsid w:val="000D7046"/>
    <w:rsid w:val="000D7739"/>
    <w:rsid w:val="000E160B"/>
    <w:rsid w:val="000E204F"/>
    <w:rsid w:val="000E33DC"/>
    <w:rsid w:val="000E404B"/>
    <w:rsid w:val="000E48B4"/>
    <w:rsid w:val="000E66DB"/>
    <w:rsid w:val="000E67C3"/>
    <w:rsid w:val="000E7375"/>
    <w:rsid w:val="000F666B"/>
    <w:rsid w:val="000F7A34"/>
    <w:rsid w:val="000F7E48"/>
    <w:rsid w:val="000F7E65"/>
    <w:rsid w:val="001030F0"/>
    <w:rsid w:val="001033DD"/>
    <w:rsid w:val="00103A3C"/>
    <w:rsid w:val="001056F0"/>
    <w:rsid w:val="0010591A"/>
    <w:rsid w:val="00107126"/>
    <w:rsid w:val="0011015C"/>
    <w:rsid w:val="00111519"/>
    <w:rsid w:val="00111AC7"/>
    <w:rsid w:val="00112C35"/>
    <w:rsid w:val="0011383C"/>
    <w:rsid w:val="00113BA4"/>
    <w:rsid w:val="0011601E"/>
    <w:rsid w:val="00117A96"/>
    <w:rsid w:val="001216C3"/>
    <w:rsid w:val="00121FA1"/>
    <w:rsid w:val="00123FA4"/>
    <w:rsid w:val="00125B8A"/>
    <w:rsid w:val="00126B28"/>
    <w:rsid w:val="00127233"/>
    <w:rsid w:val="001311EF"/>
    <w:rsid w:val="00131A3F"/>
    <w:rsid w:val="001329C8"/>
    <w:rsid w:val="001352BF"/>
    <w:rsid w:val="001356E2"/>
    <w:rsid w:val="00136EE6"/>
    <w:rsid w:val="00140452"/>
    <w:rsid w:val="00140C80"/>
    <w:rsid w:val="0014242C"/>
    <w:rsid w:val="001428A4"/>
    <w:rsid w:val="0014295F"/>
    <w:rsid w:val="00142B58"/>
    <w:rsid w:val="00142C38"/>
    <w:rsid w:val="00142F84"/>
    <w:rsid w:val="0014663C"/>
    <w:rsid w:val="00147897"/>
    <w:rsid w:val="00152679"/>
    <w:rsid w:val="00152FDE"/>
    <w:rsid w:val="001562C2"/>
    <w:rsid w:val="001605C3"/>
    <w:rsid w:val="00160ED2"/>
    <w:rsid w:val="00161205"/>
    <w:rsid w:val="001616CD"/>
    <w:rsid w:val="00162028"/>
    <w:rsid w:val="001641A2"/>
    <w:rsid w:val="001642CB"/>
    <w:rsid w:val="0016438F"/>
    <w:rsid w:val="001653FF"/>
    <w:rsid w:val="0016565D"/>
    <w:rsid w:val="00165D0D"/>
    <w:rsid w:val="00165FE2"/>
    <w:rsid w:val="00167313"/>
    <w:rsid w:val="0017035E"/>
    <w:rsid w:val="00170F3B"/>
    <w:rsid w:val="0017151D"/>
    <w:rsid w:val="00172606"/>
    <w:rsid w:val="001728CE"/>
    <w:rsid w:val="00173634"/>
    <w:rsid w:val="0017565A"/>
    <w:rsid w:val="0017679B"/>
    <w:rsid w:val="00180BF0"/>
    <w:rsid w:val="00181352"/>
    <w:rsid w:val="00182F9D"/>
    <w:rsid w:val="00186841"/>
    <w:rsid w:val="00187137"/>
    <w:rsid w:val="00187E55"/>
    <w:rsid w:val="001907AC"/>
    <w:rsid w:val="00191DE3"/>
    <w:rsid w:val="00193A74"/>
    <w:rsid w:val="00193E67"/>
    <w:rsid w:val="00195E2F"/>
    <w:rsid w:val="00195E76"/>
    <w:rsid w:val="001A0A22"/>
    <w:rsid w:val="001A10C6"/>
    <w:rsid w:val="001A17F2"/>
    <w:rsid w:val="001A1F38"/>
    <w:rsid w:val="001A34C9"/>
    <w:rsid w:val="001A4C10"/>
    <w:rsid w:val="001A54C0"/>
    <w:rsid w:val="001A5653"/>
    <w:rsid w:val="001A5B33"/>
    <w:rsid w:val="001A624E"/>
    <w:rsid w:val="001B17C0"/>
    <w:rsid w:val="001B27E8"/>
    <w:rsid w:val="001B6096"/>
    <w:rsid w:val="001B6709"/>
    <w:rsid w:val="001C186B"/>
    <w:rsid w:val="001C1965"/>
    <w:rsid w:val="001C4118"/>
    <w:rsid w:val="001C4E5F"/>
    <w:rsid w:val="001C7B5F"/>
    <w:rsid w:val="001D0FB2"/>
    <w:rsid w:val="001D19B4"/>
    <w:rsid w:val="001D1CAF"/>
    <w:rsid w:val="001D3AAE"/>
    <w:rsid w:val="001D547A"/>
    <w:rsid w:val="001D5B74"/>
    <w:rsid w:val="001D61A3"/>
    <w:rsid w:val="001D7852"/>
    <w:rsid w:val="001E0747"/>
    <w:rsid w:val="001E091F"/>
    <w:rsid w:val="001E0BB3"/>
    <w:rsid w:val="001E1FB5"/>
    <w:rsid w:val="001E2CEC"/>
    <w:rsid w:val="001E3B61"/>
    <w:rsid w:val="001E4F2C"/>
    <w:rsid w:val="001E57EB"/>
    <w:rsid w:val="001E65DE"/>
    <w:rsid w:val="001E6663"/>
    <w:rsid w:val="001E69D9"/>
    <w:rsid w:val="001E69E0"/>
    <w:rsid w:val="001F013C"/>
    <w:rsid w:val="001F030D"/>
    <w:rsid w:val="001F0A3A"/>
    <w:rsid w:val="001F13FD"/>
    <w:rsid w:val="001F20BB"/>
    <w:rsid w:val="001F3669"/>
    <w:rsid w:val="001F3B33"/>
    <w:rsid w:val="001F4ECB"/>
    <w:rsid w:val="001F6FDD"/>
    <w:rsid w:val="001F7C6A"/>
    <w:rsid w:val="001F7D4C"/>
    <w:rsid w:val="00200BF4"/>
    <w:rsid w:val="00200E2E"/>
    <w:rsid w:val="0020116B"/>
    <w:rsid w:val="00205266"/>
    <w:rsid w:val="002075AB"/>
    <w:rsid w:val="0021533B"/>
    <w:rsid w:val="002162AB"/>
    <w:rsid w:val="00216C36"/>
    <w:rsid w:val="002177C7"/>
    <w:rsid w:val="00217B92"/>
    <w:rsid w:val="00220A9C"/>
    <w:rsid w:val="00221394"/>
    <w:rsid w:val="002237E5"/>
    <w:rsid w:val="002277DD"/>
    <w:rsid w:val="0023056D"/>
    <w:rsid w:val="00230582"/>
    <w:rsid w:val="00230CDC"/>
    <w:rsid w:val="002317E1"/>
    <w:rsid w:val="00231AC2"/>
    <w:rsid w:val="00231CF3"/>
    <w:rsid w:val="00232655"/>
    <w:rsid w:val="00232DF4"/>
    <w:rsid w:val="00234BA0"/>
    <w:rsid w:val="00235DDA"/>
    <w:rsid w:val="00236BFB"/>
    <w:rsid w:val="002378C3"/>
    <w:rsid w:val="002408C1"/>
    <w:rsid w:val="00240DD2"/>
    <w:rsid w:val="00241F8E"/>
    <w:rsid w:val="00242835"/>
    <w:rsid w:val="00246A9A"/>
    <w:rsid w:val="002479FA"/>
    <w:rsid w:val="0025089A"/>
    <w:rsid w:val="002514A0"/>
    <w:rsid w:val="00252731"/>
    <w:rsid w:val="00252E2D"/>
    <w:rsid w:val="002550B7"/>
    <w:rsid w:val="00255304"/>
    <w:rsid w:val="002564E2"/>
    <w:rsid w:val="00257726"/>
    <w:rsid w:val="00260C08"/>
    <w:rsid w:val="00260F84"/>
    <w:rsid w:val="002628FE"/>
    <w:rsid w:val="00263E31"/>
    <w:rsid w:val="0026537E"/>
    <w:rsid w:val="00266480"/>
    <w:rsid w:val="002717ED"/>
    <w:rsid w:val="002729BC"/>
    <w:rsid w:val="0027301A"/>
    <w:rsid w:val="00273176"/>
    <w:rsid w:val="002737F4"/>
    <w:rsid w:val="00274679"/>
    <w:rsid w:val="00274D29"/>
    <w:rsid w:val="0027635B"/>
    <w:rsid w:val="00276681"/>
    <w:rsid w:val="00281269"/>
    <w:rsid w:val="002831BB"/>
    <w:rsid w:val="00284453"/>
    <w:rsid w:val="00284BA3"/>
    <w:rsid w:val="00285EB7"/>
    <w:rsid w:val="00287623"/>
    <w:rsid w:val="0028771B"/>
    <w:rsid w:val="00291A96"/>
    <w:rsid w:val="0029294C"/>
    <w:rsid w:val="00293251"/>
    <w:rsid w:val="00294C30"/>
    <w:rsid w:val="00294F60"/>
    <w:rsid w:val="002952AA"/>
    <w:rsid w:val="00295709"/>
    <w:rsid w:val="002A097C"/>
    <w:rsid w:val="002A1BC8"/>
    <w:rsid w:val="002A1E7E"/>
    <w:rsid w:val="002A2E06"/>
    <w:rsid w:val="002A3961"/>
    <w:rsid w:val="002A399B"/>
    <w:rsid w:val="002A46B4"/>
    <w:rsid w:val="002A4AB3"/>
    <w:rsid w:val="002A4FA6"/>
    <w:rsid w:val="002A52A4"/>
    <w:rsid w:val="002B1E64"/>
    <w:rsid w:val="002B20FE"/>
    <w:rsid w:val="002B38AF"/>
    <w:rsid w:val="002B460B"/>
    <w:rsid w:val="002B4C54"/>
    <w:rsid w:val="002B5D46"/>
    <w:rsid w:val="002B7554"/>
    <w:rsid w:val="002C043B"/>
    <w:rsid w:val="002C152A"/>
    <w:rsid w:val="002C1F4C"/>
    <w:rsid w:val="002C35E6"/>
    <w:rsid w:val="002C6674"/>
    <w:rsid w:val="002C6A91"/>
    <w:rsid w:val="002C7688"/>
    <w:rsid w:val="002D1B85"/>
    <w:rsid w:val="002D38BA"/>
    <w:rsid w:val="002D3EC5"/>
    <w:rsid w:val="002D478A"/>
    <w:rsid w:val="002E0A88"/>
    <w:rsid w:val="002E12A3"/>
    <w:rsid w:val="002E15FA"/>
    <w:rsid w:val="002E178F"/>
    <w:rsid w:val="002E31F4"/>
    <w:rsid w:val="002E514A"/>
    <w:rsid w:val="002E52B7"/>
    <w:rsid w:val="002F2647"/>
    <w:rsid w:val="002F3E55"/>
    <w:rsid w:val="002F4424"/>
    <w:rsid w:val="002F6420"/>
    <w:rsid w:val="002F6A5D"/>
    <w:rsid w:val="003007E5"/>
    <w:rsid w:val="0030097A"/>
    <w:rsid w:val="00300F06"/>
    <w:rsid w:val="00300F6F"/>
    <w:rsid w:val="0030118A"/>
    <w:rsid w:val="00301EA0"/>
    <w:rsid w:val="00303012"/>
    <w:rsid w:val="003039EB"/>
    <w:rsid w:val="00304100"/>
    <w:rsid w:val="00305C12"/>
    <w:rsid w:val="00312A71"/>
    <w:rsid w:val="00313587"/>
    <w:rsid w:val="003158BE"/>
    <w:rsid w:val="0031590D"/>
    <w:rsid w:val="0031766F"/>
    <w:rsid w:val="00317DB8"/>
    <w:rsid w:val="0032101E"/>
    <w:rsid w:val="00321414"/>
    <w:rsid w:val="00321975"/>
    <w:rsid w:val="003220B0"/>
    <w:rsid w:val="00324379"/>
    <w:rsid w:val="00326316"/>
    <w:rsid w:val="003264D4"/>
    <w:rsid w:val="00326827"/>
    <w:rsid w:val="00326E9E"/>
    <w:rsid w:val="00327556"/>
    <w:rsid w:val="00327B1B"/>
    <w:rsid w:val="003301C6"/>
    <w:rsid w:val="00330227"/>
    <w:rsid w:val="003302C5"/>
    <w:rsid w:val="00330B05"/>
    <w:rsid w:val="003310F4"/>
    <w:rsid w:val="00331CCB"/>
    <w:rsid w:val="00332131"/>
    <w:rsid w:val="00332F38"/>
    <w:rsid w:val="00333C29"/>
    <w:rsid w:val="0033664F"/>
    <w:rsid w:val="0034139E"/>
    <w:rsid w:val="003413A3"/>
    <w:rsid w:val="00343154"/>
    <w:rsid w:val="00345782"/>
    <w:rsid w:val="003458C7"/>
    <w:rsid w:val="003476D3"/>
    <w:rsid w:val="00351E5D"/>
    <w:rsid w:val="00355404"/>
    <w:rsid w:val="00355D04"/>
    <w:rsid w:val="00356675"/>
    <w:rsid w:val="003570A1"/>
    <w:rsid w:val="00361FDA"/>
    <w:rsid w:val="00362B2C"/>
    <w:rsid w:val="00362C83"/>
    <w:rsid w:val="00363051"/>
    <w:rsid w:val="003633E1"/>
    <w:rsid w:val="00363A77"/>
    <w:rsid w:val="00365290"/>
    <w:rsid w:val="00366617"/>
    <w:rsid w:val="00366975"/>
    <w:rsid w:val="00367BA4"/>
    <w:rsid w:val="00371BEC"/>
    <w:rsid w:val="0037260C"/>
    <w:rsid w:val="00375607"/>
    <w:rsid w:val="003760F5"/>
    <w:rsid w:val="003762AD"/>
    <w:rsid w:val="003764F7"/>
    <w:rsid w:val="00376A2B"/>
    <w:rsid w:val="00376EB4"/>
    <w:rsid w:val="00377325"/>
    <w:rsid w:val="003777F3"/>
    <w:rsid w:val="003805D2"/>
    <w:rsid w:val="00380EAB"/>
    <w:rsid w:val="00381231"/>
    <w:rsid w:val="00381BD3"/>
    <w:rsid w:val="00381D46"/>
    <w:rsid w:val="00383208"/>
    <w:rsid w:val="0038367D"/>
    <w:rsid w:val="00383FC3"/>
    <w:rsid w:val="0038412A"/>
    <w:rsid w:val="00384F5A"/>
    <w:rsid w:val="0038578B"/>
    <w:rsid w:val="003878AD"/>
    <w:rsid w:val="003900EC"/>
    <w:rsid w:val="003906CD"/>
    <w:rsid w:val="00391C2C"/>
    <w:rsid w:val="003926EF"/>
    <w:rsid w:val="00393B16"/>
    <w:rsid w:val="00394810"/>
    <w:rsid w:val="00397F0F"/>
    <w:rsid w:val="003A0416"/>
    <w:rsid w:val="003A0550"/>
    <w:rsid w:val="003A0CFC"/>
    <w:rsid w:val="003A18F6"/>
    <w:rsid w:val="003A4981"/>
    <w:rsid w:val="003A6444"/>
    <w:rsid w:val="003A6E27"/>
    <w:rsid w:val="003A7D69"/>
    <w:rsid w:val="003B1711"/>
    <w:rsid w:val="003B1D37"/>
    <w:rsid w:val="003B201A"/>
    <w:rsid w:val="003B409C"/>
    <w:rsid w:val="003B715C"/>
    <w:rsid w:val="003B721E"/>
    <w:rsid w:val="003C05AE"/>
    <w:rsid w:val="003C17C0"/>
    <w:rsid w:val="003C2B86"/>
    <w:rsid w:val="003C50FA"/>
    <w:rsid w:val="003C6483"/>
    <w:rsid w:val="003C71A3"/>
    <w:rsid w:val="003D0235"/>
    <w:rsid w:val="003D230D"/>
    <w:rsid w:val="003D37E6"/>
    <w:rsid w:val="003D5054"/>
    <w:rsid w:val="003D5639"/>
    <w:rsid w:val="003D5A74"/>
    <w:rsid w:val="003D6C28"/>
    <w:rsid w:val="003E2F75"/>
    <w:rsid w:val="003E4A72"/>
    <w:rsid w:val="003E62CE"/>
    <w:rsid w:val="003E64F8"/>
    <w:rsid w:val="003E6CD1"/>
    <w:rsid w:val="003F20C4"/>
    <w:rsid w:val="003F4091"/>
    <w:rsid w:val="003F4965"/>
    <w:rsid w:val="003F57F2"/>
    <w:rsid w:val="003F5890"/>
    <w:rsid w:val="003F730D"/>
    <w:rsid w:val="003F7DFF"/>
    <w:rsid w:val="004006D0"/>
    <w:rsid w:val="00401297"/>
    <w:rsid w:val="0040284C"/>
    <w:rsid w:val="00402964"/>
    <w:rsid w:val="004031D6"/>
    <w:rsid w:val="00403FDF"/>
    <w:rsid w:val="00406313"/>
    <w:rsid w:val="0040636C"/>
    <w:rsid w:val="004063B6"/>
    <w:rsid w:val="004065AA"/>
    <w:rsid w:val="00407C3C"/>
    <w:rsid w:val="00410933"/>
    <w:rsid w:val="00411120"/>
    <w:rsid w:val="00411279"/>
    <w:rsid w:val="004114D4"/>
    <w:rsid w:val="00411D67"/>
    <w:rsid w:val="00415BCA"/>
    <w:rsid w:val="00425282"/>
    <w:rsid w:val="00425919"/>
    <w:rsid w:val="0042704E"/>
    <w:rsid w:val="004270C5"/>
    <w:rsid w:val="004304EC"/>
    <w:rsid w:val="004314CB"/>
    <w:rsid w:val="0043270C"/>
    <w:rsid w:val="00432CDD"/>
    <w:rsid w:val="00432DCD"/>
    <w:rsid w:val="00433BB7"/>
    <w:rsid w:val="00433BF8"/>
    <w:rsid w:val="00437A5F"/>
    <w:rsid w:val="004453C7"/>
    <w:rsid w:val="0044583A"/>
    <w:rsid w:val="00446B90"/>
    <w:rsid w:val="00446CEB"/>
    <w:rsid w:val="0045051A"/>
    <w:rsid w:val="004506B8"/>
    <w:rsid w:val="0045070B"/>
    <w:rsid w:val="00450D25"/>
    <w:rsid w:val="00450E41"/>
    <w:rsid w:val="004510B7"/>
    <w:rsid w:val="00453D26"/>
    <w:rsid w:val="00455202"/>
    <w:rsid w:val="0045712D"/>
    <w:rsid w:val="00457CB4"/>
    <w:rsid w:val="00460EA1"/>
    <w:rsid w:val="00460FE2"/>
    <w:rsid w:val="0046277B"/>
    <w:rsid w:val="00462DD7"/>
    <w:rsid w:val="00462E9D"/>
    <w:rsid w:val="0046319A"/>
    <w:rsid w:val="00463FE5"/>
    <w:rsid w:val="0046595A"/>
    <w:rsid w:val="004663E5"/>
    <w:rsid w:val="004675CF"/>
    <w:rsid w:val="0047306E"/>
    <w:rsid w:val="004754D9"/>
    <w:rsid w:val="004770CD"/>
    <w:rsid w:val="00477156"/>
    <w:rsid w:val="0047772D"/>
    <w:rsid w:val="00480B8F"/>
    <w:rsid w:val="00482948"/>
    <w:rsid w:val="00482A6E"/>
    <w:rsid w:val="00482FB9"/>
    <w:rsid w:val="004853E9"/>
    <w:rsid w:val="00486689"/>
    <w:rsid w:val="00490314"/>
    <w:rsid w:val="00490D7D"/>
    <w:rsid w:val="004910CC"/>
    <w:rsid w:val="00491C34"/>
    <w:rsid w:val="00491E2F"/>
    <w:rsid w:val="00493491"/>
    <w:rsid w:val="00493591"/>
    <w:rsid w:val="00494143"/>
    <w:rsid w:val="00494BCA"/>
    <w:rsid w:val="00496AE3"/>
    <w:rsid w:val="00497060"/>
    <w:rsid w:val="004975F9"/>
    <w:rsid w:val="00497E7B"/>
    <w:rsid w:val="004A0BB0"/>
    <w:rsid w:val="004A451A"/>
    <w:rsid w:val="004A5899"/>
    <w:rsid w:val="004A668D"/>
    <w:rsid w:val="004A6A6E"/>
    <w:rsid w:val="004B0AD8"/>
    <w:rsid w:val="004B1060"/>
    <w:rsid w:val="004B2B24"/>
    <w:rsid w:val="004B2F27"/>
    <w:rsid w:val="004B3960"/>
    <w:rsid w:val="004B5A89"/>
    <w:rsid w:val="004C116B"/>
    <w:rsid w:val="004C1210"/>
    <w:rsid w:val="004C25AE"/>
    <w:rsid w:val="004C4633"/>
    <w:rsid w:val="004C4F4F"/>
    <w:rsid w:val="004C73A3"/>
    <w:rsid w:val="004D08C4"/>
    <w:rsid w:val="004D0FF4"/>
    <w:rsid w:val="004D2E4B"/>
    <w:rsid w:val="004D4625"/>
    <w:rsid w:val="004D5591"/>
    <w:rsid w:val="004D58AD"/>
    <w:rsid w:val="004D58CB"/>
    <w:rsid w:val="004D5CEA"/>
    <w:rsid w:val="004D7EFC"/>
    <w:rsid w:val="004E0E5C"/>
    <w:rsid w:val="004E1526"/>
    <w:rsid w:val="004E29AC"/>
    <w:rsid w:val="004E2DF7"/>
    <w:rsid w:val="004E4122"/>
    <w:rsid w:val="004E49E8"/>
    <w:rsid w:val="004E549F"/>
    <w:rsid w:val="004E73BF"/>
    <w:rsid w:val="004E7E34"/>
    <w:rsid w:val="004F01F6"/>
    <w:rsid w:val="004F0FCC"/>
    <w:rsid w:val="004F1723"/>
    <w:rsid w:val="004F2D95"/>
    <w:rsid w:val="004F4F6D"/>
    <w:rsid w:val="004F57F4"/>
    <w:rsid w:val="004F66B2"/>
    <w:rsid w:val="004F73A1"/>
    <w:rsid w:val="00500430"/>
    <w:rsid w:val="005015A7"/>
    <w:rsid w:val="00501F9C"/>
    <w:rsid w:val="0050220F"/>
    <w:rsid w:val="005022E0"/>
    <w:rsid w:val="005027C9"/>
    <w:rsid w:val="00504B3B"/>
    <w:rsid w:val="005054AF"/>
    <w:rsid w:val="005055DB"/>
    <w:rsid w:val="00506A52"/>
    <w:rsid w:val="005074BD"/>
    <w:rsid w:val="00510A85"/>
    <w:rsid w:val="00510B68"/>
    <w:rsid w:val="00511344"/>
    <w:rsid w:val="00511706"/>
    <w:rsid w:val="005123B1"/>
    <w:rsid w:val="005124E6"/>
    <w:rsid w:val="00512561"/>
    <w:rsid w:val="00513522"/>
    <w:rsid w:val="00514755"/>
    <w:rsid w:val="00517442"/>
    <w:rsid w:val="005214C5"/>
    <w:rsid w:val="0052222B"/>
    <w:rsid w:val="00522B32"/>
    <w:rsid w:val="00522DC9"/>
    <w:rsid w:val="00523849"/>
    <w:rsid w:val="005244C5"/>
    <w:rsid w:val="0052457B"/>
    <w:rsid w:val="00525645"/>
    <w:rsid w:val="00525DD3"/>
    <w:rsid w:val="00526203"/>
    <w:rsid w:val="00526CAB"/>
    <w:rsid w:val="00531214"/>
    <w:rsid w:val="005312B1"/>
    <w:rsid w:val="00531F23"/>
    <w:rsid w:val="0053286D"/>
    <w:rsid w:val="00532A29"/>
    <w:rsid w:val="0053335B"/>
    <w:rsid w:val="005335A7"/>
    <w:rsid w:val="00533722"/>
    <w:rsid w:val="00533AAD"/>
    <w:rsid w:val="00534197"/>
    <w:rsid w:val="00535061"/>
    <w:rsid w:val="005356CF"/>
    <w:rsid w:val="00535A70"/>
    <w:rsid w:val="00536725"/>
    <w:rsid w:val="005367CC"/>
    <w:rsid w:val="005406F6"/>
    <w:rsid w:val="0054083A"/>
    <w:rsid w:val="005408FE"/>
    <w:rsid w:val="00540EDC"/>
    <w:rsid w:val="0054222E"/>
    <w:rsid w:val="00542B06"/>
    <w:rsid w:val="00543819"/>
    <w:rsid w:val="00544BAC"/>
    <w:rsid w:val="005456AF"/>
    <w:rsid w:val="00545F1C"/>
    <w:rsid w:val="00546532"/>
    <w:rsid w:val="00546927"/>
    <w:rsid w:val="00546AF4"/>
    <w:rsid w:val="005502AE"/>
    <w:rsid w:val="00550A39"/>
    <w:rsid w:val="00551303"/>
    <w:rsid w:val="0055177D"/>
    <w:rsid w:val="00551F4E"/>
    <w:rsid w:val="00553FBB"/>
    <w:rsid w:val="0056047D"/>
    <w:rsid w:val="00561850"/>
    <w:rsid w:val="005628B4"/>
    <w:rsid w:val="00562B61"/>
    <w:rsid w:val="005632F9"/>
    <w:rsid w:val="00565897"/>
    <w:rsid w:val="00570DDE"/>
    <w:rsid w:val="00572895"/>
    <w:rsid w:val="00573952"/>
    <w:rsid w:val="00574BD1"/>
    <w:rsid w:val="005773C0"/>
    <w:rsid w:val="00581042"/>
    <w:rsid w:val="005810C1"/>
    <w:rsid w:val="005817A8"/>
    <w:rsid w:val="005841E0"/>
    <w:rsid w:val="00585583"/>
    <w:rsid w:val="0058792B"/>
    <w:rsid w:val="00590C15"/>
    <w:rsid w:val="005967C4"/>
    <w:rsid w:val="0059725B"/>
    <w:rsid w:val="005A1A7F"/>
    <w:rsid w:val="005A1B00"/>
    <w:rsid w:val="005A2979"/>
    <w:rsid w:val="005A2B24"/>
    <w:rsid w:val="005A2DD2"/>
    <w:rsid w:val="005A3459"/>
    <w:rsid w:val="005A463C"/>
    <w:rsid w:val="005A6178"/>
    <w:rsid w:val="005A6E24"/>
    <w:rsid w:val="005A7DDA"/>
    <w:rsid w:val="005B3F0A"/>
    <w:rsid w:val="005B406C"/>
    <w:rsid w:val="005B4348"/>
    <w:rsid w:val="005C1114"/>
    <w:rsid w:val="005C1141"/>
    <w:rsid w:val="005C25AB"/>
    <w:rsid w:val="005C425B"/>
    <w:rsid w:val="005C5A6E"/>
    <w:rsid w:val="005C6EE0"/>
    <w:rsid w:val="005D0A25"/>
    <w:rsid w:val="005D0BE4"/>
    <w:rsid w:val="005D18FD"/>
    <w:rsid w:val="005D1A01"/>
    <w:rsid w:val="005D226C"/>
    <w:rsid w:val="005D2730"/>
    <w:rsid w:val="005D351A"/>
    <w:rsid w:val="005D36D7"/>
    <w:rsid w:val="005D65D6"/>
    <w:rsid w:val="005E0B78"/>
    <w:rsid w:val="005E0E35"/>
    <w:rsid w:val="005E1279"/>
    <w:rsid w:val="005E156C"/>
    <w:rsid w:val="005E3229"/>
    <w:rsid w:val="005E5B5B"/>
    <w:rsid w:val="005E6B9A"/>
    <w:rsid w:val="005F37BE"/>
    <w:rsid w:val="005F458C"/>
    <w:rsid w:val="005F6869"/>
    <w:rsid w:val="005F6B3C"/>
    <w:rsid w:val="005F6B9D"/>
    <w:rsid w:val="005F6DDD"/>
    <w:rsid w:val="006001AA"/>
    <w:rsid w:val="0060027F"/>
    <w:rsid w:val="006006B7"/>
    <w:rsid w:val="00600CA2"/>
    <w:rsid w:val="006011E2"/>
    <w:rsid w:val="00602802"/>
    <w:rsid w:val="00604B01"/>
    <w:rsid w:val="00606F4A"/>
    <w:rsid w:val="0060761E"/>
    <w:rsid w:val="0061097F"/>
    <w:rsid w:val="0061183B"/>
    <w:rsid w:val="00614B79"/>
    <w:rsid w:val="00615C7B"/>
    <w:rsid w:val="00616B9A"/>
    <w:rsid w:val="00617D95"/>
    <w:rsid w:val="00620028"/>
    <w:rsid w:val="00620B30"/>
    <w:rsid w:val="0062177D"/>
    <w:rsid w:val="0062291E"/>
    <w:rsid w:val="00623409"/>
    <w:rsid w:val="00623B58"/>
    <w:rsid w:val="00625CC8"/>
    <w:rsid w:val="00625FC2"/>
    <w:rsid w:val="0062630F"/>
    <w:rsid w:val="006272C5"/>
    <w:rsid w:val="00627CC8"/>
    <w:rsid w:val="00631272"/>
    <w:rsid w:val="0063268C"/>
    <w:rsid w:val="006328DA"/>
    <w:rsid w:val="0063449A"/>
    <w:rsid w:val="006348F0"/>
    <w:rsid w:val="00636A0F"/>
    <w:rsid w:val="00636E52"/>
    <w:rsid w:val="00637315"/>
    <w:rsid w:val="00637791"/>
    <w:rsid w:val="00640095"/>
    <w:rsid w:val="00640AE2"/>
    <w:rsid w:val="00642617"/>
    <w:rsid w:val="006459E0"/>
    <w:rsid w:val="006465F0"/>
    <w:rsid w:val="00646920"/>
    <w:rsid w:val="00646AEF"/>
    <w:rsid w:val="00646DC1"/>
    <w:rsid w:val="0064749A"/>
    <w:rsid w:val="006512F1"/>
    <w:rsid w:val="00651343"/>
    <w:rsid w:val="00652E82"/>
    <w:rsid w:val="00654F25"/>
    <w:rsid w:val="00655C16"/>
    <w:rsid w:val="0065726D"/>
    <w:rsid w:val="0065733E"/>
    <w:rsid w:val="006579DA"/>
    <w:rsid w:val="006613A1"/>
    <w:rsid w:val="0066243C"/>
    <w:rsid w:val="0066277F"/>
    <w:rsid w:val="00662BF3"/>
    <w:rsid w:val="006634AC"/>
    <w:rsid w:val="00665039"/>
    <w:rsid w:val="00666D35"/>
    <w:rsid w:val="00667274"/>
    <w:rsid w:val="00667B9E"/>
    <w:rsid w:val="00672D13"/>
    <w:rsid w:val="0067304F"/>
    <w:rsid w:val="006735FF"/>
    <w:rsid w:val="00673981"/>
    <w:rsid w:val="00673D33"/>
    <w:rsid w:val="0067572E"/>
    <w:rsid w:val="006758C4"/>
    <w:rsid w:val="00675D3E"/>
    <w:rsid w:val="00680740"/>
    <w:rsid w:val="0068134E"/>
    <w:rsid w:val="00681F3A"/>
    <w:rsid w:val="0068250C"/>
    <w:rsid w:val="00682619"/>
    <w:rsid w:val="00683F1F"/>
    <w:rsid w:val="00684044"/>
    <w:rsid w:val="006868BA"/>
    <w:rsid w:val="00687959"/>
    <w:rsid w:val="00691918"/>
    <w:rsid w:val="00692719"/>
    <w:rsid w:val="006928C0"/>
    <w:rsid w:val="00692D6B"/>
    <w:rsid w:val="0069450D"/>
    <w:rsid w:val="00694EF0"/>
    <w:rsid w:val="00695130"/>
    <w:rsid w:val="006960B8"/>
    <w:rsid w:val="0069617E"/>
    <w:rsid w:val="00696F0F"/>
    <w:rsid w:val="006970A5"/>
    <w:rsid w:val="00697F27"/>
    <w:rsid w:val="006A019F"/>
    <w:rsid w:val="006A0224"/>
    <w:rsid w:val="006A0B41"/>
    <w:rsid w:val="006A13CA"/>
    <w:rsid w:val="006A3678"/>
    <w:rsid w:val="006A3ADB"/>
    <w:rsid w:val="006A3CD7"/>
    <w:rsid w:val="006A76F8"/>
    <w:rsid w:val="006B0835"/>
    <w:rsid w:val="006B603D"/>
    <w:rsid w:val="006B6948"/>
    <w:rsid w:val="006B75FA"/>
    <w:rsid w:val="006B7C8E"/>
    <w:rsid w:val="006C38DD"/>
    <w:rsid w:val="006C3D22"/>
    <w:rsid w:val="006C5A85"/>
    <w:rsid w:val="006C6746"/>
    <w:rsid w:val="006D05D5"/>
    <w:rsid w:val="006D24B5"/>
    <w:rsid w:val="006D30E8"/>
    <w:rsid w:val="006D4D83"/>
    <w:rsid w:val="006D6203"/>
    <w:rsid w:val="006D76FD"/>
    <w:rsid w:val="006D7B93"/>
    <w:rsid w:val="006E065E"/>
    <w:rsid w:val="006E08E3"/>
    <w:rsid w:val="006E2B92"/>
    <w:rsid w:val="006E4686"/>
    <w:rsid w:val="006F4402"/>
    <w:rsid w:val="006F7866"/>
    <w:rsid w:val="00701826"/>
    <w:rsid w:val="00704BAA"/>
    <w:rsid w:val="00704F4B"/>
    <w:rsid w:val="007054C3"/>
    <w:rsid w:val="00706597"/>
    <w:rsid w:val="00707344"/>
    <w:rsid w:val="007074AF"/>
    <w:rsid w:val="0070765F"/>
    <w:rsid w:val="007076AC"/>
    <w:rsid w:val="00707D6A"/>
    <w:rsid w:val="00711DD1"/>
    <w:rsid w:val="00712212"/>
    <w:rsid w:val="00712E3F"/>
    <w:rsid w:val="00713A63"/>
    <w:rsid w:val="007146E8"/>
    <w:rsid w:val="00715A50"/>
    <w:rsid w:val="00715E24"/>
    <w:rsid w:val="00716B45"/>
    <w:rsid w:val="00716E44"/>
    <w:rsid w:val="00720410"/>
    <w:rsid w:val="007205FA"/>
    <w:rsid w:val="00720C50"/>
    <w:rsid w:val="0072167D"/>
    <w:rsid w:val="007218F4"/>
    <w:rsid w:val="00723010"/>
    <w:rsid w:val="007247F8"/>
    <w:rsid w:val="00725FB4"/>
    <w:rsid w:val="0072759C"/>
    <w:rsid w:val="00730938"/>
    <w:rsid w:val="00732F27"/>
    <w:rsid w:val="0073333C"/>
    <w:rsid w:val="00740432"/>
    <w:rsid w:val="00740FD9"/>
    <w:rsid w:val="00741649"/>
    <w:rsid w:val="007419B1"/>
    <w:rsid w:val="00742D1B"/>
    <w:rsid w:val="00744C8E"/>
    <w:rsid w:val="00744D9A"/>
    <w:rsid w:val="00745184"/>
    <w:rsid w:val="00745A2B"/>
    <w:rsid w:val="00746C23"/>
    <w:rsid w:val="0074740F"/>
    <w:rsid w:val="00747A48"/>
    <w:rsid w:val="00754FF9"/>
    <w:rsid w:val="00757560"/>
    <w:rsid w:val="0076026D"/>
    <w:rsid w:val="0076058C"/>
    <w:rsid w:val="00760AF3"/>
    <w:rsid w:val="00762C34"/>
    <w:rsid w:val="00763645"/>
    <w:rsid w:val="00764FD8"/>
    <w:rsid w:val="007703A3"/>
    <w:rsid w:val="00771A49"/>
    <w:rsid w:val="00776FA5"/>
    <w:rsid w:val="0077750F"/>
    <w:rsid w:val="00780363"/>
    <w:rsid w:val="00782166"/>
    <w:rsid w:val="007825D1"/>
    <w:rsid w:val="007852F4"/>
    <w:rsid w:val="00785D55"/>
    <w:rsid w:val="00786081"/>
    <w:rsid w:val="0079035A"/>
    <w:rsid w:val="007907DE"/>
    <w:rsid w:val="00790EB1"/>
    <w:rsid w:val="007925D7"/>
    <w:rsid w:val="007939B2"/>
    <w:rsid w:val="00794088"/>
    <w:rsid w:val="00794EE2"/>
    <w:rsid w:val="007A106F"/>
    <w:rsid w:val="007A1235"/>
    <w:rsid w:val="007A31AD"/>
    <w:rsid w:val="007A45E2"/>
    <w:rsid w:val="007A45E6"/>
    <w:rsid w:val="007A4924"/>
    <w:rsid w:val="007A73B9"/>
    <w:rsid w:val="007A7BDC"/>
    <w:rsid w:val="007B0FAA"/>
    <w:rsid w:val="007B14A2"/>
    <w:rsid w:val="007B3099"/>
    <w:rsid w:val="007B4E71"/>
    <w:rsid w:val="007B557F"/>
    <w:rsid w:val="007B7B99"/>
    <w:rsid w:val="007C0BC0"/>
    <w:rsid w:val="007C135D"/>
    <w:rsid w:val="007C14DF"/>
    <w:rsid w:val="007C2B1A"/>
    <w:rsid w:val="007C33D6"/>
    <w:rsid w:val="007C5244"/>
    <w:rsid w:val="007C5EF9"/>
    <w:rsid w:val="007C7541"/>
    <w:rsid w:val="007D037A"/>
    <w:rsid w:val="007D204A"/>
    <w:rsid w:val="007D2355"/>
    <w:rsid w:val="007D26C5"/>
    <w:rsid w:val="007D36DA"/>
    <w:rsid w:val="007D4A73"/>
    <w:rsid w:val="007D556D"/>
    <w:rsid w:val="007D7C38"/>
    <w:rsid w:val="007E0015"/>
    <w:rsid w:val="007E2277"/>
    <w:rsid w:val="007E2D8B"/>
    <w:rsid w:val="007E35B3"/>
    <w:rsid w:val="007E53E6"/>
    <w:rsid w:val="007E5E54"/>
    <w:rsid w:val="007E698A"/>
    <w:rsid w:val="007F0A00"/>
    <w:rsid w:val="007F0F34"/>
    <w:rsid w:val="007F2307"/>
    <w:rsid w:val="007F2582"/>
    <w:rsid w:val="007F718E"/>
    <w:rsid w:val="00801553"/>
    <w:rsid w:val="00802655"/>
    <w:rsid w:val="00805170"/>
    <w:rsid w:val="008051CB"/>
    <w:rsid w:val="00805601"/>
    <w:rsid w:val="008066FA"/>
    <w:rsid w:val="00806865"/>
    <w:rsid w:val="00806A4F"/>
    <w:rsid w:val="00810370"/>
    <w:rsid w:val="00812DC9"/>
    <w:rsid w:val="00813394"/>
    <w:rsid w:val="0081390C"/>
    <w:rsid w:val="00813915"/>
    <w:rsid w:val="00816221"/>
    <w:rsid w:val="0081673D"/>
    <w:rsid w:val="0082102D"/>
    <w:rsid w:val="00822399"/>
    <w:rsid w:val="00822CD6"/>
    <w:rsid w:val="00826163"/>
    <w:rsid w:val="008269DC"/>
    <w:rsid w:val="008271D0"/>
    <w:rsid w:val="00827C4A"/>
    <w:rsid w:val="00830BBC"/>
    <w:rsid w:val="00830E13"/>
    <w:rsid w:val="00831FE7"/>
    <w:rsid w:val="00834CFC"/>
    <w:rsid w:val="00835206"/>
    <w:rsid w:val="00835DF6"/>
    <w:rsid w:val="008401B0"/>
    <w:rsid w:val="00840636"/>
    <w:rsid w:val="008429D0"/>
    <w:rsid w:val="008440A8"/>
    <w:rsid w:val="008452F2"/>
    <w:rsid w:val="00845656"/>
    <w:rsid w:val="00845A9E"/>
    <w:rsid w:val="00845C7F"/>
    <w:rsid w:val="008478EA"/>
    <w:rsid w:val="00847B6D"/>
    <w:rsid w:val="008506B2"/>
    <w:rsid w:val="00850FDD"/>
    <w:rsid w:val="00851ED8"/>
    <w:rsid w:val="008530A9"/>
    <w:rsid w:val="00854374"/>
    <w:rsid w:val="00854B99"/>
    <w:rsid w:val="00857837"/>
    <w:rsid w:val="0086493E"/>
    <w:rsid w:val="00865828"/>
    <w:rsid w:val="008663C5"/>
    <w:rsid w:val="00867763"/>
    <w:rsid w:val="00870031"/>
    <w:rsid w:val="00870955"/>
    <w:rsid w:val="0087298D"/>
    <w:rsid w:val="00873082"/>
    <w:rsid w:val="00873255"/>
    <w:rsid w:val="00874C0E"/>
    <w:rsid w:val="00876066"/>
    <w:rsid w:val="00877A8E"/>
    <w:rsid w:val="008801CF"/>
    <w:rsid w:val="008810A6"/>
    <w:rsid w:val="00882ECD"/>
    <w:rsid w:val="00883144"/>
    <w:rsid w:val="0088333C"/>
    <w:rsid w:val="00883738"/>
    <w:rsid w:val="0088470D"/>
    <w:rsid w:val="00884E2A"/>
    <w:rsid w:val="0088588C"/>
    <w:rsid w:val="00885F78"/>
    <w:rsid w:val="00886618"/>
    <w:rsid w:val="00886651"/>
    <w:rsid w:val="00890554"/>
    <w:rsid w:val="008916D6"/>
    <w:rsid w:val="00891F77"/>
    <w:rsid w:val="008940B4"/>
    <w:rsid w:val="00894B46"/>
    <w:rsid w:val="008950BF"/>
    <w:rsid w:val="0089581B"/>
    <w:rsid w:val="008A01E7"/>
    <w:rsid w:val="008A16E9"/>
    <w:rsid w:val="008A19A4"/>
    <w:rsid w:val="008A2554"/>
    <w:rsid w:val="008A3FC0"/>
    <w:rsid w:val="008A4395"/>
    <w:rsid w:val="008A4BB0"/>
    <w:rsid w:val="008A556D"/>
    <w:rsid w:val="008A614C"/>
    <w:rsid w:val="008A6EBC"/>
    <w:rsid w:val="008A7586"/>
    <w:rsid w:val="008A7D96"/>
    <w:rsid w:val="008B1BE2"/>
    <w:rsid w:val="008B2A9D"/>
    <w:rsid w:val="008B4CE9"/>
    <w:rsid w:val="008B60D1"/>
    <w:rsid w:val="008B6274"/>
    <w:rsid w:val="008B7B2B"/>
    <w:rsid w:val="008C06C2"/>
    <w:rsid w:val="008C118B"/>
    <w:rsid w:val="008C1270"/>
    <w:rsid w:val="008C13F6"/>
    <w:rsid w:val="008C191D"/>
    <w:rsid w:val="008C2395"/>
    <w:rsid w:val="008C34B4"/>
    <w:rsid w:val="008C3C47"/>
    <w:rsid w:val="008C4AB1"/>
    <w:rsid w:val="008C5230"/>
    <w:rsid w:val="008C537F"/>
    <w:rsid w:val="008C5644"/>
    <w:rsid w:val="008C71DE"/>
    <w:rsid w:val="008C71EC"/>
    <w:rsid w:val="008C7A39"/>
    <w:rsid w:val="008D1135"/>
    <w:rsid w:val="008D11B8"/>
    <w:rsid w:val="008D16AF"/>
    <w:rsid w:val="008D3749"/>
    <w:rsid w:val="008D4D10"/>
    <w:rsid w:val="008D5EED"/>
    <w:rsid w:val="008D6309"/>
    <w:rsid w:val="008D64EE"/>
    <w:rsid w:val="008D6615"/>
    <w:rsid w:val="008D6AFE"/>
    <w:rsid w:val="008E0E64"/>
    <w:rsid w:val="008E1E71"/>
    <w:rsid w:val="008E32B1"/>
    <w:rsid w:val="008E3BCA"/>
    <w:rsid w:val="008E5476"/>
    <w:rsid w:val="008E666F"/>
    <w:rsid w:val="008E7463"/>
    <w:rsid w:val="008E7471"/>
    <w:rsid w:val="008F08B4"/>
    <w:rsid w:val="008F0C9C"/>
    <w:rsid w:val="008F13DA"/>
    <w:rsid w:val="008F162D"/>
    <w:rsid w:val="008F6783"/>
    <w:rsid w:val="008F6F83"/>
    <w:rsid w:val="009013AB"/>
    <w:rsid w:val="00901F30"/>
    <w:rsid w:val="009020E6"/>
    <w:rsid w:val="00902595"/>
    <w:rsid w:val="00903084"/>
    <w:rsid w:val="00903632"/>
    <w:rsid w:val="00904BA4"/>
    <w:rsid w:val="00905C8C"/>
    <w:rsid w:val="009073D9"/>
    <w:rsid w:val="00910E6C"/>
    <w:rsid w:val="009110E6"/>
    <w:rsid w:val="00912555"/>
    <w:rsid w:val="00913612"/>
    <w:rsid w:val="00914730"/>
    <w:rsid w:val="00915207"/>
    <w:rsid w:val="009152FF"/>
    <w:rsid w:val="0091592A"/>
    <w:rsid w:val="0091633D"/>
    <w:rsid w:val="009169D0"/>
    <w:rsid w:val="00917F41"/>
    <w:rsid w:val="00922E59"/>
    <w:rsid w:val="00922EBB"/>
    <w:rsid w:val="009230A5"/>
    <w:rsid w:val="0092333E"/>
    <w:rsid w:val="00924EBC"/>
    <w:rsid w:val="00924F5D"/>
    <w:rsid w:val="00925405"/>
    <w:rsid w:val="00926F5B"/>
    <w:rsid w:val="0093169E"/>
    <w:rsid w:val="00932292"/>
    <w:rsid w:val="0093404F"/>
    <w:rsid w:val="00934540"/>
    <w:rsid w:val="0093721D"/>
    <w:rsid w:val="00941729"/>
    <w:rsid w:val="009423C6"/>
    <w:rsid w:val="00942FF0"/>
    <w:rsid w:val="00943B10"/>
    <w:rsid w:val="00945F84"/>
    <w:rsid w:val="009461F2"/>
    <w:rsid w:val="009468F7"/>
    <w:rsid w:val="0095086E"/>
    <w:rsid w:val="00950FA7"/>
    <w:rsid w:val="0095178A"/>
    <w:rsid w:val="00951FBD"/>
    <w:rsid w:val="00954DFB"/>
    <w:rsid w:val="00955634"/>
    <w:rsid w:val="00956D30"/>
    <w:rsid w:val="00961CE3"/>
    <w:rsid w:val="009622C8"/>
    <w:rsid w:val="0096244B"/>
    <w:rsid w:val="00963D57"/>
    <w:rsid w:val="0096427F"/>
    <w:rsid w:val="009647A4"/>
    <w:rsid w:val="00966AD0"/>
    <w:rsid w:val="00967C8F"/>
    <w:rsid w:val="0097082D"/>
    <w:rsid w:val="00970CE6"/>
    <w:rsid w:val="00972867"/>
    <w:rsid w:val="0097332A"/>
    <w:rsid w:val="00976535"/>
    <w:rsid w:val="00981D18"/>
    <w:rsid w:val="0098500B"/>
    <w:rsid w:val="00985B09"/>
    <w:rsid w:val="00986A34"/>
    <w:rsid w:val="00987972"/>
    <w:rsid w:val="00991BDF"/>
    <w:rsid w:val="00992AC4"/>
    <w:rsid w:val="009950A3"/>
    <w:rsid w:val="00996028"/>
    <w:rsid w:val="00996646"/>
    <w:rsid w:val="009A043A"/>
    <w:rsid w:val="009A0768"/>
    <w:rsid w:val="009A18BC"/>
    <w:rsid w:val="009A3A64"/>
    <w:rsid w:val="009A429B"/>
    <w:rsid w:val="009B3CA8"/>
    <w:rsid w:val="009B637A"/>
    <w:rsid w:val="009B6C91"/>
    <w:rsid w:val="009C0F72"/>
    <w:rsid w:val="009C193C"/>
    <w:rsid w:val="009C24CA"/>
    <w:rsid w:val="009C34C8"/>
    <w:rsid w:val="009C7119"/>
    <w:rsid w:val="009D0331"/>
    <w:rsid w:val="009D060E"/>
    <w:rsid w:val="009D06A0"/>
    <w:rsid w:val="009D18EF"/>
    <w:rsid w:val="009D1A4B"/>
    <w:rsid w:val="009D329D"/>
    <w:rsid w:val="009D4372"/>
    <w:rsid w:val="009D4508"/>
    <w:rsid w:val="009D4C7B"/>
    <w:rsid w:val="009E0EAF"/>
    <w:rsid w:val="009E38EC"/>
    <w:rsid w:val="009E4410"/>
    <w:rsid w:val="009E5452"/>
    <w:rsid w:val="009E65CC"/>
    <w:rsid w:val="009E7B8E"/>
    <w:rsid w:val="009F0592"/>
    <w:rsid w:val="009F070A"/>
    <w:rsid w:val="009F2A41"/>
    <w:rsid w:val="009F3921"/>
    <w:rsid w:val="009F49D2"/>
    <w:rsid w:val="009F62C1"/>
    <w:rsid w:val="009F6528"/>
    <w:rsid w:val="009F71FF"/>
    <w:rsid w:val="009F7CB0"/>
    <w:rsid w:val="00A005EE"/>
    <w:rsid w:val="00A00838"/>
    <w:rsid w:val="00A0229C"/>
    <w:rsid w:val="00A02453"/>
    <w:rsid w:val="00A04CDC"/>
    <w:rsid w:val="00A11D03"/>
    <w:rsid w:val="00A1382F"/>
    <w:rsid w:val="00A1658D"/>
    <w:rsid w:val="00A21469"/>
    <w:rsid w:val="00A22021"/>
    <w:rsid w:val="00A22AC1"/>
    <w:rsid w:val="00A22EB5"/>
    <w:rsid w:val="00A2338B"/>
    <w:rsid w:val="00A26F59"/>
    <w:rsid w:val="00A27104"/>
    <w:rsid w:val="00A30E48"/>
    <w:rsid w:val="00A31DA6"/>
    <w:rsid w:val="00A32A68"/>
    <w:rsid w:val="00A32CF3"/>
    <w:rsid w:val="00A32E4B"/>
    <w:rsid w:val="00A3492F"/>
    <w:rsid w:val="00A34C05"/>
    <w:rsid w:val="00A34C7C"/>
    <w:rsid w:val="00A3688D"/>
    <w:rsid w:val="00A37D4D"/>
    <w:rsid w:val="00A40C9A"/>
    <w:rsid w:val="00A410AC"/>
    <w:rsid w:val="00A42431"/>
    <w:rsid w:val="00A42C88"/>
    <w:rsid w:val="00A430DF"/>
    <w:rsid w:val="00A43F03"/>
    <w:rsid w:val="00A47307"/>
    <w:rsid w:val="00A47AA4"/>
    <w:rsid w:val="00A501B0"/>
    <w:rsid w:val="00A5057E"/>
    <w:rsid w:val="00A51177"/>
    <w:rsid w:val="00A56A9E"/>
    <w:rsid w:val="00A572D6"/>
    <w:rsid w:val="00A605E5"/>
    <w:rsid w:val="00A6114D"/>
    <w:rsid w:val="00A61DAE"/>
    <w:rsid w:val="00A6224F"/>
    <w:rsid w:val="00A62EBF"/>
    <w:rsid w:val="00A6306B"/>
    <w:rsid w:val="00A649D8"/>
    <w:rsid w:val="00A64AA4"/>
    <w:rsid w:val="00A67C15"/>
    <w:rsid w:val="00A67E66"/>
    <w:rsid w:val="00A7004E"/>
    <w:rsid w:val="00A70E20"/>
    <w:rsid w:val="00A7155C"/>
    <w:rsid w:val="00A722DF"/>
    <w:rsid w:val="00A73156"/>
    <w:rsid w:val="00A73B8F"/>
    <w:rsid w:val="00A76D19"/>
    <w:rsid w:val="00A80270"/>
    <w:rsid w:val="00A816F2"/>
    <w:rsid w:val="00A81E0C"/>
    <w:rsid w:val="00A82988"/>
    <w:rsid w:val="00A83B22"/>
    <w:rsid w:val="00A8421B"/>
    <w:rsid w:val="00A8426E"/>
    <w:rsid w:val="00A84BFA"/>
    <w:rsid w:val="00A85467"/>
    <w:rsid w:val="00A90703"/>
    <w:rsid w:val="00A9128D"/>
    <w:rsid w:val="00A9181E"/>
    <w:rsid w:val="00A93846"/>
    <w:rsid w:val="00A95CA4"/>
    <w:rsid w:val="00AA0F23"/>
    <w:rsid w:val="00AA260F"/>
    <w:rsid w:val="00AA444D"/>
    <w:rsid w:val="00AA589C"/>
    <w:rsid w:val="00AA7255"/>
    <w:rsid w:val="00AA7C91"/>
    <w:rsid w:val="00AB2677"/>
    <w:rsid w:val="00AB2BBF"/>
    <w:rsid w:val="00AB2F54"/>
    <w:rsid w:val="00AB3248"/>
    <w:rsid w:val="00AB39FE"/>
    <w:rsid w:val="00AB3A19"/>
    <w:rsid w:val="00AB6DBA"/>
    <w:rsid w:val="00AB7897"/>
    <w:rsid w:val="00AB7A8A"/>
    <w:rsid w:val="00AC195C"/>
    <w:rsid w:val="00AC66B3"/>
    <w:rsid w:val="00AC6B42"/>
    <w:rsid w:val="00AC6CAA"/>
    <w:rsid w:val="00AD0E38"/>
    <w:rsid w:val="00AD3415"/>
    <w:rsid w:val="00AD3A54"/>
    <w:rsid w:val="00AD511B"/>
    <w:rsid w:val="00AE1BB7"/>
    <w:rsid w:val="00AE3148"/>
    <w:rsid w:val="00AE4C63"/>
    <w:rsid w:val="00AE73B7"/>
    <w:rsid w:val="00AF1387"/>
    <w:rsid w:val="00AF1BA3"/>
    <w:rsid w:val="00AF1D04"/>
    <w:rsid w:val="00AF208E"/>
    <w:rsid w:val="00AF22A2"/>
    <w:rsid w:val="00AF2FFA"/>
    <w:rsid w:val="00AF30A7"/>
    <w:rsid w:val="00AF3D98"/>
    <w:rsid w:val="00AF7446"/>
    <w:rsid w:val="00B006FF"/>
    <w:rsid w:val="00B008A7"/>
    <w:rsid w:val="00B01207"/>
    <w:rsid w:val="00B01628"/>
    <w:rsid w:val="00B036D9"/>
    <w:rsid w:val="00B0740A"/>
    <w:rsid w:val="00B11014"/>
    <w:rsid w:val="00B16279"/>
    <w:rsid w:val="00B17A21"/>
    <w:rsid w:val="00B20C65"/>
    <w:rsid w:val="00B222B3"/>
    <w:rsid w:val="00B23876"/>
    <w:rsid w:val="00B23E69"/>
    <w:rsid w:val="00B2408A"/>
    <w:rsid w:val="00B2577B"/>
    <w:rsid w:val="00B25CE9"/>
    <w:rsid w:val="00B26F4A"/>
    <w:rsid w:val="00B26F88"/>
    <w:rsid w:val="00B27141"/>
    <w:rsid w:val="00B27259"/>
    <w:rsid w:val="00B3048F"/>
    <w:rsid w:val="00B317D5"/>
    <w:rsid w:val="00B326C8"/>
    <w:rsid w:val="00B32E12"/>
    <w:rsid w:val="00B33633"/>
    <w:rsid w:val="00B34388"/>
    <w:rsid w:val="00B34D0B"/>
    <w:rsid w:val="00B3704B"/>
    <w:rsid w:val="00B40150"/>
    <w:rsid w:val="00B40D55"/>
    <w:rsid w:val="00B417C0"/>
    <w:rsid w:val="00B417F7"/>
    <w:rsid w:val="00B43100"/>
    <w:rsid w:val="00B4484D"/>
    <w:rsid w:val="00B474E2"/>
    <w:rsid w:val="00B4789A"/>
    <w:rsid w:val="00B47E6E"/>
    <w:rsid w:val="00B50830"/>
    <w:rsid w:val="00B51DB6"/>
    <w:rsid w:val="00B536A1"/>
    <w:rsid w:val="00B545C6"/>
    <w:rsid w:val="00B55D50"/>
    <w:rsid w:val="00B5661E"/>
    <w:rsid w:val="00B6198F"/>
    <w:rsid w:val="00B6580A"/>
    <w:rsid w:val="00B7012B"/>
    <w:rsid w:val="00B70182"/>
    <w:rsid w:val="00B702A6"/>
    <w:rsid w:val="00B74728"/>
    <w:rsid w:val="00B74EB3"/>
    <w:rsid w:val="00B7667F"/>
    <w:rsid w:val="00B83B79"/>
    <w:rsid w:val="00B85DEE"/>
    <w:rsid w:val="00B91EA0"/>
    <w:rsid w:val="00B92987"/>
    <w:rsid w:val="00B96813"/>
    <w:rsid w:val="00BA0B8D"/>
    <w:rsid w:val="00BA2685"/>
    <w:rsid w:val="00BA33D7"/>
    <w:rsid w:val="00BA3B4F"/>
    <w:rsid w:val="00BA3D40"/>
    <w:rsid w:val="00BA3F33"/>
    <w:rsid w:val="00BA42CD"/>
    <w:rsid w:val="00BA48A4"/>
    <w:rsid w:val="00BA5096"/>
    <w:rsid w:val="00BA5767"/>
    <w:rsid w:val="00BA5CDD"/>
    <w:rsid w:val="00BA627D"/>
    <w:rsid w:val="00BA6AB3"/>
    <w:rsid w:val="00BA6B98"/>
    <w:rsid w:val="00BA6C5E"/>
    <w:rsid w:val="00BA6DED"/>
    <w:rsid w:val="00BA6F29"/>
    <w:rsid w:val="00BA6F65"/>
    <w:rsid w:val="00BB2459"/>
    <w:rsid w:val="00BB3648"/>
    <w:rsid w:val="00BB4171"/>
    <w:rsid w:val="00BB55EF"/>
    <w:rsid w:val="00BB6BD8"/>
    <w:rsid w:val="00BB7821"/>
    <w:rsid w:val="00BB7AA4"/>
    <w:rsid w:val="00BC1151"/>
    <w:rsid w:val="00BC1FEA"/>
    <w:rsid w:val="00BC29B3"/>
    <w:rsid w:val="00BC31FA"/>
    <w:rsid w:val="00BC5538"/>
    <w:rsid w:val="00BC696E"/>
    <w:rsid w:val="00BD0510"/>
    <w:rsid w:val="00BD40F9"/>
    <w:rsid w:val="00BE1A89"/>
    <w:rsid w:val="00BE23DF"/>
    <w:rsid w:val="00BE2598"/>
    <w:rsid w:val="00BE3ECD"/>
    <w:rsid w:val="00BE799D"/>
    <w:rsid w:val="00BE7EFE"/>
    <w:rsid w:val="00BF1E2C"/>
    <w:rsid w:val="00BF2703"/>
    <w:rsid w:val="00BF293E"/>
    <w:rsid w:val="00BF300A"/>
    <w:rsid w:val="00BF6497"/>
    <w:rsid w:val="00BF708F"/>
    <w:rsid w:val="00C00C6D"/>
    <w:rsid w:val="00C02242"/>
    <w:rsid w:val="00C02B1B"/>
    <w:rsid w:val="00C03702"/>
    <w:rsid w:val="00C042A3"/>
    <w:rsid w:val="00C04B02"/>
    <w:rsid w:val="00C053DF"/>
    <w:rsid w:val="00C05453"/>
    <w:rsid w:val="00C05864"/>
    <w:rsid w:val="00C05A0E"/>
    <w:rsid w:val="00C104FB"/>
    <w:rsid w:val="00C128DE"/>
    <w:rsid w:val="00C131C3"/>
    <w:rsid w:val="00C14011"/>
    <w:rsid w:val="00C14433"/>
    <w:rsid w:val="00C14B0A"/>
    <w:rsid w:val="00C14F87"/>
    <w:rsid w:val="00C16259"/>
    <w:rsid w:val="00C173E4"/>
    <w:rsid w:val="00C20AA7"/>
    <w:rsid w:val="00C20BA2"/>
    <w:rsid w:val="00C20BFC"/>
    <w:rsid w:val="00C22490"/>
    <w:rsid w:val="00C260E6"/>
    <w:rsid w:val="00C27B2D"/>
    <w:rsid w:val="00C311E1"/>
    <w:rsid w:val="00C32CDC"/>
    <w:rsid w:val="00C32ED4"/>
    <w:rsid w:val="00C348ED"/>
    <w:rsid w:val="00C36AA7"/>
    <w:rsid w:val="00C37568"/>
    <w:rsid w:val="00C37885"/>
    <w:rsid w:val="00C44FD0"/>
    <w:rsid w:val="00C46F1F"/>
    <w:rsid w:val="00C476F1"/>
    <w:rsid w:val="00C50D32"/>
    <w:rsid w:val="00C52BF2"/>
    <w:rsid w:val="00C53FD6"/>
    <w:rsid w:val="00C54A68"/>
    <w:rsid w:val="00C55794"/>
    <w:rsid w:val="00C57825"/>
    <w:rsid w:val="00C61224"/>
    <w:rsid w:val="00C61366"/>
    <w:rsid w:val="00C62E7B"/>
    <w:rsid w:val="00C64761"/>
    <w:rsid w:val="00C64B0A"/>
    <w:rsid w:val="00C6755F"/>
    <w:rsid w:val="00C70EA1"/>
    <w:rsid w:val="00C73516"/>
    <w:rsid w:val="00C73598"/>
    <w:rsid w:val="00C73FF7"/>
    <w:rsid w:val="00C743D8"/>
    <w:rsid w:val="00C744CA"/>
    <w:rsid w:val="00C772F7"/>
    <w:rsid w:val="00C77EBC"/>
    <w:rsid w:val="00C80366"/>
    <w:rsid w:val="00C81D24"/>
    <w:rsid w:val="00C8243E"/>
    <w:rsid w:val="00C83B25"/>
    <w:rsid w:val="00C84D83"/>
    <w:rsid w:val="00C8607F"/>
    <w:rsid w:val="00C90466"/>
    <w:rsid w:val="00C92C14"/>
    <w:rsid w:val="00C92E1A"/>
    <w:rsid w:val="00C93345"/>
    <w:rsid w:val="00C93D00"/>
    <w:rsid w:val="00C94C94"/>
    <w:rsid w:val="00C979AF"/>
    <w:rsid w:val="00CA0536"/>
    <w:rsid w:val="00CA139D"/>
    <w:rsid w:val="00CA1A5C"/>
    <w:rsid w:val="00CA3C25"/>
    <w:rsid w:val="00CA5857"/>
    <w:rsid w:val="00CA635E"/>
    <w:rsid w:val="00CB0E23"/>
    <w:rsid w:val="00CB200F"/>
    <w:rsid w:val="00CB2ADB"/>
    <w:rsid w:val="00CB2F09"/>
    <w:rsid w:val="00CB4166"/>
    <w:rsid w:val="00CB5662"/>
    <w:rsid w:val="00CB663C"/>
    <w:rsid w:val="00CB6F43"/>
    <w:rsid w:val="00CB73FD"/>
    <w:rsid w:val="00CB7466"/>
    <w:rsid w:val="00CC0C5F"/>
    <w:rsid w:val="00CC204F"/>
    <w:rsid w:val="00CC2516"/>
    <w:rsid w:val="00CC2599"/>
    <w:rsid w:val="00CC2DCF"/>
    <w:rsid w:val="00CC2DE0"/>
    <w:rsid w:val="00CC3B37"/>
    <w:rsid w:val="00CC4BF3"/>
    <w:rsid w:val="00CC51B8"/>
    <w:rsid w:val="00CD10E9"/>
    <w:rsid w:val="00CD1C43"/>
    <w:rsid w:val="00CD3C57"/>
    <w:rsid w:val="00CD4974"/>
    <w:rsid w:val="00CD55AA"/>
    <w:rsid w:val="00CD608E"/>
    <w:rsid w:val="00CD6D08"/>
    <w:rsid w:val="00CD794F"/>
    <w:rsid w:val="00CE3565"/>
    <w:rsid w:val="00CE3AF8"/>
    <w:rsid w:val="00CE3FEC"/>
    <w:rsid w:val="00CE5E9C"/>
    <w:rsid w:val="00CE605C"/>
    <w:rsid w:val="00CF0852"/>
    <w:rsid w:val="00CF0E0B"/>
    <w:rsid w:val="00CF12F0"/>
    <w:rsid w:val="00CF6AC5"/>
    <w:rsid w:val="00CF6F30"/>
    <w:rsid w:val="00CF7449"/>
    <w:rsid w:val="00CF7810"/>
    <w:rsid w:val="00D01D90"/>
    <w:rsid w:val="00D067E9"/>
    <w:rsid w:val="00D06877"/>
    <w:rsid w:val="00D1278A"/>
    <w:rsid w:val="00D13AE8"/>
    <w:rsid w:val="00D14639"/>
    <w:rsid w:val="00D1604B"/>
    <w:rsid w:val="00D1633A"/>
    <w:rsid w:val="00D16ED8"/>
    <w:rsid w:val="00D175C6"/>
    <w:rsid w:val="00D176D0"/>
    <w:rsid w:val="00D213D8"/>
    <w:rsid w:val="00D21C28"/>
    <w:rsid w:val="00D237C4"/>
    <w:rsid w:val="00D248D7"/>
    <w:rsid w:val="00D259AC"/>
    <w:rsid w:val="00D30ED5"/>
    <w:rsid w:val="00D313D2"/>
    <w:rsid w:val="00D32112"/>
    <w:rsid w:val="00D32693"/>
    <w:rsid w:val="00D326B6"/>
    <w:rsid w:val="00D327CA"/>
    <w:rsid w:val="00D33030"/>
    <w:rsid w:val="00D33124"/>
    <w:rsid w:val="00D358A3"/>
    <w:rsid w:val="00D371B3"/>
    <w:rsid w:val="00D375E5"/>
    <w:rsid w:val="00D406A1"/>
    <w:rsid w:val="00D40B5C"/>
    <w:rsid w:val="00D43154"/>
    <w:rsid w:val="00D43A04"/>
    <w:rsid w:val="00D43FE5"/>
    <w:rsid w:val="00D46B7D"/>
    <w:rsid w:val="00D475B2"/>
    <w:rsid w:val="00D47E9B"/>
    <w:rsid w:val="00D50D1B"/>
    <w:rsid w:val="00D52C5C"/>
    <w:rsid w:val="00D56140"/>
    <w:rsid w:val="00D56860"/>
    <w:rsid w:val="00D56F46"/>
    <w:rsid w:val="00D57735"/>
    <w:rsid w:val="00D57DAD"/>
    <w:rsid w:val="00D57DCC"/>
    <w:rsid w:val="00D57FC8"/>
    <w:rsid w:val="00D6046D"/>
    <w:rsid w:val="00D607CE"/>
    <w:rsid w:val="00D6164A"/>
    <w:rsid w:val="00D62467"/>
    <w:rsid w:val="00D62559"/>
    <w:rsid w:val="00D641C2"/>
    <w:rsid w:val="00D64622"/>
    <w:rsid w:val="00D65244"/>
    <w:rsid w:val="00D65B3E"/>
    <w:rsid w:val="00D66A48"/>
    <w:rsid w:val="00D6767A"/>
    <w:rsid w:val="00D70D29"/>
    <w:rsid w:val="00D72F37"/>
    <w:rsid w:val="00D74015"/>
    <w:rsid w:val="00D823CF"/>
    <w:rsid w:val="00D82E4F"/>
    <w:rsid w:val="00D82F5B"/>
    <w:rsid w:val="00D834EA"/>
    <w:rsid w:val="00D83AF2"/>
    <w:rsid w:val="00D85DC2"/>
    <w:rsid w:val="00D85DD1"/>
    <w:rsid w:val="00D85FEB"/>
    <w:rsid w:val="00D92AAB"/>
    <w:rsid w:val="00D95926"/>
    <w:rsid w:val="00DA043B"/>
    <w:rsid w:val="00DA0D2D"/>
    <w:rsid w:val="00DA1B51"/>
    <w:rsid w:val="00DA2EC1"/>
    <w:rsid w:val="00DA35E7"/>
    <w:rsid w:val="00DA3A26"/>
    <w:rsid w:val="00DA4951"/>
    <w:rsid w:val="00DA4A0A"/>
    <w:rsid w:val="00DA5208"/>
    <w:rsid w:val="00DA528E"/>
    <w:rsid w:val="00DA54FD"/>
    <w:rsid w:val="00DB01D4"/>
    <w:rsid w:val="00DB0617"/>
    <w:rsid w:val="00DB4D65"/>
    <w:rsid w:val="00DB532B"/>
    <w:rsid w:val="00DB6651"/>
    <w:rsid w:val="00DC1ED6"/>
    <w:rsid w:val="00DC42F3"/>
    <w:rsid w:val="00DC4441"/>
    <w:rsid w:val="00DC624C"/>
    <w:rsid w:val="00DC6A7A"/>
    <w:rsid w:val="00DD407E"/>
    <w:rsid w:val="00DD542F"/>
    <w:rsid w:val="00DE30D1"/>
    <w:rsid w:val="00DE4CAD"/>
    <w:rsid w:val="00DE79C8"/>
    <w:rsid w:val="00DF144A"/>
    <w:rsid w:val="00DF1718"/>
    <w:rsid w:val="00DF177C"/>
    <w:rsid w:val="00DF1BDE"/>
    <w:rsid w:val="00DF52D8"/>
    <w:rsid w:val="00DF563B"/>
    <w:rsid w:val="00DF68F2"/>
    <w:rsid w:val="00DF6D57"/>
    <w:rsid w:val="00DF6D7B"/>
    <w:rsid w:val="00DF79A0"/>
    <w:rsid w:val="00E00041"/>
    <w:rsid w:val="00E002B3"/>
    <w:rsid w:val="00E003EF"/>
    <w:rsid w:val="00E009C7"/>
    <w:rsid w:val="00E02B11"/>
    <w:rsid w:val="00E02CEB"/>
    <w:rsid w:val="00E0460A"/>
    <w:rsid w:val="00E064BA"/>
    <w:rsid w:val="00E06F8D"/>
    <w:rsid w:val="00E1206A"/>
    <w:rsid w:val="00E1527A"/>
    <w:rsid w:val="00E154F3"/>
    <w:rsid w:val="00E15E56"/>
    <w:rsid w:val="00E164AA"/>
    <w:rsid w:val="00E16BA9"/>
    <w:rsid w:val="00E218A6"/>
    <w:rsid w:val="00E21C30"/>
    <w:rsid w:val="00E22F93"/>
    <w:rsid w:val="00E24200"/>
    <w:rsid w:val="00E26762"/>
    <w:rsid w:val="00E30349"/>
    <w:rsid w:val="00E31EF3"/>
    <w:rsid w:val="00E324ED"/>
    <w:rsid w:val="00E356DC"/>
    <w:rsid w:val="00E40E8F"/>
    <w:rsid w:val="00E40FA3"/>
    <w:rsid w:val="00E41B40"/>
    <w:rsid w:val="00E43262"/>
    <w:rsid w:val="00E44532"/>
    <w:rsid w:val="00E4479A"/>
    <w:rsid w:val="00E44D4A"/>
    <w:rsid w:val="00E500A9"/>
    <w:rsid w:val="00E512F4"/>
    <w:rsid w:val="00E51439"/>
    <w:rsid w:val="00E51A75"/>
    <w:rsid w:val="00E537CE"/>
    <w:rsid w:val="00E53D84"/>
    <w:rsid w:val="00E53F07"/>
    <w:rsid w:val="00E5432B"/>
    <w:rsid w:val="00E54E8C"/>
    <w:rsid w:val="00E55DFA"/>
    <w:rsid w:val="00E56A84"/>
    <w:rsid w:val="00E56ACD"/>
    <w:rsid w:val="00E56FB7"/>
    <w:rsid w:val="00E60A43"/>
    <w:rsid w:val="00E65E52"/>
    <w:rsid w:val="00E678FF"/>
    <w:rsid w:val="00E71E20"/>
    <w:rsid w:val="00E7453B"/>
    <w:rsid w:val="00E76240"/>
    <w:rsid w:val="00E77BE8"/>
    <w:rsid w:val="00E8004A"/>
    <w:rsid w:val="00E80E4A"/>
    <w:rsid w:val="00E81466"/>
    <w:rsid w:val="00E830E9"/>
    <w:rsid w:val="00E83908"/>
    <w:rsid w:val="00E84006"/>
    <w:rsid w:val="00E84264"/>
    <w:rsid w:val="00E84660"/>
    <w:rsid w:val="00E84661"/>
    <w:rsid w:val="00E847FF"/>
    <w:rsid w:val="00E84A63"/>
    <w:rsid w:val="00E8556E"/>
    <w:rsid w:val="00E90743"/>
    <w:rsid w:val="00E928A6"/>
    <w:rsid w:val="00E92CD8"/>
    <w:rsid w:val="00E93636"/>
    <w:rsid w:val="00E95BD3"/>
    <w:rsid w:val="00EA0278"/>
    <w:rsid w:val="00EA28FC"/>
    <w:rsid w:val="00EA45B0"/>
    <w:rsid w:val="00EA49CC"/>
    <w:rsid w:val="00EA4DE8"/>
    <w:rsid w:val="00EA6192"/>
    <w:rsid w:val="00EA62FC"/>
    <w:rsid w:val="00EB0E56"/>
    <w:rsid w:val="00EB2D5B"/>
    <w:rsid w:val="00EB3D17"/>
    <w:rsid w:val="00EC171D"/>
    <w:rsid w:val="00EC2702"/>
    <w:rsid w:val="00EC3064"/>
    <w:rsid w:val="00EC5946"/>
    <w:rsid w:val="00EC7353"/>
    <w:rsid w:val="00EC7DC7"/>
    <w:rsid w:val="00ED0159"/>
    <w:rsid w:val="00ED01B5"/>
    <w:rsid w:val="00ED0AB7"/>
    <w:rsid w:val="00ED1D9B"/>
    <w:rsid w:val="00ED1E25"/>
    <w:rsid w:val="00ED258A"/>
    <w:rsid w:val="00ED2A78"/>
    <w:rsid w:val="00ED51FA"/>
    <w:rsid w:val="00ED63A8"/>
    <w:rsid w:val="00EE0108"/>
    <w:rsid w:val="00EE09C0"/>
    <w:rsid w:val="00EE390A"/>
    <w:rsid w:val="00EE486F"/>
    <w:rsid w:val="00EE6C50"/>
    <w:rsid w:val="00EF1504"/>
    <w:rsid w:val="00EF2301"/>
    <w:rsid w:val="00EF2393"/>
    <w:rsid w:val="00EF3474"/>
    <w:rsid w:val="00EF3B73"/>
    <w:rsid w:val="00EF6528"/>
    <w:rsid w:val="00EF7398"/>
    <w:rsid w:val="00EF7B5B"/>
    <w:rsid w:val="00F00845"/>
    <w:rsid w:val="00F0245C"/>
    <w:rsid w:val="00F043D7"/>
    <w:rsid w:val="00F04FE1"/>
    <w:rsid w:val="00F06601"/>
    <w:rsid w:val="00F10E11"/>
    <w:rsid w:val="00F12174"/>
    <w:rsid w:val="00F12EDC"/>
    <w:rsid w:val="00F13694"/>
    <w:rsid w:val="00F13F8B"/>
    <w:rsid w:val="00F147F9"/>
    <w:rsid w:val="00F1623F"/>
    <w:rsid w:val="00F272A5"/>
    <w:rsid w:val="00F32DE7"/>
    <w:rsid w:val="00F3388F"/>
    <w:rsid w:val="00F34721"/>
    <w:rsid w:val="00F35075"/>
    <w:rsid w:val="00F41A92"/>
    <w:rsid w:val="00F436D3"/>
    <w:rsid w:val="00F43BD5"/>
    <w:rsid w:val="00F4587D"/>
    <w:rsid w:val="00F4704D"/>
    <w:rsid w:val="00F47710"/>
    <w:rsid w:val="00F47D9C"/>
    <w:rsid w:val="00F52D20"/>
    <w:rsid w:val="00F55209"/>
    <w:rsid w:val="00F56B6D"/>
    <w:rsid w:val="00F60E15"/>
    <w:rsid w:val="00F620C7"/>
    <w:rsid w:val="00F6660F"/>
    <w:rsid w:val="00F6663B"/>
    <w:rsid w:val="00F6698A"/>
    <w:rsid w:val="00F66D4F"/>
    <w:rsid w:val="00F66F4C"/>
    <w:rsid w:val="00F67910"/>
    <w:rsid w:val="00F70EE4"/>
    <w:rsid w:val="00F717B3"/>
    <w:rsid w:val="00F720F3"/>
    <w:rsid w:val="00F721A2"/>
    <w:rsid w:val="00F7241B"/>
    <w:rsid w:val="00F73476"/>
    <w:rsid w:val="00F7520C"/>
    <w:rsid w:val="00F807CF"/>
    <w:rsid w:val="00F8259C"/>
    <w:rsid w:val="00F825A6"/>
    <w:rsid w:val="00F829F1"/>
    <w:rsid w:val="00F83525"/>
    <w:rsid w:val="00F85F68"/>
    <w:rsid w:val="00F87D35"/>
    <w:rsid w:val="00F90C72"/>
    <w:rsid w:val="00F91B04"/>
    <w:rsid w:val="00F92D8F"/>
    <w:rsid w:val="00F96A60"/>
    <w:rsid w:val="00F96D2A"/>
    <w:rsid w:val="00F972C8"/>
    <w:rsid w:val="00F976F2"/>
    <w:rsid w:val="00FA032D"/>
    <w:rsid w:val="00FA06FC"/>
    <w:rsid w:val="00FA204B"/>
    <w:rsid w:val="00FA288F"/>
    <w:rsid w:val="00FA2C27"/>
    <w:rsid w:val="00FA5317"/>
    <w:rsid w:val="00FA5A04"/>
    <w:rsid w:val="00FB1143"/>
    <w:rsid w:val="00FB3C87"/>
    <w:rsid w:val="00FB43E1"/>
    <w:rsid w:val="00FC03A5"/>
    <w:rsid w:val="00FC0CA4"/>
    <w:rsid w:val="00FC10C7"/>
    <w:rsid w:val="00FC19C4"/>
    <w:rsid w:val="00FC4761"/>
    <w:rsid w:val="00FC4886"/>
    <w:rsid w:val="00FC7FEB"/>
    <w:rsid w:val="00FD1103"/>
    <w:rsid w:val="00FD1753"/>
    <w:rsid w:val="00FD2448"/>
    <w:rsid w:val="00FD24D1"/>
    <w:rsid w:val="00FD2626"/>
    <w:rsid w:val="00FD7829"/>
    <w:rsid w:val="00FE04D4"/>
    <w:rsid w:val="00FE13E2"/>
    <w:rsid w:val="00FE21DB"/>
    <w:rsid w:val="00FE32E6"/>
    <w:rsid w:val="00FE352E"/>
    <w:rsid w:val="00FE4CB3"/>
    <w:rsid w:val="00FE5102"/>
    <w:rsid w:val="00FE5196"/>
    <w:rsid w:val="00FF113C"/>
    <w:rsid w:val="00FF145D"/>
    <w:rsid w:val="00FF2B56"/>
    <w:rsid w:val="00FF3D63"/>
    <w:rsid w:val="00FF6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08929"/>
    <o:shapelayout v:ext="edit">
      <o:idmap v:ext="edit" data="1"/>
    </o:shapelayout>
  </w:shapeDefaults>
  <w:decimalSymbol w:val=","/>
  <w:listSeparator w:val=";"/>
  <w15:chartTrackingRefBased/>
  <w15:docId w15:val="{3CBF1CFA-EDF2-4BC7-BD41-F01B576C7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7442"/>
  </w:style>
  <w:style w:type="paragraph" w:styleId="Antrat1">
    <w:name w:val="heading 1"/>
    <w:basedOn w:val="prastasis"/>
    <w:next w:val="prastasis"/>
    <w:link w:val="Antrat1Diagrama"/>
    <w:uiPriority w:val="9"/>
    <w:qFormat/>
    <w:rsid w:val="0040636C"/>
    <w:pPr>
      <w:keepNext/>
      <w:keepLines/>
      <w:spacing w:before="240" w:after="0"/>
      <w:outlineLvl w:val="0"/>
    </w:pPr>
    <w:rPr>
      <w:rFonts w:asciiTheme="majorHAnsi" w:eastAsiaTheme="majorEastAsia" w:hAnsiTheme="majorHAnsi" w:cstheme="majorBidi"/>
      <w:color w:val="1481AB" w:themeColor="accent1" w:themeShade="BF"/>
      <w:sz w:val="32"/>
      <w:szCs w:val="32"/>
    </w:rPr>
  </w:style>
  <w:style w:type="paragraph" w:styleId="Antrat2">
    <w:name w:val="heading 2"/>
    <w:basedOn w:val="prastasis"/>
    <w:next w:val="prastasis"/>
    <w:link w:val="Antrat2Diagrama"/>
    <w:qFormat/>
    <w:rsid w:val="00AE3148"/>
    <w:pPr>
      <w:keepNext/>
      <w:spacing w:before="240" w:after="60" w:line="276" w:lineRule="auto"/>
      <w:outlineLvl w:val="1"/>
    </w:pPr>
    <w:rPr>
      <w:rFonts w:ascii="Arial" w:eastAsia="Calibri" w:hAnsi="Arial"/>
      <w:b/>
      <w:bCs/>
      <w:i/>
      <w:iCs/>
      <w:sz w:val="28"/>
      <w:szCs w:val="28"/>
      <w:lang w:val="x-none"/>
    </w:rPr>
  </w:style>
  <w:style w:type="paragraph" w:styleId="Antrat3">
    <w:name w:val="heading 3"/>
    <w:basedOn w:val="prastasis"/>
    <w:next w:val="prastasis"/>
    <w:link w:val="Antrat3Diagrama"/>
    <w:uiPriority w:val="9"/>
    <w:semiHidden/>
    <w:unhideWhenUsed/>
    <w:qFormat/>
    <w:rsid w:val="00482948"/>
    <w:pPr>
      <w:keepNext/>
      <w:keepLines/>
      <w:spacing w:before="40" w:after="0"/>
      <w:outlineLvl w:val="2"/>
    </w:pPr>
    <w:rPr>
      <w:rFonts w:asciiTheme="majorHAnsi" w:eastAsiaTheme="majorEastAsia" w:hAnsiTheme="majorHAnsi" w:cstheme="majorBidi"/>
      <w:color w:val="0D5571" w:themeColor="accent1" w:themeShade="7F"/>
    </w:rPr>
  </w:style>
  <w:style w:type="paragraph" w:styleId="Antrat4">
    <w:name w:val="heading 4"/>
    <w:basedOn w:val="prastasis"/>
    <w:next w:val="prastasis"/>
    <w:link w:val="Antrat4Diagrama"/>
    <w:qFormat/>
    <w:rsid w:val="00482948"/>
    <w:pPr>
      <w:keepNext/>
      <w:tabs>
        <w:tab w:val="num" w:pos="864"/>
      </w:tabs>
      <w:spacing w:before="240" w:after="60" w:line="240" w:lineRule="auto"/>
      <w:ind w:left="864" w:hanging="864"/>
      <w:outlineLvl w:val="3"/>
    </w:pPr>
    <w:rPr>
      <w:rFonts w:eastAsia="Times New Roman"/>
      <w:b/>
      <w:bCs/>
      <w:sz w:val="28"/>
      <w:szCs w:val="28"/>
      <w:lang w:val="en-US" w:eastAsia="lt-LT"/>
    </w:rPr>
  </w:style>
  <w:style w:type="paragraph" w:styleId="Antrat5">
    <w:name w:val="heading 5"/>
    <w:basedOn w:val="prastasis"/>
    <w:next w:val="prastasis"/>
    <w:link w:val="Antrat5Diagrama"/>
    <w:qFormat/>
    <w:rsid w:val="00482948"/>
    <w:pPr>
      <w:tabs>
        <w:tab w:val="num" w:pos="1008"/>
      </w:tabs>
      <w:spacing w:before="240" w:after="60" w:line="240" w:lineRule="auto"/>
      <w:ind w:left="1008" w:hanging="1008"/>
      <w:outlineLvl w:val="4"/>
    </w:pPr>
    <w:rPr>
      <w:rFonts w:eastAsia="Times New Roman"/>
      <w:b/>
      <w:bCs/>
      <w:i/>
      <w:iCs/>
      <w:sz w:val="26"/>
      <w:szCs w:val="26"/>
      <w:lang w:val="en-US" w:eastAsia="lt-LT"/>
    </w:rPr>
  </w:style>
  <w:style w:type="paragraph" w:styleId="Antrat6">
    <w:name w:val="heading 6"/>
    <w:basedOn w:val="prastasis"/>
    <w:next w:val="prastasis"/>
    <w:link w:val="Antrat6Diagrama"/>
    <w:qFormat/>
    <w:rsid w:val="00482948"/>
    <w:pPr>
      <w:tabs>
        <w:tab w:val="num" w:pos="1152"/>
      </w:tabs>
      <w:spacing w:before="240" w:after="60" w:line="240" w:lineRule="auto"/>
      <w:ind w:left="1152" w:hanging="1152"/>
      <w:outlineLvl w:val="5"/>
    </w:pPr>
    <w:rPr>
      <w:rFonts w:eastAsia="Times New Roman"/>
      <w:b/>
      <w:bCs/>
      <w:sz w:val="22"/>
      <w:szCs w:val="22"/>
      <w:lang w:val="en-US" w:eastAsia="lt-LT"/>
    </w:rPr>
  </w:style>
  <w:style w:type="paragraph" w:styleId="Antrat7">
    <w:name w:val="heading 7"/>
    <w:basedOn w:val="prastasis"/>
    <w:next w:val="prastasis"/>
    <w:link w:val="Antrat7Diagrama"/>
    <w:qFormat/>
    <w:rsid w:val="00482948"/>
    <w:pPr>
      <w:tabs>
        <w:tab w:val="num" w:pos="1296"/>
      </w:tabs>
      <w:spacing w:before="240" w:after="60" w:line="240" w:lineRule="auto"/>
      <w:ind w:left="1296" w:hanging="1296"/>
      <w:outlineLvl w:val="6"/>
    </w:pPr>
    <w:rPr>
      <w:rFonts w:eastAsia="Times New Roman"/>
      <w:lang w:val="en-US" w:eastAsia="lt-LT"/>
    </w:rPr>
  </w:style>
  <w:style w:type="paragraph" w:styleId="Antrat8">
    <w:name w:val="heading 8"/>
    <w:basedOn w:val="prastasis"/>
    <w:next w:val="prastasis"/>
    <w:link w:val="Antrat8Diagrama"/>
    <w:qFormat/>
    <w:rsid w:val="00482948"/>
    <w:pPr>
      <w:tabs>
        <w:tab w:val="num" w:pos="1440"/>
      </w:tabs>
      <w:spacing w:before="240" w:after="60" w:line="240" w:lineRule="auto"/>
      <w:ind w:left="1440" w:hanging="1440"/>
      <w:outlineLvl w:val="7"/>
    </w:pPr>
    <w:rPr>
      <w:rFonts w:eastAsia="Times New Roman"/>
      <w:i/>
      <w:iCs/>
      <w:lang w:val="en-US" w:eastAsia="lt-LT"/>
    </w:rPr>
  </w:style>
  <w:style w:type="paragraph" w:styleId="Antrat9">
    <w:name w:val="heading 9"/>
    <w:basedOn w:val="prastasis"/>
    <w:next w:val="prastasis"/>
    <w:link w:val="Antrat9Diagrama"/>
    <w:unhideWhenUsed/>
    <w:qFormat/>
    <w:rsid w:val="007D4A7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nhideWhenUsed/>
    <w:rsid w:val="00A21469"/>
    <w:rPr>
      <w:sz w:val="16"/>
      <w:szCs w:val="16"/>
    </w:rPr>
  </w:style>
  <w:style w:type="paragraph" w:styleId="Komentarotekstas">
    <w:name w:val="annotation text"/>
    <w:basedOn w:val="prastasis"/>
    <w:link w:val="KomentarotekstasDiagrama"/>
    <w:unhideWhenUsed/>
    <w:rsid w:val="00A21469"/>
    <w:pPr>
      <w:spacing w:line="240" w:lineRule="auto"/>
    </w:pPr>
    <w:rPr>
      <w:sz w:val="20"/>
      <w:szCs w:val="20"/>
    </w:rPr>
  </w:style>
  <w:style w:type="character" w:customStyle="1" w:styleId="KomentarotekstasDiagrama">
    <w:name w:val="Komentaro tekstas Diagrama"/>
    <w:basedOn w:val="Numatytasispastraiposriftas"/>
    <w:link w:val="Komentarotekstas"/>
    <w:rsid w:val="00A21469"/>
    <w:rPr>
      <w:sz w:val="20"/>
      <w:szCs w:val="20"/>
    </w:rPr>
  </w:style>
  <w:style w:type="paragraph" w:styleId="Komentarotema">
    <w:name w:val="annotation subject"/>
    <w:basedOn w:val="Komentarotekstas"/>
    <w:next w:val="Komentarotekstas"/>
    <w:link w:val="KomentarotemaDiagrama"/>
    <w:unhideWhenUsed/>
    <w:rsid w:val="00A21469"/>
    <w:rPr>
      <w:b/>
      <w:bCs/>
    </w:rPr>
  </w:style>
  <w:style w:type="character" w:customStyle="1" w:styleId="KomentarotemaDiagrama">
    <w:name w:val="Komentaro tema Diagrama"/>
    <w:basedOn w:val="KomentarotekstasDiagrama"/>
    <w:link w:val="Komentarotema"/>
    <w:rsid w:val="00A21469"/>
    <w:rPr>
      <w:b/>
      <w:bCs/>
      <w:sz w:val="20"/>
      <w:szCs w:val="20"/>
    </w:rPr>
  </w:style>
  <w:style w:type="paragraph" w:styleId="Debesliotekstas">
    <w:name w:val="Balloon Text"/>
    <w:basedOn w:val="prastasis"/>
    <w:link w:val="DebesliotekstasDiagrama"/>
    <w:unhideWhenUsed/>
    <w:rsid w:val="00A2146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A21469"/>
    <w:rPr>
      <w:rFonts w:ascii="Segoe UI" w:hAnsi="Segoe UI" w:cs="Segoe UI"/>
      <w:sz w:val="18"/>
      <w:szCs w:val="18"/>
    </w:rPr>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Viršutinis kolontitulas1"/>
    <w:basedOn w:val="prastasis"/>
    <w:link w:val="AntratsDiagrama"/>
    <w:uiPriority w:val="99"/>
    <w:unhideWhenUsed/>
    <w:rsid w:val="0054222E"/>
    <w:pPr>
      <w:tabs>
        <w:tab w:val="center" w:pos="4819"/>
        <w:tab w:val="right" w:pos="9638"/>
      </w:tabs>
      <w:spacing w:after="0" w:line="240" w:lineRule="auto"/>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Viršutinis kolontitulas1 Diagrama"/>
    <w:basedOn w:val="Numatytasispastraiposriftas"/>
    <w:link w:val="Antrats"/>
    <w:uiPriority w:val="99"/>
    <w:rsid w:val="0054222E"/>
  </w:style>
  <w:style w:type="paragraph" w:styleId="Porat">
    <w:name w:val="footer"/>
    <w:basedOn w:val="prastasis"/>
    <w:link w:val="PoratDiagrama"/>
    <w:uiPriority w:val="99"/>
    <w:unhideWhenUsed/>
    <w:rsid w:val="0054222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222E"/>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54222E"/>
    <w:pPr>
      <w:spacing w:after="0" w:line="240" w:lineRule="auto"/>
    </w:pPr>
    <w:rPr>
      <w:sz w:val="20"/>
      <w:szCs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basedOn w:val="Numatytasispastraiposriftas"/>
    <w:link w:val="Puslapioinaostekstas"/>
    <w:uiPriority w:val="99"/>
    <w:rsid w:val="0054222E"/>
    <w:rPr>
      <w:sz w:val="20"/>
      <w:szCs w:val="20"/>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w:basedOn w:val="Numatytasispastraiposriftas"/>
    <w:uiPriority w:val="99"/>
    <w:unhideWhenUsed/>
    <w:rsid w:val="0054222E"/>
    <w:rPr>
      <w:vertAlign w:val="superscript"/>
    </w:rPr>
  </w:style>
  <w:style w:type="paragraph" w:styleId="Sraopastraipa">
    <w:name w:val="List Paragraph"/>
    <w:aliases w:val="Numbering"/>
    <w:basedOn w:val="prastasis"/>
    <w:uiPriority w:val="99"/>
    <w:qFormat/>
    <w:rsid w:val="009230A5"/>
    <w:pPr>
      <w:ind w:left="720"/>
      <w:contextualSpacing/>
    </w:pPr>
  </w:style>
  <w:style w:type="table" w:styleId="Lentelstinklelis">
    <w:name w:val="Table Grid"/>
    <w:basedOn w:val="prastojilentel"/>
    <w:uiPriority w:val="39"/>
    <w:rsid w:val="00DA5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8B1BE2"/>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semiHidden/>
    <w:rsid w:val="008B1BE2"/>
    <w:rPr>
      <w:rFonts w:ascii="Calibri" w:eastAsia="Calibri" w:hAnsi="Calibri"/>
      <w:sz w:val="22"/>
      <w:szCs w:val="22"/>
    </w:rPr>
  </w:style>
  <w:style w:type="character" w:styleId="Grietas">
    <w:name w:val="Strong"/>
    <w:basedOn w:val="Numatytasispastraiposriftas"/>
    <w:uiPriority w:val="22"/>
    <w:qFormat/>
    <w:rsid w:val="003A0CFC"/>
    <w:rPr>
      <w:b/>
      <w:bCs/>
    </w:rPr>
  </w:style>
  <w:style w:type="character" w:customStyle="1" w:styleId="Antrat2Diagrama">
    <w:name w:val="Antraštė 2 Diagrama"/>
    <w:basedOn w:val="Numatytasispastraiposriftas"/>
    <w:link w:val="Antrat2"/>
    <w:rsid w:val="00AE3148"/>
    <w:rPr>
      <w:rFonts w:ascii="Arial" w:eastAsia="Calibri" w:hAnsi="Arial"/>
      <w:b/>
      <w:bCs/>
      <w:i/>
      <w:iCs/>
      <w:sz w:val="28"/>
      <w:szCs w:val="28"/>
      <w:lang w:val="x-none"/>
    </w:rPr>
  </w:style>
  <w:style w:type="character" w:styleId="Hipersaitas">
    <w:name w:val="Hyperlink"/>
    <w:uiPriority w:val="99"/>
    <w:rsid w:val="00AE3148"/>
    <w:rPr>
      <w:color w:val="0000FF"/>
      <w:u w:val="single"/>
    </w:rPr>
  </w:style>
  <w:style w:type="paragraph" w:styleId="Pavadinimas">
    <w:name w:val="Title"/>
    <w:basedOn w:val="prastasis"/>
    <w:link w:val="PavadinimasDiagrama"/>
    <w:qFormat/>
    <w:rsid w:val="00AE3148"/>
    <w:pPr>
      <w:spacing w:after="0" w:line="240" w:lineRule="auto"/>
      <w:jc w:val="center"/>
    </w:pPr>
    <w:rPr>
      <w:rFonts w:eastAsia="Times New Roman"/>
      <w:b/>
      <w:bCs/>
      <w:sz w:val="28"/>
      <w:szCs w:val="28"/>
      <w:lang w:val="en-US"/>
    </w:rPr>
  </w:style>
  <w:style w:type="character" w:customStyle="1" w:styleId="PavadinimasDiagrama">
    <w:name w:val="Pavadinimas Diagrama"/>
    <w:basedOn w:val="Numatytasispastraiposriftas"/>
    <w:link w:val="Pavadinimas"/>
    <w:rsid w:val="00AE3148"/>
    <w:rPr>
      <w:rFonts w:eastAsia="Times New Roman"/>
      <w:b/>
      <w:bCs/>
      <w:sz w:val="28"/>
      <w:szCs w:val="28"/>
      <w:lang w:val="en-US"/>
    </w:rPr>
  </w:style>
  <w:style w:type="paragraph" w:styleId="Betarp">
    <w:name w:val="No Spacing"/>
    <w:uiPriority w:val="1"/>
    <w:qFormat/>
    <w:rsid w:val="00AE3148"/>
    <w:pPr>
      <w:spacing w:after="0" w:line="240" w:lineRule="auto"/>
    </w:pPr>
    <w:rPr>
      <w:rFonts w:ascii="Calibri" w:eastAsia="Calibri" w:hAnsi="Calibri"/>
      <w:sz w:val="22"/>
      <w:szCs w:val="22"/>
    </w:rPr>
  </w:style>
  <w:style w:type="character" w:styleId="Puslapionumeris">
    <w:name w:val="page number"/>
    <w:basedOn w:val="Numatytasispastraiposriftas"/>
    <w:rsid w:val="00AE3148"/>
  </w:style>
  <w:style w:type="paragraph" w:styleId="Pagrindinistekstas">
    <w:name w:val="Body Text"/>
    <w:basedOn w:val="prastasis"/>
    <w:link w:val="PagrindinistekstasDiagrama"/>
    <w:rsid w:val="00AE3148"/>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rsid w:val="00AE3148"/>
    <w:rPr>
      <w:rFonts w:ascii="Calibri" w:eastAsia="Calibri" w:hAnsi="Calibri"/>
      <w:sz w:val="22"/>
      <w:szCs w:val="22"/>
    </w:rPr>
  </w:style>
  <w:style w:type="paragraph" w:customStyle="1" w:styleId="Tekstas">
    <w:name w:val="Tekstas"/>
    <w:basedOn w:val="prastasis"/>
    <w:link w:val="TekstasDiagrama"/>
    <w:rsid w:val="00AE3148"/>
    <w:pPr>
      <w:tabs>
        <w:tab w:val="left" w:pos="1418"/>
      </w:tabs>
      <w:spacing w:after="0" w:line="360" w:lineRule="auto"/>
      <w:ind w:firstLine="709"/>
      <w:jc w:val="both"/>
    </w:pPr>
    <w:rPr>
      <w:rFonts w:eastAsia="Times New Roman"/>
      <w:lang w:eastAsia="lt-LT"/>
    </w:rPr>
  </w:style>
  <w:style w:type="character" w:customStyle="1" w:styleId="TekstasDiagrama">
    <w:name w:val="Tekstas Diagrama"/>
    <w:link w:val="Tekstas"/>
    <w:rsid w:val="00AE3148"/>
    <w:rPr>
      <w:rFonts w:eastAsia="Times New Roman"/>
      <w:lang w:eastAsia="lt-LT"/>
    </w:rPr>
  </w:style>
  <w:style w:type="character" w:customStyle="1" w:styleId="DiagramaDiagrama4">
    <w:name w:val="Diagrama Diagrama4"/>
    <w:rsid w:val="00AE3148"/>
    <w:rPr>
      <w:rFonts w:ascii="Calibri" w:eastAsia="Calibri" w:hAnsi="Calibri"/>
      <w:sz w:val="22"/>
      <w:szCs w:val="22"/>
      <w:lang w:val="lt-LT" w:eastAsia="en-US" w:bidi="ar-SA"/>
    </w:rPr>
  </w:style>
  <w:style w:type="paragraph" w:styleId="Turinys1">
    <w:name w:val="toc 1"/>
    <w:basedOn w:val="prastasis"/>
    <w:next w:val="prastasis"/>
    <w:autoRedefine/>
    <w:uiPriority w:val="39"/>
    <w:unhideWhenUsed/>
    <w:rsid w:val="00AE3148"/>
    <w:pPr>
      <w:tabs>
        <w:tab w:val="right" w:leader="dot" w:pos="9799"/>
      </w:tabs>
      <w:spacing w:after="0" w:line="360" w:lineRule="auto"/>
      <w:ind w:right="57"/>
    </w:pPr>
    <w:rPr>
      <w:rFonts w:eastAsia="Times New Roman"/>
      <w:lang w:eastAsia="lt-LT"/>
    </w:rPr>
  </w:style>
  <w:style w:type="paragraph" w:styleId="Pagrindiniotekstotrauka3">
    <w:name w:val="Body Text Indent 3"/>
    <w:basedOn w:val="prastasis"/>
    <w:link w:val="Pagrindiniotekstotrauka3Diagrama"/>
    <w:rsid w:val="00AE3148"/>
    <w:pPr>
      <w:spacing w:after="120" w:line="276" w:lineRule="auto"/>
      <w:ind w:left="283"/>
    </w:pPr>
    <w:rPr>
      <w:rFonts w:ascii="Calibri" w:eastAsia="Calibri" w:hAnsi="Calibri"/>
      <w:sz w:val="16"/>
      <w:szCs w:val="16"/>
    </w:rPr>
  </w:style>
  <w:style w:type="character" w:customStyle="1" w:styleId="Pagrindiniotekstotrauka3Diagrama">
    <w:name w:val="Pagrindinio teksto įtrauka 3 Diagrama"/>
    <w:basedOn w:val="Numatytasispastraiposriftas"/>
    <w:link w:val="Pagrindiniotekstotrauka3"/>
    <w:rsid w:val="00AE3148"/>
    <w:rPr>
      <w:rFonts w:ascii="Calibri" w:eastAsia="Calibri" w:hAnsi="Calibri"/>
      <w:sz w:val="16"/>
      <w:szCs w:val="16"/>
    </w:rPr>
  </w:style>
  <w:style w:type="paragraph" w:customStyle="1" w:styleId="Hyperlink1">
    <w:name w:val="Hyperlink1"/>
    <w:basedOn w:val="prastasis"/>
    <w:rsid w:val="00AE314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FootnoteTextChar2">
    <w:name w:val="Footnote Text Char2"/>
    <w:aliases w:val="Footnote Text Char Char1,Char Char Char,Char Char1,Footnote Text Char1 Char,Footnote Text Char Char Char,Footnote Text Char1 Char Char Char,Footnote Text Char Char Char Char Char,Char Char Char Char Char,C Char"/>
    <w:semiHidden/>
    <w:locked/>
    <w:rsid w:val="00AE3148"/>
    <w:rPr>
      <w:rFonts w:ascii="Calibri" w:eastAsia="Times New Roman" w:hAnsi="Calibri" w:cs="Times New Roman"/>
      <w:sz w:val="20"/>
      <w:szCs w:val="20"/>
    </w:rPr>
  </w:style>
  <w:style w:type="paragraph" w:customStyle="1" w:styleId="Betarp1">
    <w:name w:val="Be tarpų1"/>
    <w:rsid w:val="00AE3148"/>
    <w:pPr>
      <w:spacing w:after="0" w:line="240" w:lineRule="auto"/>
    </w:pPr>
    <w:rPr>
      <w:rFonts w:ascii="TimesLT" w:eastAsia="Calibri" w:hAnsi="TimesLT"/>
      <w:szCs w:val="20"/>
      <w:lang w:val="en-GB"/>
    </w:rPr>
  </w:style>
  <w:style w:type="paragraph" w:customStyle="1" w:styleId="Sraopastraipa1">
    <w:name w:val="Sąrašo pastraipa1"/>
    <w:basedOn w:val="prastasis"/>
    <w:rsid w:val="00AE3148"/>
    <w:pPr>
      <w:spacing w:after="200" w:line="276" w:lineRule="auto"/>
      <w:ind w:left="720"/>
    </w:pPr>
    <w:rPr>
      <w:rFonts w:ascii="Calibri" w:eastAsia="Times New Roman" w:hAnsi="Calibri"/>
      <w:sz w:val="22"/>
      <w:szCs w:val="22"/>
    </w:rPr>
  </w:style>
  <w:style w:type="paragraph" w:customStyle="1" w:styleId="Default">
    <w:name w:val="Default"/>
    <w:rsid w:val="00AE3148"/>
    <w:pPr>
      <w:autoSpaceDE w:val="0"/>
      <w:autoSpaceDN w:val="0"/>
      <w:adjustRightInd w:val="0"/>
      <w:spacing w:after="0" w:line="240" w:lineRule="auto"/>
    </w:pPr>
    <w:rPr>
      <w:rFonts w:ascii="Segoe UI" w:eastAsia="Times New Roman" w:hAnsi="Segoe UI" w:cs="Segoe UI"/>
      <w:color w:val="000000"/>
      <w:lang w:eastAsia="lt-LT"/>
    </w:rPr>
  </w:style>
  <w:style w:type="paragraph" w:customStyle="1" w:styleId="prastasis1">
    <w:name w:val="Įprastasis1"/>
    <w:basedOn w:val="prastasis"/>
    <w:next w:val="prastasis"/>
    <w:rsid w:val="00AE3148"/>
    <w:pPr>
      <w:autoSpaceDE w:val="0"/>
      <w:autoSpaceDN w:val="0"/>
      <w:adjustRightInd w:val="0"/>
      <w:spacing w:after="0" w:line="240" w:lineRule="auto"/>
    </w:pPr>
    <w:rPr>
      <w:rFonts w:eastAsia="Times New Roman"/>
      <w:lang w:eastAsia="lt-LT"/>
    </w:rPr>
  </w:style>
  <w:style w:type="paragraph" w:customStyle="1" w:styleId="Style9">
    <w:name w:val="Style9"/>
    <w:basedOn w:val="prastasis"/>
    <w:uiPriority w:val="99"/>
    <w:rsid w:val="00AE3148"/>
    <w:pPr>
      <w:widowControl w:val="0"/>
      <w:autoSpaceDE w:val="0"/>
      <w:autoSpaceDN w:val="0"/>
      <w:adjustRightInd w:val="0"/>
      <w:spacing w:after="0" w:line="240" w:lineRule="auto"/>
      <w:jc w:val="both"/>
    </w:pPr>
    <w:rPr>
      <w:rFonts w:eastAsia="Times New Roman"/>
      <w:lang w:eastAsia="lt-LT"/>
    </w:rPr>
  </w:style>
  <w:style w:type="character" w:customStyle="1" w:styleId="Antrat1Diagrama">
    <w:name w:val="Antraštė 1 Diagrama"/>
    <w:basedOn w:val="Numatytasispastraiposriftas"/>
    <w:link w:val="Antrat1"/>
    <w:uiPriority w:val="9"/>
    <w:rsid w:val="0040636C"/>
    <w:rPr>
      <w:rFonts w:asciiTheme="majorHAnsi" w:eastAsiaTheme="majorEastAsia" w:hAnsiTheme="majorHAnsi" w:cstheme="majorBidi"/>
      <w:color w:val="1481AB" w:themeColor="accent1" w:themeShade="BF"/>
      <w:sz w:val="32"/>
      <w:szCs w:val="32"/>
    </w:rPr>
  </w:style>
  <w:style w:type="character" w:customStyle="1" w:styleId="FontStyle57">
    <w:name w:val="Font Style57"/>
    <w:uiPriority w:val="99"/>
    <w:rsid w:val="00BC31FA"/>
    <w:rPr>
      <w:rFonts w:ascii="Times New Roman" w:hAnsi="Times New Roman" w:cs="Times New Roman"/>
      <w:b/>
      <w:bCs/>
      <w:sz w:val="22"/>
      <w:szCs w:val="22"/>
    </w:rPr>
  </w:style>
  <w:style w:type="character" w:styleId="Vietosrezervavimoenklotekstas">
    <w:name w:val="Placeholder Text"/>
    <w:basedOn w:val="Numatytasispastraiposriftas"/>
    <w:uiPriority w:val="99"/>
    <w:semiHidden/>
    <w:rsid w:val="00C73516"/>
    <w:rPr>
      <w:color w:val="808080"/>
    </w:rPr>
  </w:style>
  <w:style w:type="paragraph" w:customStyle="1" w:styleId="Style5">
    <w:name w:val="Style5"/>
    <w:basedOn w:val="prastasis"/>
    <w:uiPriority w:val="99"/>
    <w:rsid w:val="00E84660"/>
    <w:pPr>
      <w:widowControl w:val="0"/>
      <w:autoSpaceDE w:val="0"/>
      <w:autoSpaceDN w:val="0"/>
      <w:adjustRightInd w:val="0"/>
      <w:spacing w:after="0" w:line="240" w:lineRule="auto"/>
    </w:pPr>
    <w:rPr>
      <w:rFonts w:eastAsia="Times New Roman"/>
      <w:lang w:eastAsia="lt-LT"/>
    </w:rPr>
  </w:style>
  <w:style w:type="character" w:customStyle="1" w:styleId="FontStyle85">
    <w:name w:val="Font Style85"/>
    <w:uiPriority w:val="99"/>
    <w:rsid w:val="00E84660"/>
    <w:rPr>
      <w:rFonts w:ascii="Times New Roman" w:hAnsi="Times New Roman" w:cs="Times New Roman" w:hint="default"/>
      <w:b/>
      <w:bCs/>
      <w:sz w:val="26"/>
      <w:szCs w:val="26"/>
    </w:rPr>
  </w:style>
  <w:style w:type="paragraph" w:customStyle="1" w:styleId="Style4">
    <w:name w:val="Style4"/>
    <w:basedOn w:val="prastasis"/>
    <w:uiPriority w:val="99"/>
    <w:rsid w:val="00E84660"/>
    <w:pPr>
      <w:widowControl w:val="0"/>
      <w:autoSpaceDE w:val="0"/>
      <w:autoSpaceDN w:val="0"/>
      <w:adjustRightInd w:val="0"/>
      <w:spacing w:after="0" w:line="425" w:lineRule="exact"/>
      <w:ind w:firstLine="734"/>
      <w:jc w:val="both"/>
    </w:pPr>
    <w:rPr>
      <w:rFonts w:eastAsia="SimSun"/>
      <w:lang w:eastAsia="zh-CN"/>
    </w:rPr>
  </w:style>
  <w:style w:type="character" w:customStyle="1" w:styleId="FontStyle11">
    <w:name w:val="Font Style11"/>
    <w:uiPriority w:val="99"/>
    <w:rsid w:val="00E84660"/>
    <w:rPr>
      <w:rFonts w:ascii="Times New Roman" w:hAnsi="Times New Roman" w:cs="Times New Roman"/>
      <w:sz w:val="22"/>
      <w:szCs w:val="22"/>
    </w:rPr>
  </w:style>
  <w:style w:type="paragraph" w:styleId="Pagrindinistekstas2">
    <w:name w:val="Body Text 2"/>
    <w:basedOn w:val="prastasis"/>
    <w:link w:val="Pagrindinistekstas2Diagrama"/>
    <w:rsid w:val="00E84660"/>
    <w:pPr>
      <w:spacing w:after="120"/>
    </w:pPr>
    <w:rPr>
      <w:rFonts w:ascii="Calibri" w:eastAsia="Calibri" w:hAnsi="Calibri"/>
      <w:sz w:val="22"/>
      <w:szCs w:val="22"/>
    </w:rPr>
  </w:style>
  <w:style w:type="character" w:customStyle="1" w:styleId="Pagrindinistekstas2Diagrama">
    <w:name w:val="Pagrindinis tekstas 2 Diagrama"/>
    <w:basedOn w:val="Numatytasispastraiposriftas"/>
    <w:link w:val="Pagrindinistekstas2"/>
    <w:rsid w:val="00E84660"/>
    <w:rPr>
      <w:rFonts w:ascii="Calibri" w:eastAsia="Calibri" w:hAnsi="Calibri"/>
      <w:sz w:val="22"/>
      <w:szCs w:val="22"/>
    </w:rPr>
  </w:style>
  <w:style w:type="paragraph" w:customStyle="1" w:styleId="Style3">
    <w:name w:val="Style3"/>
    <w:basedOn w:val="prastasis"/>
    <w:uiPriority w:val="99"/>
    <w:rsid w:val="007D4A73"/>
    <w:pPr>
      <w:widowControl w:val="0"/>
      <w:autoSpaceDE w:val="0"/>
      <w:autoSpaceDN w:val="0"/>
      <w:adjustRightInd w:val="0"/>
      <w:spacing w:after="0" w:line="281" w:lineRule="exact"/>
      <w:jc w:val="both"/>
    </w:pPr>
    <w:rPr>
      <w:rFonts w:eastAsia="Times New Roman"/>
      <w:lang w:eastAsia="lt-LT"/>
    </w:rPr>
  </w:style>
  <w:style w:type="character" w:customStyle="1" w:styleId="FontStyle12">
    <w:name w:val="Font Style12"/>
    <w:basedOn w:val="Numatytasispastraiposriftas"/>
    <w:uiPriority w:val="99"/>
    <w:rsid w:val="007D4A73"/>
    <w:rPr>
      <w:rFonts w:ascii="Times New Roman" w:hAnsi="Times New Roman" w:cs="Times New Roman"/>
      <w:i/>
      <w:iCs/>
      <w:sz w:val="22"/>
      <w:szCs w:val="22"/>
    </w:rPr>
  </w:style>
  <w:style w:type="paragraph" w:customStyle="1" w:styleId="Style7">
    <w:name w:val="Style7"/>
    <w:basedOn w:val="prastasis"/>
    <w:uiPriority w:val="99"/>
    <w:rsid w:val="007D4A73"/>
    <w:pPr>
      <w:widowControl w:val="0"/>
      <w:autoSpaceDE w:val="0"/>
      <w:autoSpaceDN w:val="0"/>
      <w:adjustRightInd w:val="0"/>
      <w:spacing w:after="0" w:line="419" w:lineRule="exact"/>
      <w:ind w:hanging="360"/>
      <w:jc w:val="both"/>
    </w:pPr>
    <w:rPr>
      <w:rFonts w:eastAsiaTheme="minorEastAsia"/>
      <w:lang w:eastAsia="zh-CN"/>
    </w:rPr>
  </w:style>
  <w:style w:type="character" w:customStyle="1" w:styleId="Antrat9Diagrama">
    <w:name w:val="Antraštė 9 Diagrama"/>
    <w:basedOn w:val="Numatytasispastraiposriftas"/>
    <w:link w:val="Antrat9"/>
    <w:rsid w:val="007D4A73"/>
    <w:rPr>
      <w:rFonts w:asciiTheme="majorHAnsi" w:eastAsiaTheme="majorEastAsia" w:hAnsiTheme="majorHAnsi" w:cstheme="majorBidi"/>
      <w:i/>
      <w:iCs/>
      <w:color w:val="272727" w:themeColor="text1" w:themeTint="D8"/>
      <w:sz w:val="21"/>
      <w:szCs w:val="21"/>
    </w:rPr>
  </w:style>
  <w:style w:type="paragraph" w:customStyle="1" w:styleId="VAataskaitospavadinimas">
    <w:name w:val="VA ataskaitos pavadinimas"/>
    <w:basedOn w:val="Pavadinimas"/>
    <w:autoRedefine/>
    <w:rsid w:val="00AF7446"/>
    <w:pPr>
      <w:ind w:left="176" w:right="142"/>
    </w:pPr>
    <w:rPr>
      <w:caps/>
      <w:szCs w:val="20"/>
      <w:lang w:val="lt-LT" w:eastAsia="lt-LT"/>
    </w:rPr>
  </w:style>
  <w:style w:type="paragraph" w:customStyle="1" w:styleId="VAauditoduomenys">
    <w:name w:val="VA audito duomenys"/>
    <w:basedOn w:val="prastasis"/>
    <w:autoRedefine/>
    <w:rsid w:val="00AF7446"/>
    <w:pPr>
      <w:spacing w:after="0" w:line="240" w:lineRule="auto"/>
      <w:ind w:left="567"/>
    </w:pPr>
    <w:rPr>
      <w:rFonts w:eastAsia="Times New Roman"/>
      <w:sz w:val="20"/>
      <w:szCs w:val="20"/>
      <w:lang w:eastAsia="lt-LT"/>
    </w:rPr>
  </w:style>
  <w:style w:type="character" w:customStyle="1" w:styleId="Bodytext2">
    <w:name w:val="Body text (2)_"/>
    <w:basedOn w:val="Numatytasispastraiposriftas"/>
    <w:link w:val="Bodytext20"/>
    <w:rsid w:val="003F730D"/>
    <w:rPr>
      <w:rFonts w:eastAsia="Times New Roman"/>
      <w:shd w:val="clear" w:color="auto" w:fill="FFFFFF"/>
    </w:rPr>
  </w:style>
  <w:style w:type="paragraph" w:customStyle="1" w:styleId="Bodytext20">
    <w:name w:val="Body text (2)"/>
    <w:basedOn w:val="prastasis"/>
    <w:link w:val="Bodytext2"/>
    <w:rsid w:val="003F730D"/>
    <w:pPr>
      <w:widowControl w:val="0"/>
      <w:shd w:val="clear" w:color="auto" w:fill="FFFFFF"/>
      <w:spacing w:before="600" w:after="4860" w:line="283" w:lineRule="exact"/>
      <w:ind w:hanging="400"/>
      <w:jc w:val="center"/>
    </w:pPr>
    <w:rPr>
      <w:rFonts w:eastAsia="Times New Roman"/>
    </w:rPr>
  </w:style>
  <w:style w:type="paragraph" w:styleId="prastasiniatinklio">
    <w:name w:val="Normal (Web)"/>
    <w:basedOn w:val="prastasis"/>
    <w:uiPriority w:val="99"/>
    <w:unhideWhenUsed/>
    <w:rsid w:val="00383208"/>
    <w:pPr>
      <w:spacing w:before="100" w:beforeAutospacing="1" w:after="100" w:afterAutospacing="1" w:line="240" w:lineRule="auto"/>
    </w:pPr>
    <w:rPr>
      <w:rFonts w:eastAsiaTheme="minorEastAsia"/>
      <w:lang w:eastAsia="lt-LT"/>
    </w:rPr>
  </w:style>
  <w:style w:type="paragraph" w:styleId="Turinys2">
    <w:name w:val="toc 2"/>
    <w:basedOn w:val="prastasis"/>
    <w:next w:val="prastasis"/>
    <w:autoRedefine/>
    <w:uiPriority w:val="39"/>
    <w:unhideWhenUsed/>
    <w:rsid w:val="002514A0"/>
    <w:pPr>
      <w:spacing w:after="100"/>
      <w:ind w:left="240"/>
    </w:pPr>
  </w:style>
  <w:style w:type="paragraph" w:styleId="Turinys3">
    <w:name w:val="toc 3"/>
    <w:basedOn w:val="prastasis"/>
    <w:next w:val="prastasis"/>
    <w:autoRedefine/>
    <w:uiPriority w:val="39"/>
    <w:semiHidden/>
    <w:unhideWhenUsed/>
    <w:rsid w:val="00B55D50"/>
    <w:pPr>
      <w:spacing w:after="100"/>
      <w:ind w:left="480"/>
    </w:pPr>
  </w:style>
  <w:style w:type="character" w:customStyle="1" w:styleId="FontStyle82">
    <w:name w:val="Font Style82"/>
    <w:uiPriority w:val="99"/>
    <w:rsid w:val="00697F27"/>
    <w:rPr>
      <w:rFonts w:ascii="Times New Roman" w:hAnsi="Times New Roman" w:cs="Times New Roman" w:hint="default"/>
      <w:sz w:val="22"/>
      <w:szCs w:val="22"/>
    </w:rPr>
  </w:style>
  <w:style w:type="character" w:customStyle="1" w:styleId="Antrat3Diagrama">
    <w:name w:val="Antraštė 3 Diagrama"/>
    <w:basedOn w:val="Numatytasispastraiposriftas"/>
    <w:link w:val="Antrat3"/>
    <w:uiPriority w:val="9"/>
    <w:semiHidden/>
    <w:rsid w:val="00482948"/>
    <w:rPr>
      <w:rFonts w:asciiTheme="majorHAnsi" w:eastAsiaTheme="majorEastAsia" w:hAnsiTheme="majorHAnsi" w:cstheme="majorBidi"/>
      <w:color w:val="0D5571" w:themeColor="accent1" w:themeShade="7F"/>
    </w:rPr>
  </w:style>
  <w:style w:type="character" w:customStyle="1" w:styleId="Antrat4Diagrama">
    <w:name w:val="Antraštė 4 Diagrama"/>
    <w:basedOn w:val="Numatytasispastraiposriftas"/>
    <w:link w:val="Antrat4"/>
    <w:rsid w:val="00482948"/>
    <w:rPr>
      <w:rFonts w:eastAsia="Times New Roman"/>
      <w:b/>
      <w:bCs/>
      <w:sz w:val="28"/>
      <w:szCs w:val="28"/>
      <w:lang w:val="en-US" w:eastAsia="lt-LT"/>
    </w:rPr>
  </w:style>
  <w:style w:type="character" w:customStyle="1" w:styleId="Antrat5Diagrama">
    <w:name w:val="Antraštė 5 Diagrama"/>
    <w:basedOn w:val="Numatytasispastraiposriftas"/>
    <w:link w:val="Antrat5"/>
    <w:rsid w:val="00482948"/>
    <w:rPr>
      <w:rFonts w:eastAsia="Times New Roman"/>
      <w:b/>
      <w:bCs/>
      <w:i/>
      <w:iCs/>
      <w:sz w:val="26"/>
      <w:szCs w:val="26"/>
      <w:lang w:val="en-US" w:eastAsia="lt-LT"/>
    </w:rPr>
  </w:style>
  <w:style w:type="character" w:customStyle="1" w:styleId="Antrat6Diagrama">
    <w:name w:val="Antraštė 6 Diagrama"/>
    <w:basedOn w:val="Numatytasispastraiposriftas"/>
    <w:link w:val="Antrat6"/>
    <w:rsid w:val="00482948"/>
    <w:rPr>
      <w:rFonts w:eastAsia="Times New Roman"/>
      <w:b/>
      <w:bCs/>
      <w:sz w:val="22"/>
      <w:szCs w:val="22"/>
      <w:lang w:val="en-US" w:eastAsia="lt-LT"/>
    </w:rPr>
  </w:style>
  <w:style w:type="character" w:customStyle="1" w:styleId="Antrat7Diagrama">
    <w:name w:val="Antraštė 7 Diagrama"/>
    <w:basedOn w:val="Numatytasispastraiposriftas"/>
    <w:link w:val="Antrat7"/>
    <w:rsid w:val="00482948"/>
    <w:rPr>
      <w:rFonts w:eastAsia="Times New Roman"/>
      <w:lang w:val="en-US" w:eastAsia="lt-LT"/>
    </w:rPr>
  </w:style>
  <w:style w:type="character" w:customStyle="1" w:styleId="Antrat8Diagrama">
    <w:name w:val="Antraštė 8 Diagrama"/>
    <w:basedOn w:val="Numatytasispastraiposriftas"/>
    <w:link w:val="Antrat8"/>
    <w:rsid w:val="00482948"/>
    <w:rPr>
      <w:rFonts w:eastAsia="Times New Roman"/>
      <w:i/>
      <w:iCs/>
      <w:lang w:val="en-US" w:eastAsia="lt-LT"/>
    </w:rPr>
  </w:style>
  <w:style w:type="paragraph" w:customStyle="1" w:styleId="1Antrat">
    <w:name w:val="1.Antraštė"/>
    <w:basedOn w:val="Antrat2"/>
    <w:next w:val="Antrat2"/>
    <w:autoRedefine/>
    <w:rsid w:val="00482948"/>
    <w:pPr>
      <w:tabs>
        <w:tab w:val="num" w:pos="360"/>
      </w:tabs>
      <w:spacing w:after="240" w:line="240" w:lineRule="auto"/>
    </w:pPr>
    <w:rPr>
      <w:rFonts w:ascii="Times New Roman" w:eastAsia="Times New Roman" w:hAnsi="Times New Roman"/>
      <w:i w:val="0"/>
      <w:iCs w:val="0"/>
      <w:caps/>
      <w:color w:val="666699"/>
      <w:sz w:val="36"/>
      <w:szCs w:val="36"/>
      <w:lang w:val="lt-LT"/>
    </w:rPr>
  </w:style>
  <w:style w:type="paragraph" w:customStyle="1" w:styleId="11Antratmm">
    <w:name w:val="1.1 Antraštė mm"/>
    <w:basedOn w:val="Antrat3"/>
    <w:next w:val="Antrat3"/>
    <w:rsid w:val="00482948"/>
    <w:pPr>
      <w:keepLines w:val="0"/>
      <w:tabs>
        <w:tab w:val="num" w:pos="1418"/>
      </w:tabs>
      <w:spacing w:before="360" w:after="240" w:line="240" w:lineRule="auto"/>
      <w:ind w:left="1417" w:hanging="697"/>
    </w:pPr>
    <w:rPr>
      <w:rFonts w:ascii="Times New Roman" w:eastAsia="Times New Roman" w:hAnsi="Times New Roman" w:cs="Arial"/>
      <w:color w:val="666699"/>
      <w:sz w:val="32"/>
      <w:szCs w:val="32"/>
      <w:lang w:eastAsia="lt-LT"/>
    </w:rPr>
  </w:style>
  <w:style w:type="paragraph" w:customStyle="1" w:styleId="1AntratNevisosdidiosiosraids">
    <w:name w:val="1.Antraštė Ne visos didžiosios raidės"/>
    <w:basedOn w:val="1Antrat"/>
    <w:rsid w:val="00482948"/>
    <w:pPr>
      <w:spacing w:before="480"/>
    </w:pPr>
    <w:rPr>
      <w:caps w:val="0"/>
    </w:rPr>
  </w:style>
  <w:style w:type="paragraph" w:customStyle="1" w:styleId="111Antrat">
    <w:name w:val="1.1.1. Antraštė"/>
    <w:basedOn w:val="Antrat3"/>
    <w:rsid w:val="00482948"/>
    <w:pPr>
      <w:keepLines w:val="0"/>
      <w:tabs>
        <w:tab w:val="num" w:pos="1560"/>
      </w:tabs>
      <w:spacing w:before="240" w:after="120" w:line="240" w:lineRule="auto"/>
      <w:ind w:left="1559" w:hanging="839"/>
    </w:pPr>
    <w:rPr>
      <w:rFonts w:ascii="Times New Roman" w:eastAsia="Times New Roman" w:hAnsi="Times New Roman" w:cs="Arial"/>
      <w:b/>
      <w:bCs/>
      <w:color w:val="666699"/>
      <w:sz w:val="28"/>
      <w:szCs w:val="26"/>
      <w:lang w:eastAsia="lt-LT"/>
    </w:rPr>
  </w:style>
  <w:style w:type="paragraph" w:customStyle="1" w:styleId="Style34">
    <w:name w:val="Style34"/>
    <w:basedOn w:val="prastasis"/>
    <w:uiPriority w:val="99"/>
    <w:rsid w:val="00482948"/>
    <w:pPr>
      <w:widowControl w:val="0"/>
      <w:autoSpaceDE w:val="0"/>
      <w:autoSpaceDN w:val="0"/>
      <w:adjustRightInd w:val="0"/>
      <w:spacing w:after="0" w:line="317" w:lineRule="exact"/>
      <w:ind w:firstLine="749"/>
    </w:pPr>
    <w:rPr>
      <w:rFonts w:eastAsia="Times New Roman"/>
      <w:lang w:eastAsia="lt-LT"/>
    </w:rPr>
  </w:style>
  <w:style w:type="paragraph" w:customStyle="1" w:styleId="Style37">
    <w:name w:val="Style37"/>
    <w:basedOn w:val="prastasis"/>
    <w:uiPriority w:val="99"/>
    <w:rsid w:val="00482948"/>
    <w:pPr>
      <w:widowControl w:val="0"/>
      <w:autoSpaceDE w:val="0"/>
      <w:autoSpaceDN w:val="0"/>
      <w:adjustRightInd w:val="0"/>
      <w:spacing w:after="0" w:line="240" w:lineRule="auto"/>
    </w:pPr>
    <w:rPr>
      <w:rFonts w:eastAsia="Times New Roman"/>
      <w:lang w:eastAsia="lt-LT"/>
    </w:rPr>
  </w:style>
  <w:style w:type="character" w:customStyle="1" w:styleId="FontStyle86">
    <w:name w:val="Font Style86"/>
    <w:uiPriority w:val="99"/>
    <w:rsid w:val="00482948"/>
    <w:rPr>
      <w:rFonts w:ascii="Times New Roman" w:hAnsi="Times New Roman" w:cs="Times New Roman" w:hint="default"/>
      <w:b/>
      <w:bCs/>
      <w:sz w:val="22"/>
      <w:szCs w:val="22"/>
    </w:rPr>
  </w:style>
  <w:style w:type="paragraph" w:customStyle="1" w:styleId="Vertinimas">
    <w:name w:val="Vertinimas"/>
    <w:basedOn w:val="Tekstoblokas"/>
    <w:rsid w:val="00482948"/>
    <w:pPr>
      <w:pBdr>
        <w:top w:val="none" w:sz="0" w:space="0" w:color="auto"/>
        <w:left w:val="single" w:sz="36" w:space="4" w:color="666699"/>
        <w:bottom w:val="none" w:sz="0" w:space="0" w:color="auto"/>
        <w:right w:val="none" w:sz="0" w:space="0" w:color="auto"/>
      </w:pBdr>
      <w:shd w:val="clear" w:color="auto" w:fill="C0C0C0"/>
      <w:spacing w:after="0" w:line="360" w:lineRule="auto"/>
      <w:ind w:left="1077" w:right="0"/>
      <w:jc w:val="both"/>
    </w:pPr>
    <w:rPr>
      <w:rFonts w:ascii="Times New Roman" w:eastAsia="Times New Roman" w:hAnsi="Times New Roman" w:cs="Times New Roman"/>
      <w:i w:val="0"/>
      <w:iCs w:val="0"/>
      <w:color w:val="auto"/>
      <w:szCs w:val="20"/>
    </w:rPr>
  </w:style>
  <w:style w:type="paragraph" w:customStyle="1" w:styleId="centrbold">
    <w:name w:val="centrbold"/>
    <w:basedOn w:val="prastasis"/>
    <w:rsid w:val="00482948"/>
    <w:pPr>
      <w:spacing w:before="100" w:beforeAutospacing="1" w:after="100" w:afterAutospacing="1" w:line="240" w:lineRule="auto"/>
    </w:pPr>
    <w:rPr>
      <w:rFonts w:eastAsia="Times New Roman"/>
      <w:lang w:eastAsia="lt-LT"/>
    </w:rPr>
  </w:style>
  <w:style w:type="paragraph" w:styleId="Paantrat">
    <w:name w:val="Subtitle"/>
    <w:basedOn w:val="prastasis"/>
    <w:link w:val="PaantratDiagrama"/>
    <w:qFormat/>
    <w:rsid w:val="00482948"/>
    <w:pPr>
      <w:spacing w:after="0" w:line="240" w:lineRule="auto"/>
      <w:jc w:val="center"/>
    </w:pPr>
    <w:rPr>
      <w:rFonts w:eastAsia="Times New Roman"/>
      <w:b/>
      <w:bCs/>
    </w:rPr>
  </w:style>
  <w:style w:type="character" w:customStyle="1" w:styleId="PaantratDiagrama">
    <w:name w:val="Paantraštė Diagrama"/>
    <w:basedOn w:val="Numatytasispastraiposriftas"/>
    <w:link w:val="Paantrat"/>
    <w:rsid w:val="00482948"/>
    <w:rPr>
      <w:rFonts w:eastAsia="Times New Roman"/>
      <w:b/>
      <w:bCs/>
    </w:rPr>
  </w:style>
  <w:style w:type="paragraph" w:customStyle="1" w:styleId="tajtip">
    <w:name w:val="tajtip"/>
    <w:basedOn w:val="prastasis"/>
    <w:rsid w:val="00482948"/>
    <w:pPr>
      <w:spacing w:before="100" w:beforeAutospacing="1" w:after="100" w:afterAutospacing="1" w:line="240" w:lineRule="auto"/>
    </w:pPr>
    <w:rPr>
      <w:rFonts w:eastAsia="Times New Roman"/>
      <w:lang w:eastAsia="lt-LT"/>
    </w:rPr>
  </w:style>
  <w:style w:type="character" w:customStyle="1" w:styleId="quatationtext">
    <w:name w:val="quatation_text"/>
    <w:rsid w:val="00482948"/>
  </w:style>
  <w:style w:type="paragraph" w:styleId="Tekstoblokas">
    <w:name w:val="Block Text"/>
    <w:basedOn w:val="prastasis"/>
    <w:uiPriority w:val="99"/>
    <w:semiHidden/>
    <w:unhideWhenUsed/>
    <w:rsid w:val="00482948"/>
    <w:pPr>
      <w:pBdr>
        <w:top w:val="single" w:sz="2" w:space="10" w:color="1CADE4" w:themeColor="accent1" w:shadow="1"/>
        <w:left w:val="single" w:sz="2" w:space="10" w:color="1CADE4" w:themeColor="accent1" w:shadow="1"/>
        <w:bottom w:val="single" w:sz="2" w:space="10" w:color="1CADE4" w:themeColor="accent1" w:shadow="1"/>
        <w:right w:val="single" w:sz="2" w:space="10" w:color="1CADE4" w:themeColor="accent1" w:shadow="1"/>
      </w:pBdr>
      <w:ind w:left="1152" w:right="1152"/>
    </w:pPr>
    <w:rPr>
      <w:rFonts w:asciiTheme="minorHAnsi" w:eastAsiaTheme="minorEastAsia" w:hAnsiTheme="minorHAnsi" w:cstheme="minorBidi"/>
      <w:i/>
      <w:iCs/>
      <w:color w:val="1CADE4" w:themeColor="accent1"/>
    </w:rPr>
  </w:style>
  <w:style w:type="paragraph" w:customStyle="1" w:styleId="Style14">
    <w:name w:val="Style14"/>
    <w:basedOn w:val="prastasis"/>
    <w:uiPriority w:val="99"/>
    <w:rsid w:val="00076A8B"/>
    <w:pPr>
      <w:widowControl w:val="0"/>
      <w:autoSpaceDE w:val="0"/>
      <w:autoSpaceDN w:val="0"/>
      <w:adjustRightInd w:val="0"/>
      <w:spacing w:after="0" w:line="277" w:lineRule="exact"/>
      <w:ind w:firstLine="698"/>
      <w:jc w:val="both"/>
    </w:pPr>
    <w:rPr>
      <w:rFonts w:eastAsiaTheme="minorEastAsia"/>
      <w:lang w:eastAsia="zh-CN"/>
    </w:rPr>
  </w:style>
  <w:style w:type="character" w:customStyle="1" w:styleId="FontStyle58">
    <w:name w:val="Font Style58"/>
    <w:rsid w:val="00076A8B"/>
    <w:rPr>
      <w:rFonts w:ascii="Times New Roman" w:hAnsi="Times New Roman" w:cs="Times New Roman" w:hint="default"/>
      <w:sz w:val="22"/>
      <w:szCs w:val="22"/>
    </w:rPr>
  </w:style>
  <w:style w:type="character" w:customStyle="1" w:styleId="FontStyle116">
    <w:name w:val="Font Style116"/>
    <w:basedOn w:val="Numatytasispastraiposriftas"/>
    <w:uiPriority w:val="99"/>
    <w:rsid w:val="00E00041"/>
    <w:rPr>
      <w:rFonts w:ascii="Times New Roman" w:hAnsi="Times New Roman" w:cs="Times New Roman"/>
      <w:sz w:val="22"/>
      <w:szCs w:val="22"/>
    </w:rPr>
  </w:style>
  <w:style w:type="paragraph" w:customStyle="1" w:styleId="Style85">
    <w:name w:val="Style85"/>
    <w:basedOn w:val="prastasis"/>
    <w:uiPriority w:val="99"/>
    <w:rsid w:val="00E00041"/>
    <w:pPr>
      <w:widowControl w:val="0"/>
      <w:autoSpaceDE w:val="0"/>
      <w:autoSpaceDN w:val="0"/>
      <w:adjustRightInd w:val="0"/>
      <w:spacing w:after="0" w:line="413" w:lineRule="exact"/>
      <w:ind w:firstLine="1291"/>
      <w:jc w:val="both"/>
    </w:pPr>
    <w:rPr>
      <w:rFonts w:eastAsia="Times New Roman"/>
      <w:lang w:eastAsia="lt-LT"/>
    </w:rPr>
  </w:style>
  <w:style w:type="paragraph" w:customStyle="1" w:styleId="Style20">
    <w:name w:val="Style20"/>
    <w:basedOn w:val="prastasis"/>
    <w:uiPriority w:val="99"/>
    <w:rsid w:val="0017151D"/>
    <w:pPr>
      <w:widowControl w:val="0"/>
      <w:autoSpaceDE w:val="0"/>
      <w:autoSpaceDN w:val="0"/>
      <w:adjustRightInd w:val="0"/>
      <w:spacing w:after="0" w:line="274" w:lineRule="exact"/>
      <w:ind w:firstLine="840"/>
      <w:jc w:val="both"/>
    </w:pPr>
    <w:rPr>
      <w:rFonts w:eastAsia="Times New Roman"/>
      <w:lang w:eastAsia="lt-LT"/>
    </w:rPr>
  </w:style>
  <w:style w:type="character" w:customStyle="1" w:styleId="FontStyle110">
    <w:name w:val="Font Style110"/>
    <w:uiPriority w:val="99"/>
    <w:rsid w:val="0017151D"/>
    <w:rPr>
      <w:rFonts w:ascii="Times New Roman" w:hAnsi="Times New Roman" w:cs="Times New Roman" w:hint="default"/>
      <w:b/>
      <w:bCs/>
      <w:i/>
      <w:iCs/>
      <w:sz w:val="22"/>
      <w:szCs w:val="22"/>
    </w:rPr>
  </w:style>
  <w:style w:type="paragraph" w:customStyle="1" w:styleId="Style74">
    <w:name w:val="Style74"/>
    <w:basedOn w:val="prastasis"/>
    <w:uiPriority w:val="99"/>
    <w:rsid w:val="008C191D"/>
    <w:pPr>
      <w:widowControl w:val="0"/>
      <w:autoSpaceDE w:val="0"/>
      <w:autoSpaceDN w:val="0"/>
      <w:adjustRightInd w:val="0"/>
      <w:spacing w:after="0" w:line="317" w:lineRule="exact"/>
      <w:ind w:firstLine="1301"/>
      <w:jc w:val="both"/>
    </w:pPr>
    <w:rPr>
      <w:rFonts w:eastAsia="Times New Roman"/>
      <w:lang w:eastAsia="lt-LT"/>
    </w:rPr>
  </w:style>
  <w:style w:type="paragraph" w:customStyle="1" w:styleId="VirutiniskolontitulasDiagramaDiagramaDiagramaDiagramaDiagramaDiagramaDiagrama1">
    <w:name w:val="Viršutinis kolontitulas Diagrama Diagrama Diagrama Diagrama Diagrama Diagrama Diagrama1"/>
    <w:basedOn w:val="prastasis"/>
    <w:next w:val="Antrats"/>
    <w:uiPriority w:val="99"/>
    <w:semiHidden/>
    <w:rsid w:val="0089581B"/>
    <w:pPr>
      <w:tabs>
        <w:tab w:val="center" w:pos="4819"/>
        <w:tab w:val="right" w:pos="9638"/>
      </w:tabs>
      <w:spacing w:after="0" w:line="240" w:lineRule="auto"/>
    </w:pPr>
    <w:rPr>
      <w:rFonts w:ascii="Calibri" w:eastAsia="Calibri" w:hAnsi="Calibri"/>
      <w:sz w:val="22"/>
      <w:szCs w:val="22"/>
    </w:rPr>
  </w:style>
  <w:style w:type="character" w:customStyle="1" w:styleId="apple-converted-space">
    <w:name w:val="apple-converted-space"/>
    <w:rsid w:val="0089581B"/>
  </w:style>
  <w:style w:type="paragraph" w:customStyle="1" w:styleId="Style45">
    <w:name w:val="Style45"/>
    <w:basedOn w:val="prastasis"/>
    <w:uiPriority w:val="99"/>
    <w:rsid w:val="0089581B"/>
    <w:pPr>
      <w:widowControl w:val="0"/>
      <w:autoSpaceDE w:val="0"/>
      <w:autoSpaceDN w:val="0"/>
      <w:adjustRightInd w:val="0"/>
      <w:spacing w:after="0" w:line="230" w:lineRule="exact"/>
      <w:jc w:val="both"/>
    </w:pPr>
    <w:rPr>
      <w:rFonts w:eastAsia="Times New Roman"/>
      <w:lang w:eastAsia="lt-LT"/>
    </w:rPr>
  </w:style>
  <w:style w:type="character" w:customStyle="1" w:styleId="FontStyle120">
    <w:name w:val="Font Style120"/>
    <w:uiPriority w:val="99"/>
    <w:rsid w:val="0089581B"/>
    <w:rPr>
      <w:rFonts w:ascii="Times New Roman" w:hAnsi="Times New Roman" w:cs="Times New Roman" w:hint="default"/>
      <w:sz w:val="18"/>
      <w:szCs w:val="18"/>
    </w:rPr>
  </w:style>
  <w:style w:type="paragraph" w:styleId="HTMLiankstoformatuotas">
    <w:name w:val="HTML Preformatted"/>
    <w:aliases w:val="HTML Preformatted Char Diagrama Diagrama,HTML iš anksto formatuotas1 Diagrama Diagrama Diagrama,HTML iš anksto formatuotas1 Diagrama Diagrama,HTML iš anksto formatuotas Diagrama Diagrama"/>
    <w:basedOn w:val="prastasis"/>
    <w:link w:val="HTMLiankstoformatuotasDiagrama"/>
    <w:rsid w:val="00076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HTML Preformatted Char Diagrama Diagrama Diagrama,HTML iš anksto formatuotas1 Diagrama Diagrama Diagrama Diagrama,HTML iš anksto formatuotas1 Diagrama Diagrama Diagrama1"/>
    <w:basedOn w:val="Numatytasispastraiposriftas"/>
    <w:link w:val="HTMLiankstoformatuotas"/>
    <w:rsid w:val="000765A1"/>
    <w:rPr>
      <w:rFonts w:ascii="Courier New" w:eastAsia="Times New Roman" w:hAnsi="Courier New" w:cs="Courier New"/>
      <w:sz w:val="20"/>
      <w:szCs w:val="20"/>
      <w:lang w:eastAsia="lt-LT"/>
    </w:rPr>
  </w:style>
  <w:style w:type="paragraph" w:customStyle="1" w:styleId="Sraopastraipa2">
    <w:name w:val="Sąrašo pastraipa2"/>
    <w:basedOn w:val="prastasis"/>
    <w:rsid w:val="00956D30"/>
    <w:pPr>
      <w:spacing w:after="200" w:line="276" w:lineRule="auto"/>
      <w:ind w:left="720"/>
      <w:contextualSpacing/>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1595">
      <w:bodyDiv w:val="1"/>
      <w:marLeft w:val="0"/>
      <w:marRight w:val="0"/>
      <w:marTop w:val="0"/>
      <w:marBottom w:val="0"/>
      <w:divBdr>
        <w:top w:val="none" w:sz="0" w:space="0" w:color="auto"/>
        <w:left w:val="none" w:sz="0" w:space="0" w:color="auto"/>
        <w:bottom w:val="none" w:sz="0" w:space="0" w:color="auto"/>
        <w:right w:val="none" w:sz="0" w:space="0" w:color="auto"/>
      </w:divBdr>
    </w:div>
    <w:div w:id="203908161">
      <w:bodyDiv w:val="1"/>
      <w:marLeft w:val="0"/>
      <w:marRight w:val="0"/>
      <w:marTop w:val="0"/>
      <w:marBottom w:val="0"/>
      <w:divBdr>
        <w:top w:val="none" w:sz="0" w:space="0" w:color="auto"/>
        <w:left w:val="none" w:sz="0" w:space="0" w:color="auto"/>
        <w:bottom w:val="none" w:sz="0" w:space="0" w:color="auto"/>
        <w:right w:val="none" w:sz="0" w:space="0" w:color="auto"/>
      </w:divBdr>
    </w:div>
    <w:div w:id="486552289">
      <w:bodyDiv w:val="1"/>
      <w:marLeft w:val="0"/>
      <w:marRight w:val="0"/>
      <w:marTop w:val="0"/>
      <w:marBottom w:val="0"/>
      <w:divBdr>
        <w:top w:val="none" w:sz="0" w:space="0" w:color="auto"/>
        <w:left w:val="none" w:sz="0" w:space="0" w:color="auto"/>
        <w:bottom w:val="none" w:sz="0" w:space="0" w:color="auto"/>
        <w:right w:val="none" w:sz="0" w:space="0" w:color="auto"/>
      </w:divBdr>
    </w:div>
    <w:div w:id="498621881">
      <w:bodyDiv w:val="1"/>
      <w:marLeft w:val="0"/>
      <w:marRight w:val="0"/>
      <w:marTop w:val="0"/>
      <w:marBottom w:val="0"/>
      <w:divBdr>
        <w:top w:val="none" w:sz="0" w:space="0" w:color="auto"/>
        <w:left w:val="none" w:sz="0" w:space="0" w:color="auto"/>
        <w:bottom w:val="none" w:sz="0" w:space="0" w:color="auto"/>
        <w:right w:val="none" w:sz="0" w:space="0" w:color="auto"/>
      </w:divBdr>
    </w:div>
    <w:div w:id="522132829">
      <w:bodyDiv w:val="1"/>
      <w:marLeft w:val="0"/>
      <w:marRight w:val="0"/>
      <w:marTop w:val="0"/>
      <w:marBottom w:val="0"/>
      <w:divBdr>
        <w:top w:val="none" w:sz="0" w:space="0" w:color="auto"/>
        <w:left w:val="none" w:sz="0" w:space="0" w:color="auto"/>
        <w:bottom w:val="none" w:sz="0" w:space="0" w:color="auto"/>
        <w:right w:val="none" w:sz="0" w:space="0" w:color="auto"/>
      </w:divBdr>
    </w:div>
    <w:div w:id="761876909">
      <w:bodyDiv w:val="1"/>
      <w:marLeft w:val="0"/>
      <w:marRight w:val="0"/>
      <w:marTop w:val="0"/>
      <w:marBottom w:val="0"/>
      <w:divBdr>
        <w:top w:val="none" w:sz="0" w:space="0" w:color="auto"/>
        <w:left w:val="none" w:sz="0" w:space="0" w:color="auto"/>
        <w:bottom w:val="none" w:sz="0" w:space="0" w:color="auto"/>
        <w:right w:val="none" w:sz="0" w:space="0" w:color="auto"/>
      </w:divBdr>
    </w:div>
    <w:div w:id="770127152">
      <w:bodyDiv w:val="1"/>
      <w:marLeft w:val="0"/>
      <w:marRight w:val="0"/>
      <w:marTop w:val="0"/>
      <w:marBottom w:val="0"/>
      <w:divBdr>
        <w:top w:val="none" w:sz="0" w:space="0" w:color="auto"/>
        <w:left w:val="none" w:sz="0" w:space="0" w:color="auto"/>
        <w:bottom w:val="none" w:sz="0" w:space="0" w:color="auto"/>
        <w:right w:val="none" w:sz="0" w:space="0" w:color="auto"/>
      </w:divBdr>
    </w:div>
    <w:div w:id="858935177">
      <w:bodyDiv w:val="1"/>
      <w:marLeft w:val="0"/>
      <w:marRight w:val="0"/>
      <w:marTop w:val="0"/>
      <w:marBottom w:val="0"/>
      <w:divBdr>
        <w:top w:val="none" w:sz="0" w:space="0" w:color="auto"/>
        <w:left w:val="none" w:sz="0" w:space="0" w:color="auto"/>
        <w:bottom w:val="none" w:sz="0" w:space="0" w:color="auto"/>
        <w:right w:val="none" w:sz="0" w:space="0" w:color="auto"/>
      </w:divBdr>
    </w:div>
    <w:div w:id="907152999">
      <w:bodyDiv w:val="1"/>
      <w:marLeft w:val="0"/>
      <w:marRight w:val="0"/>
      <w:marTop w:val="0"/>
      <w:marBottom w:val="0"/>
      <w:divBdr>
        <w:top w:val="none" w:sz="0" w:space="0" w:color="auto"/>
        <w:left w:val="none" w:sz="0" w:space="0" w:color="auto"/>
        <w:bottom w:val="none" w:sz="0" w:space="0" w:color="auto"/>
        <w:right w:val="none" w:sz="0" w:space="0" w:color="auto"/>
      </w:divBdr>
    </w:div>
    <w:div w:id="1014067686">
      <w:bodyDiv w:val="1"/>
      <w:marLeft w:val="0"/>
      <w:marRight w:val="0"/>
      <w:marTop w:val="0"/>
      <w:marBottom w:val="0"/>
      <w:divBdr>
        <w:top w:val="none" w:sz="0" w:space="0" w:color="auto"/>
        <w:left w:val="none" w:sz="0" w:space="0" w:color="auto"/>
        <w:bottom w:val="none" w:sz="0" w:space="0" w:color="auto"/>
        <w:right w:val="none" w:sz="0" w:space="0" w:color="auto"/>
      </w:divBdr>
    </w:div>
    <w:div w:id="1166630413">
      <w:bodyDiv w:val="1"/>
      <w:marLeft w:val="0"/>
      <w:marRight w:val="0"/>
      <w:marTop w:val="0"/>
      <w:marBottom w:val="0"/>
      <w:divBdr>
        <w:top w:val="none" w:sz="0" w:space="0" w:color="auto"/>
        <w:left w:val="none" w:sz="0" w:space="0" w:color="auto"/>
        <w:bottom w:val="none" w:sz="0" w:space="0" w:color="auto"/>
        <w:right w:val="none" w:sz="0" w:space="0" w:color="auto"/>
      </w:divBdr>
    </w:div>
    <w:div w:id="1415584957">
      <w:bodyDiv w:val="1"/>
      <w:marLeft w:val="0"/>
      <w:marRight w:val="0"/>
      <w:marTop w:val="0"/>
      <w:marBottom w:val="0"/>
      <w:divBdr>
        <w:top w:val="none" w:sz="0" w:space="0" w:color="auto"/>
        <w:left w:val="none" w:sz="0" w:space="0" w:color="auto"/>
        <w:bottom w:val="none" w:sz="0" w:space="0" w:color="auto"/>
        <w:right w:val="none" w:sz="0" w:space="0" w:color="auto"/>
      </w:divBdr>
    </w:div>
    <w:div w:id="1416701936">
      <w:bodyDiv w:val="1"/>
      <w:marLeft w:val="0"/>
      <w:marRight w:val="0"/>
      <w:marTop w:val="0"/>
      <w:marBottom w:val="0"/>
      <w:divBdr>
        <w:top w:val="none" w:sz="0" w:space="0" w:color="auto"/>
        <w:left w:val="none" w:sz="0" w:space="0" w:color="auto"/>
        <w:bottom w:val="none" w:sz="0" w:space="0" w:color="auto"/>
        <w:right w:val="none" w:sz="0" w:space="0" w:color="auto"/>
      </w:divBdr>
    </w:div>
    <w:div w:id="1434979590">
      <w:bodyDiv w:val="1"/>
      <w:marLeft w:val="0"/>
      <w:marRight w:val="0"/>
      <w:marTop w:val="0"/>
      <w:marBottom w:val="0"/>
      <w:divBdr>
        <w:top w:val="none" w:sz="0" w:space="0" w:color="auto"/>
        <w:left w:val="none" w:sz="0" w:space="0" w:color="auto"/>
        <w:bottom w:val="none" w:sz="0" w:space="0" w:color="auto"/>
        <w:right w:val="none" w:sz="0" w:space="0" w:color="auto"/>
      </w:divBdr>
    </w:div>
    <w:div w:id="1809976319">
      <w:bodyDiv w:val="1"/>
      <w:marLeft w:val="0"/>
      <w:marRight w:val="0"/>
      <w:marTop w:val="0"/>
      <w:marBottom w:val="0"/>
      <w:divBdr>
        <w:top w:val="none" w:sz="0" w:space="0" w:color="auto"/>
        <w:left w:val="none" w:sz="0" w:space="0" w:color="auto"/>
        <w:bottom w:val="none" w:sz="0" w:space="0" w:color="auto"/>
        <w:right w:val="none" w:sz="0" w:space="0" w:color="auto"/>
      </w:divBdr>
    </w:div>
    <w:div w:id="1871605670">
      <w:bodyDiv w:val="1"/>
      <w:marLeft w:val="0"/>
      <w:marRight w:val="0"/>
      <w:marTop w:val="0"/>
      <w:marBottom w:val="0"/>
      <w:divBdr>
        <w:top w:val="none" w:sz="0" w:space="0" w:color="auto"/>
        <w:left w:val="none" w:sz="0" w:space="0" w:color="auto"/>
        <w:bottom w:val="none" w:sz="0" w:space="0" w:color="auto"/>
        <w:right w:val="none" w:sz="0" w:space="0" w:color="auto"/>
      </w:divBdr>
    </w:div>
    <w:div w:id="1883709503">
      <w:bodyDiv w:val="1"/>
      <w:marLeft w:val="0"/>
      <w:marRight w:val="0"/>
      <w:marTop w:val="0"/>
      <w:marBottom w:val="0"/>
      <w:divBdr>
        <w:top w:val="none" w:sz="0" w:space="0" w:color="auto"/>
        <w:left w:val="none" w:sz="0" w:space="0" w:color="auto"/>
        <w:bottom w:val="none" w:sz="0" w:space="0" w:color="auto"/>
        <w:right w:val="none" w:sz="0" w:space="0" w:color="auto"/>
      </w:divBdr>
    </w:div>
    <w:div w:id="1914046357">
      <w:bodyDiv w:val="1"/>
      <w:marLeft w:val="0"/>
      <w:marRight w:val="0"/>
      <w:marTop w:val="0"/>
      <w:marBottom w:val="0"/>
      <w:divBdr>
        <w:top w:val="none" w:sz="0" w:space="0" w:color="auto"/>
        <w:left w:val="none" w:sz="0" w:space="0" w:color="auto"/>
        <w:bottom w:val="none" w:sz="0" w:space="0" w:color="auto"/>
        <w:right w:val="none" w:sz="0" w:space="0" w:color="auto"/>
      </w:divBdr>
    </w:div>
    <w:div w:id="19731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kmerge.lt"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ursa.local\data\users\o.mikeliene\Desktop\diagramos%201%20(2017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ursa.local\data\users\o.mikeliene\Desktop\Kopija%20diagramos%201%20(2017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9525">
              <a:solidFill>
                <a:schemeClr val="tx1">
                  <a:lumMod val="75000"/>
                  <a:lumOff val="25000"/>
                  <a:alpha val="99000"/>
                </a:schemeClr>
              </a:solidFill>
            </a:ln>
          </c:spPr>
          <c:dPt>
            <c:idx val="0"/>
            <c:bubble3D val="0"/>
            <c:spPr>
              <a:solidFill>
                <a:srgbClr val="FFCCCC"/>
              </a:solidFill>
              <a:ln w="9525">
                <a:solidFill>
                  <a:schemeClr val="tx1">
                    <a:lumMod val="65000"/>
                    <a:lumOff val="35000"/>
                    <a:alpha val="99000"/>
                  </a:schemeClr>
                </a:solidFill>
                <a:prstDash val="solid"/>
              </a:ln>
              <a:effectLst/>
            </c:spPr>
          </c:dPt>
          <c:dPt>
            <c:idx val="1"/>
            <c:bubble3D val="0"/>
            <c:spPr>
              <a:solidFill>
                <a:srgbClr val="A9DA74"/>
              </a:solidFill>
              <a:ln w="9525">
                <a:solidFill>
                  <a:schemeClr val="tx1">
                    <a:lumMod val="75000"/>
                    <a:lumOff val="25000"/>
                    <a:alpha val="99000"/>
                  </a:schemeClr>
                </a:solidFill>
              </a:ln>
              <a:effectLst/>
            </c:spPr>
          </c:dPt>
          <c:dPt>
            <c:idx val="2"/>
            <c:bubble3D val="0"/>
            <c:spPr>
              <a:gradFill>
                <a:gsLst>
                  <a:gs pos="100000">
                    <a:schemeClr val="accent3">
                      <a:lumMod val="60000"/>
                      <a:lumOff val="40000"/>
                    </a:schemeClr>
                  </a:gs>
                  <a:gs pos="0">
                    <a:schemeClr val="accent3"/>
                  </a:gs>
                </a:gsLst>
                <a:lin ang="5400000" scaled="0"/>
              </a:gradFill>
              <a:ln w="9525">
                <a:solidFill>
                  <a:schemeClr val="tx1">
                    <a:lumMod val="75000"/>
                    <a:lumOff val="25000"/>
                    <a:alpha val="99000"/>
                  </a:schemeClr>
                </a:solidFill>
              </a:ln>
              <a:effectLst/>
            </c:spPr>
          </c:dPt>
          <c:dPt>
            <c:idx val="3"/>
            <c:bubble3D val="0"/>
            <c:spPr>
              <a:solidFill>
                <a:srgbClr val="FFFF66"/>
              </a:solidFill>
              <a:ln w="9525">
                <a:solidFill>
                  <a:schemeClr val="tx1">
                    <a:lumMod val="75000"/>
                    <a:lumOff val="25000"/>
                    <a:alpha val="99000"/>
                  </a:schemeClr>
                </a:solidFill>
              </a:ln>
              <a:effectLst/>
            </c:spPr>
          </c:dPt>
          <c:dLbls>
            <c:dLbl>
              <c:idx val="0"/>
              <c:layout>
                <c:manualLayout>
                  <c:x val="-6.8565317784644086E-2"/>
                  <c:y val="0.18562112088930061"/>
                </c:manualLayout>
              </c:layout>
              <c:tx>
                <c:rich>
                  <a:bodyPr/>
                  <a:lstStyle/>
                  <a:p>
                    <a:fld id="{42164923-134C-4B97-9371-5265F47A217E}" type="CATEGORYNAME">
                      <a:rPr lang="en-US" baseline="0">
                        <a:solidFill>
                          <a:sysClr val="windowText" lastClr="000000"/>
                        </a:solidFill>
                      </a:rPr>
                      <a:pPr/>
                      <a:t>[KATEGORIJOS PAVADINIMAS]</a:t>
                    </a:fld>
                    <a:r>
                      <a:rPr lang="en-US" baseline="0">
                        <a:solidFill>
                          <a:sysClr val="windowText" lastClr="000000"/>
                        </a:solidFill>
                      </a:rPr>
                      <a:t>; </a:t>
                    </a:r>
                    <a:fld id="{24F95F39-D703-4823-BC47-959ED4C4DB04}" type="VALUE">
                      <a:rPr lang="en-US" baseline="0">
                        <a:solidFill>
                          <a:sysClr val="windowText" lastClr="000000"/>
                        </a:solidFill>
                      </a:rPr>
                      <a:pPr/>
                      <a:t>[REIKŠMĖ]</a:t>
                    </a:fld>
                    <a:r>
                      <a:rPr lang="en-US" baseline="0">
                        <a:solidFill>
                          <a:sysClr val="windowText" lastClr="000000"/>
                        </a:solidFill>
                      </a:rPr>
                      <a:t>; </a:t>
                    </a:r>
                    <a:fld id="{85B4B0F5-84C5-475F-BCFA-8A976A60E0AC}" type="PERCENTAGE">
                      <a:rPr lang="en-US" baseline="0">
                        <a:solidFill>
                          <a:sysClr val="windowText" lastClr="000000"/>
                        </a:solidFill>
                      </a:rPr>
                      <a:pPr/>
                      <a:t>[PROCENTAI]</a:t>
                    </a:fld>
                    <a:endParaRPr lang="en-US" baseline="0">
                      <a:solidFill>
                        <a:sysClr val="windowText" lastClr="000000"/>
                      </a:solidFill>
                    </a:endParaRPr>
                  </a:p>
                </c:rich>
              </c:tx>
              <c:dLblPos val="bestFit"/>
              <c:showLegendKey val="0"/>
              <c:showVal val="1"/>
              <c:showCatName val="1"/>
              <c:showSerName val="0"/>
              <c:showPercent val="1"/>
              <c:showBubbleSize val="0"/>
              <c:extLst>
                <c:ext xmlns:c15="http://schemas.microsoft.com/office/drawing/2012/chart" uri="{CE6537A1-D6FC-4f65-9D91-7224C49458BB}">
                  <c15:layout>
                    <c:manualLayout>
                      <c:w val="0.14219409282700421"/>
                      <c:h val="0.17118954248366011"/>
                    </c:manualLayout>
                  </c15:layout>
                  <c15:dlblFieldTable/>
                  <c15:showDataLabelsRange val="0"/>
                </c:ext>
              </c:extLst>
            </c:dLbl>
            <c:dLbl>
              <c:idx val="1"/>
              <c:layout>
                <c:manualLayout>
                  <c:x val="5.4852403734343337E-2"/>
                  <c:y val="-0.12810460740600199"/>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7248945147679323"/>
                      <c:h val="0.17493654469661882"/>
                    </c:manualLayout>
                  </c15:layout>
                </c:ext>
              </c:extLst>
            </c:dLbl>
            <c:dLbl>
              <c:idx val="3"/>
              <c:layout>
                <c:manualLayout>
                  <c:x val="0.1592827004219409"/>
                  <c:y val="4.1830033116873867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16888185654008436"/>
                      <c:h val="0.1592502701868149"/>
                    </c:manualLayout>
                  </c15:layout>
                </c:ext>
              </c:extLst>
            </c:dLbl>
            <c:spPr>
              <a:solidFill>
                <a:schemeClr val="lt1">
                  <a:alpha val="75000"/>
                </a:schemeClr>
              </a:solidFill>
              <a:ln w="19050">
                <a:solidFill>
                  <a:schemeClr val="dk1">
                    <a:lumMod val="25000"/>
                    <a:lumOff val="75000"/>
                  </a:schemeClr>
                </a:solidFill>
              </a:ln>
              <a:effectLst/>
            </c:spPr>
            <c:txPr>
              <a:bodyPr rot="0" spcFirstLastPara="1" vertOverflow="clip" horzOverflow="clip" vert="horz" wrap="square" lIns="36576" tIns="18288" rIns="36576" bIns="18288" anchor="ctr" anchorCtr="1">
                <a:spAutoFit/>
              </a:bodyPr>
              <a:lstStyle/>
              <a:p>
                <a:pPr>
                  <a:defRPr sz="1100" b="0" i="0" u="none" strike="noStrike" kern="1200" baseline="0">
                    <a:solidFill>
                      <a:sysClr val="windowText" lastClr="000000"/>
                    </a:solidFill>
                    <a:latin typeface="+mn-lt"/>
                    <a:ea typeface="+mn-ea"/>
                    <a:cs typeface="+mn-cs"/>
                  </a:defRPr>
                </a:pPr>
                <a:endParaRPr lang="lt-LT"/>
              </a:p>
            </c:txPr>
            <c:dLblPos val="outEnd"/>
            <c:showLegendKey val="0"/>
            <c:showVal val="1"/>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'[diagramos 1 (2017m.).xlsx]2016 m. pajamos'!$B$6:$B$9</c:f>
              <c:strCache>
                <c:ptCount val="4"/>
                <c:pt idx="0">
                  <c:v>Mokesčiai</c:v>
                </c:pt>
                <c:pt idx="1">
                  <c:v>Dotacijos</c:v>
                </c:pt>
                <c:pt idx="2">
                  <c:v>Materialiojo turto realizavimo pajamos</c:v>
                </c:pt>
                <c:pt idx="3">
                  <c:v>Kitos pajamos</c:v>
                </c:pt>
              </c:strCache>
            </c:strRef>
          </c:cat>
          <c:val>
            <c:numRef>
              <c:f>'[diagramos 1 (2017m.).xlsx]2016 m. pajamos'!$C$6:$C$9</c:f>
              <c:numCache>
                <c:formatCode>General</c:formatCode>
                <c:ptCount val="4"/>
                <c:pt idx="0">
                  <c:v>19231.099999999999</c:v>
                </c:pt>
                <c:pt idx="1">
                  <c:v>16426.5</c:v>
                </c:pt>
                <c:pt idx="3">
                  <c:v>2967.7</c:v>
                </c:pt>
              </c:numCache>
            </c:numRef>
          </c:val>
        </c:ser>
        <c:ser>
          <c:idx val="1"/>
          <c:order val="1"/>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'[diagramos 1 (2017m.).xlsx]2016 m. pajamos'!$B$6:$B$9</c:f>
              <c:strCache>
                <c:ptCount val="4"/>
                <c:pt idx="0">
                  <c:v>Mokesčiai</c:v>
                </c:pt>
                <c:pt idx="1">
                  <c:v>Dotacijos</c:v>
                </c:pt>
                <c:pt idx="2">
                  <c:v>Materialiojo turto realizavimo pajamos</c:v>
                </c:pt>
                <c:pt idx="3">
                  <c:v>Kitos pajamos</c:v>
                </c:pt>
              </c:strCache>
            </c:strRef>
          </c:cat>
          <c:val>
            <c:numRef>
              <c:f>'[diagramos 1 (2017m.).xlsx]2016 m. pajamos'!$D$6:$D$9</c:f>
              <c:numCache>
                <c:formatCode>General</c:formatCode>
                <c:ptCount val="4"/>
                <c:pt idx="0">
                  <c:v>48</c:v>
                </c:pt>
                <c:pt idx="1">
                  <c:v>47.6</c:v>
                </c:pt>
                <c:pt idx="2">
                  <c:v>0.4</c:v>
                </c:pt>
                <c:pt idx="3">
                  <c:v>4</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accent6">
        <a:lumMod val="20000"/>
        <a:lumOff val="80000"/>
      </a:schemeClr>
    </a:solidFill>
    <a:ln w="3175" cap="flat" cmpd="sng" algn="ctr">
      <a:solidFill>
        <a:srgbClr val="000000">
          <a:alpha val="98824"/>
        </a:srgb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m. išlaidos pagal programa'!$B$5:$B$11</c:f>
              <c:strCache>
                <c:ptCount val="7"/>
                <c:pt idx="0">
                  <c:v>Darbo užmokestis ir socialinis  draudimas</c:v>
                </c:pt>
                <c:pt idx="1">
                  <c:v>Prekių ir paslaugų naudojimo išlaidos</c:v>
                </c:pt>
                <c:pt idx="2">
                  <c:v>Palūkanos</c:v>
                </c:pt>
                <c:pt idx="3">
                  <c:v>Subsidijos</c:v>
                </c:pt>
                <c:pt idx="4">
                  <c:v>Socialinės išmokos</c:v>
                </c:pt>
                <c:pt idx="5">
                  <c:v>Kitos išlaidos</c:v>
                </c:pt>
                <c:pt idx="6">
                  <c:v>Materialiojo ir nematerialiojo turto įsigijimo išlaidos</c:v>
                </c:pt>
              </c:strCache>
            </c:strRef>
          </c:cat>
          <c:val>
            <c:numRef>
              <c:f>'2016 m. išlaidos pagal programa'!$C$5:$C$11</c:f>
              <c:numCache>
                <c:formatCode>General</c:formatCode>
                <c:ptCount val="7"/>
                <c:pt idx="0">
                  <c:v>18744.599999999999</c:v>
                </c:pt>
                <c:pt idx="1">
                  <c:v>9428.1</c:v>
                </c:pt>
                <c:pt idx="2">
                  <c:v>103.1</c:v>
                </c:pt>
                <c:pt idx="3">
                  <c:v>31.6</c:v>
                </c:pt>
                <c:pt idx="4">
                  <c:v>2399.6</c:v>
                </c:pt>
                <c:pt idx="5">
                  <c:v>1568.7</c:v>
                </c:pt>
                <c:pt idx="6">
                  <c:v>5780.4</c:v>
                </c:pt>
              </c:numCache>
            </c:numRef>
          </c:val>
        </c:ser>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70C0"/>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'2016 m. išlaidos pagal programa'!$B$5:$B$11</c:f>
              <c:strCache>
                <c:ptCount val="7"/>
                <c:pt idx="0">
                  <c:v>Darbo užmokestis ir socialinis  draudimas</c:v>
                </c:pt>
                <c:pt idx="1">
                  <c:v>Prekių ir paslaugų naudojimo išlaidos</c:v>
                </c:pt>
                <c:pt idx="2">
                  <c:v>Palūkanos</c:v>
                </c:pt>
                <c:pt idx="3">
                  <c:v>Subsidijos</c:v>
                </c:pt>
                <c:pt idx="4">
                  <c:v>Socialinės išmokos</c:v>
                </c:pt>
                <c:pt idx="5">
                  <c:v>Kitos išlaidos</c:v>
                </c:pt>
                <c:pt idx="6">
                  <c:v>Materialiojo ir nematerialiojo turto įsigijimo išlaidos</c:v>
                </c:pt>
              </c:strCache>
            </c:strRef>
          </c:cat>
          <c:val>
            <c:numRef>
              <c:f>'2016 m. išlaidos pagal programa'!$D$5:$D$11</c:f>
              <c:numCache>
                <c:formatCode>0.0%</c:formatCode>
                <c:ptCount val="7"/>
                <c:pt idx="0">
                  <c:v>0.49199999999999999</c:v>
                </c:pt>
                <c:pt idx="1">
                  <c:v>0.248</c:v>
                </c:pt>
                <c:pt idx="2">
                  <c:v>3.0000000000000001E-3</c:v>
                </c:pt>
                <c:pt idx="3">
                  <c:v>1E-3</c:v>
                </c:pt>
                <c:pt idx="4">
                  <c:v>5.2999999999999999E-2</c:v>
                </c:pt>
                <c:pt idx="5">
                  <c:v>4.1000000000000002E-2</c:v>
                </c:pt>
                <c:pt idx="6">
                  <c:v>0.153</c:v>
                </c:pt>
              </c:numCache>
            </c:numRef>
          </c:val>
        </c:ser>
        <c:dLbls>
          <c:dLblPos val="outEnd"/>
          <c:showLegendKey val="0"/>
          <c:showVal val="1"/>
          <c:showCatName val="0"/>
          <c:showSerName val="0"/>
          <c:showPercent val="0"/>
          <c:showBubbleSize val="0"/>
        </c:dLbls>
        <c:gapWidth val="115"/>
        <c:overlap val="-20"/>
        <c:axId val="138649944"/>
        <c:axId val="138650328"/>
      </c:barChart>
      <c:catAx>
        <c:axId val="138649944"/>
        <c:scaling>
          <c:orientation val="minMax"/>
        </c:scaling>
        <c:delete val="0"/>
        <c:axPos val="l"/>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38650328"/>
        <c:crosses val="autoZero"/>
        <c:auto val="1"/>
        <c:lblAlgn val="ctr"/>
        <c:lblOffset val="100"/>
        <c:noMultiLvlLbl val="0"/>
      </c:catAx>
      <c:valAx>
        <c:axId val="138650328"/>
        <c:scaling>
          <c:orientation val="minMax"/>
          <c:max val="300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solidFill>
              <a:schemeClr val="accent1"/>
            </a:solidFill>
            <a:miter lim="800000"/>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38649944"/>
        <c:crosses val="autoZero"/>
        <c:crossBetween val="between"/>
      </c:valAx>
      <c:spPr>
        <a:noFill/>
        <a:ln>
          <a:noFill/>
        </a:ln>
        <a:effectLst/>
      </c:spPr>
    </c:plotArea>
    <c:plotVisOnly val="1"/>
    <c:dispBlanksAs val="gap"/>
    <c:showDLblsOverMax val="0"/>
  </c:chart>
  <c:spPr>
    <a:solidFill>
      <a:schemeClr val="bg1">
        <a:lumMod val="95000"/>
      </a:schemeClr>
    </a:solidFill>
    <a:ln w="9525" cap="flat" cmpd="sng" algn="ctr">
      <a:solidFill>
        <a:schemeClr val="accent5">
          <a:lumMod val="75000"/>
          <a:alpha val="92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tin tamsus šešėlis">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B7AA00A-3DD8-4766-AA37-783F2AC1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5411</TotalTime>
  <Pages>32</Pages>
  <Words>53582</Words>
  <Characters>30542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Grigaliūnienė</dc:creator>
  <cp:keywords/>
  <dc:description/>
  <cp:lastModifiedBy>Onutė Mikelienė</cp:lastModifiedBy>
  <cp:revision>35</cp:revision>
  <cp:lastPrinted>2019-07-15T12:48:00Z</cp:lastPrinted>
  <dcterms:created xsi:type="dcterms:W3CDTF">2019-06-13T07:22:00Z</dcterms:created>
  <dcterms:modified xsi:type="dcterms:W3CDTF">2019-08-01T07:02:00Z</dcterms:modified>
</cp:coreProperties>
</file>