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02FE" w14:textId="77777777" w:rsidR="00B42153" w:rsidRDefault="00B42153" w:rsidP="001C007F">
      <w:pPr>
        <w:jc w:val="center"/>
        <w:rPr>
          <w:b/>
        </w:rPr>
      </w:pPr>
      <w:r>
        <w:rPr>
          <w:b/>
        </w:rPr>
        <w:t>UKMERGĖS RAJONO SAVIVALDYBĖS TARYBOS</w:t>
      </w:r>
    </w:p>
    <w:p w14:paraId="1FC4A204" w14:textId="77777777" w:rsidR="001C007F" w:rsidRDefault="00B42153" w:rsidP="001C007F">
      <w:pPr>
        <w:jc w:val="center"/>
        <w:rPr>
          <w:b/>
        </w:rPr>
      </w:pPr>
      <w:r>
        <w:rPr>
          <w:b/>
        </w:rPr>
        <w:t>ETIKOS KOMISIJOS</w:t>
      </w:r>
    </w:p>
    <w:p w14:paraId="558841D4" w14:textId="4FB4C64F" w:rsidR="00B42153" w:rsidRDefault="00B42153" w:rsidP="001C007F">
      <w:pPr>
        <w:jc w:val="center"/>
        <w:rPr>
          <w:b/>
        </w:rPr>
      </w:pPr>
      <w:r>
        <w:rPr>
          <w:b/>
        </w:rPr>
        <w:t>20</w:t>
      </w:r>
      <w:r w:rsidR="00E837B5">
        <w:rPr>
          <w:b/>
        </w:rPr>
        <w:t>2</w:t>
      </w:r>
      <w:r w:rsidR="006B22EF">
        <w:rPr>
          <w:b/>
        </w:rPr>
        <w:t>4</w:t>
      </w:r>
      <w:r>
        <w:rPr>
          <w:b/>
        </w:rPr>
        <w:t xml:space="preserve"> METŲ VEIKLOS ATASKAITA</w:t>
      </w:r>
    </w:p>
    <w:p w14:paraId="2F68396B" w14:textId="4C6F7DC9" w:rsidR="00225704" w:rsidRDefault="00225704" w:rsidP="001C007F">
      <w:pPr>
        <w:jc w:val="center"/>
        <w:rPr>
          <w:b/>
        </w:rPr>
      </w:pPr>
    </w:p>
    <w:p w14:paraId="6C395F89" w14:textId="77777777" w:rsidR="00225704" w:rsidRPr="00044C16" w:rsidRDefault="00225704" w:rsidP="00926158">
      <w:pPr>
        <w:rPr>
          <w:b/>
        </w:rPr>
      </w:pPr>
    </w:p>
    <w:p w14:paraId="437AFA82" w14:textId="1C16260D" w:rsidR="003A0FA3" w:rsidRPr="003A0FA3" w:rsidRDefault="00225704" w:rsidP="003A0FA3">
      <w:pPr>
        <w:ind w:firstLine="1276"/>
        <w:jc w:val="both"/>
      </w:pPr>
      <w:r w:rsidRPr="00225704">
        <w:rPr>
          <w:szCs w:val="24"/>
        </w:rPr>
        <w:t xml:space="preserve">Ukmergės rajono savivaldybės tarybos (toliau – Taryba) </w:t>
      </w:r>
      <w:r w:rsidR="00327ED8">
        <w:rPr>
          <w:szCs w:val="24"/>
        </w:rPr>
        <w:t xml:space="preserve">etikos </w:t>
      </w:r>
      <w:r w:rsidRPr="00A7608A">
        <w:rPr>
          <w:szCs w:val="24"/>
        </w:rPr>
        <w:t>komisija yra nuolatinė komisija</w:t>
      </w:r>
      <w:r w:rsidR="003A0FA3">
        <w:rPr>
          <w:szCs w:val="24"/>
        </w:rPr>
        <w:t xml:space="preserve">, kuri </w:t>
      </w:r>
      <w:r w:rsidR="003A0FA3" w:rsidRPr="003A0FA3">
        <w:t>sudaroma laikantis proporcinio savivaldybės tarybos daugumos ir mažumos atstovavimo principo.</w:t>
      </w:r>
      <w:r w:rsidR="008858B4">
        <w:t xml:space="preserve"> </w:t>
      </w:r>
    </w:p>
    <w:p w14:paraId="000A5DA0" w14:textId="5729FF2E" w:rsidR="00F110F5" w:rsidRDefault="00225704" w:rsidP="00225704">
      <w:pPr>
        <w:ind w:firstLine="1276"/>
        <w:jc w:val="both"/>
        <w:rPr>
          <w:bCs/>
        </w:rPr>
      </w:pPr>
      <w:r w:rsidRPr="00225704">
        <w:rPr>
          <w:bCs/>
        </w:rPr>
        <w:t>Etikos komisij</w:t>
      </w:r>
      <w:r w:rsidR="00327ED8">
        <w:rPr>
          <w:bCs/>
        </w:rPr>
        <w:t>a savo</w:t>
      </w:r>
      <w:r w:rsidRPr="00225704">
        <w:rPr>
          <w:bCs/>
        </w:rPr>
        <w:t xml:space="preserve"> veik</w:t>
      </w:r>
      <w:r w:rsidR="00327ED8">
        <w:rPr>
          <w:bCs/>
        </w:rPr>
        <w:t>oje</w:t>
      </w:r>
      <w:r w:rsidRPr="00225704">
        <w:rPr>
          <w:bCs/>
        </w:rPr>
        <w:t xml:space="preserve"> vadovauja</w:t>
      </w:r>
      <w:r w:rsidR="00327ED8">
        <w:rPr>
          <w:bCs/>
        </w:rPr>
        <w:t>si</w:t>
      </w:r>
      <w:r w:rsidRPr="00225704">
        <w:rPr>
          <w:bCs/>
        </w:rPr>
        <w:t xml:space="preserve"> Lietuvos Respublikos Konstitucija, </w:t>
      </w:r>
      <w:r w:rsidR="002548D4">
        <w:rPr>
          <w:bCs/>
        </w:rPr>
        <w:t>Lietuvos Respublikos v</w:t>
      </w:r>
      <w:r w:rsidRPr="00225704">
        <w:rPr>
          <w:bCs/>
        </w:rPr>
        <w:t xml:space="preserve">ietos savivaldos įstatymu, </w:t>
      </w:r>
      <w:r>
        <w:rPr>
          <w:bCs/>
        </w:rPr>
        <w:t xml:space="preserve">Lietuvos Respublikos viešųjų ir privačių interesų derinimo valstybinėje tarnyboje įstatymu, Lietuvos </w:t>
      </w:r>
      <w:r w:rsidR="00327ED8">
        <w:rPr>
          <w:bCs/>
        </w:rPr>
        <w:t>R</w:t>
      </w:r>
      <w:r>
        <w:rPr>
          <w:bCs/>
        </w:rPr>
        <w:t>espublikos valstybės politikų elgesio kodeksu</w:t>
      </w:r>
      <w:r w:rsidRPr="00225704">
        <w:rPr>
          <w:bCs/>
        </w:rPr>
        <w:t>, Tarybos veiklos reglamentu ir Etikos komisijos nuostatais.</w:t>
      </w:r>
    </w:p>
    <w:p w14:paraId="093295CA" w14:textId="77777777" w:rsidR="00E332DD" w:rsidRDefault="00E332DD" w:rsidP="002548D4">
      <w:pPr>
        <w:jc w:val="both"/>
        <w:rPr>
          <w:color w:val="000000"/>
          <w:szCs w:val="24"/>
        </w:rPr>
      </w:pPr>
    </w:p>
    <w:p w14:paraId="32AB86A5" w14:textId="65289B50" w:rsidR="00E837B5" w:rsidRPr="007B05E2" w:rsidRDefault="00E332DD" w:rsidP="00E332DD">
      <w:pPr>
        <w:ind w:firstLine="1276"/>
        <w:jc w:val="both"/>
        <w:rPr>
          <w:b/>
        </w:rPr>
      </w:pPr>
      <w:r w:rsidRPr="007B05E2">
        <w:rPr>
          <w:b/>
        </w:rPr>
        <w:t>2023–2027 m. Tarybos kadencijos Etikos komisijos sudėtis patvirtinta</w:t>
      </w:r>
      <w:r w:rsidR="00B72776" w:rsidRPr="007B05E2">
        <w:rPr>
          <w:b/>
          <w:szCs w:val="24"/>
          <w:lang w:eastAsia="lt-LT"/>
        </w:rPr>
        <w:t xml:space="preserve"> </w:t>
      </w:r>
      <w:r w:rsidR="00B72776" w:rsidRPr="007B05E2">
        <w:rPr>
          <w:b/>
          <w:lang w:eastAsia="lt-LT"/>
        </w:rPr>
        <w:t>20</w:t>
      </w:r>
      <w:r w:rsidR="003A0FA3" w:rsidRPr="007B05E2">
        <w:rPr>
          <w:b/>
          <w:lang w:eastAsia="lt-LT"/>
        </w:rPr>
        <w:t>23</w:t>
      </w:r>
      <w:r w:rsidR="00B72776" w:rsidRPr="007B05E2">
        <w:rPr>
          <w:b/>
          <w:lang w:eastAsia="lt-LT"/>
        </w:rPr>
        <w:t xml:space="preserve"> m. </w:t>
      </w:r>
      <w:r w:rsidR="003A0FA3" w:rsidRPr="007B05E2">
        <w:rPr>
          <w:b/>
          <w:lang w:eastAsia="lt-LT"/>
        </w:rPr>
        <w:t>gegužės</w:t>
      </w:r>
      <w:r w:rsidR="00B72776" w:rsidRPr="007B05E2">
        <w:rPr>
          <w:b/>
          <w:lang w:eastAsia="lt-LT"/>
        </w:rPr>
        <w:t xml:space="preserve"> 2</w:t>
      </w:r>
      <w:r w:rsidR="003A0FA3" w:rsidRPr="007B05E2">
        <w:rPr>
          <w:b/>
          <w:lang w:eastAsia="lt-LT"/>
        </w:rPr>
        <w:t>5</w:t>
      </w:r>
      <w:r w:rsidR="00B72776" w:rsidRPr="007B05E2">
        <w:rPr>
          <w:b/>
          <w:lang w:eastAsia="lt-LT"/>
        </w:rPr>
        <w:t xml:space="preserve"> d. Tarybos sprendimu Nr. 7-</w:t>
      </w:r>
      <w:r w:rsidR="003A0FA3" w:rsidRPr="007B05E2">
        <w:rPr>
          <w:b/>
          <w:lang w:eastAsia="lt-LT"/>
        </w:rPr>
        <w:t>42</w:t>
      </w:r>
      <w:r w:rsidR="00B72776" w:rsidRPr="007B05E2">
        <w:rPr>
          <w:b/>
          <w:lang w:eastAsia="lt-LT"/>
        </w:rPr>
        <w:t>.</w:t>
      </w:r>
      <w:r w:rsidR="00E837B5" w:rsidRPr="007B05E2">
        <w:rPr>
          <w:b/>
          <w:szCs w:val="24"/>
        </w:rPr>
        <w:t xml:space="preserve"> </w:t>
      </w:r>
    </w:p>
    <w:p w14:paraId="78DE0520" w14:textId="77777777" w:rsidR="0029388B" w:rsidRPr="007B05E2" w:rsidRDefault="0029388B" w:rsidP="00904D02">
      <w:pPr>
        <w:jc w:val="both"/>
        <w:rPr>
          <w:b/>
          <w:lang w:eastAsia="lt-LT"/>
        </w:rPr>
      </w:pPr>
    </w:p>
    <w:p w14:paraId="176179AC" w14:textId="691F7054" w:rsidR="006A3E3F" w:rsidRPr="003A5ABA" w:rsidRDefault="006A3E3F" w:rsidP="006A3E3F">
      <w:pPr>
        <w:ind w:firstLine="1276"/>
        <w:jc w:val="both"/>
        <w:rPr>
          <w:b/>
          <w:lang w:eastAsia="lt-LT"/>
        </w:rPr>
      </w:pPr>
      <w:r w:rsidRPr="003A5ABA">
        <w:rPr>
          <w:b/>
          <w:lang w:eastAsia="lt-LT"/>
        </w:rPr>
        <w:t>Etikos komisijos sudėtis:</w:t>
      </w:r>
    </w:p>
    <w:p w14:paraId="15DB051D" w14:textId="0CA10A73" w:rsidR="001B3E35" w:rsidRDefault="001B3E35" w:rsidP="006A3E3F">
      <w:pPr>
        <w:ind w:firstLine="1276"/>
        <w:jc w:val="both"/>
        <w:rPr>
          <w:noProof/>
          <w:lang w:eastAsia="lt-LT"/>
        </w:rPr>
      </w:pPr>
      <w:r w:rsidRPr="0029388B">
        <w:rPr>
          <w:b/>
          <w:bCs/>
          <w:noProof/>
          <w:lang w:eastAsia="lt-LT"/>
        </w:rPr>
        <w:t>Pirminkas – Giedrius Auglys</w:t>
      </w:r>
      <w:r>
        <w:rPr>
          <w:noProof/>
          <w:lang w:eastAsia="lt-LT"/>
        </w:rPr>
        <w:t xml:space="preserve">, </w:t>
      </w:r>
      <w:r w:rsidRPr="001B3E35">
        <w:rPr>
          <w:noProof/>
          <w:lang w:eastAsia="lt-LT"/>
        </w:rPr>
        <w:t>Tėvynės sąjungos-Lietuvos krikščionių demokratų partijos frakcijos deleguota</w:t>
      </w:r>
      <w:r w:rsidR="00197272">
        <w:rPr>
          <w:noProof/>
          <w:lang w:eastAsia="lt-LT"/>
        </w:rPr>
        <w:t>s</w:t>
      </w:r>
      <w:r w:rsidRPr="001B3E35">
        <w:rPr>
          <w:noProof/>
          <w:lang w:eastAsia="lt-LT"/>
        </w:rPr>
        <w:t xml:space="preserve"> atstov</w:t>
      </w:r>
      <w:r>
        <w:rPr>
          <w:noProof/>
          <w:lang w:eastAsia="lt-LT"/>
        </w:rPr>
        <w:t>as.</w:t>
      </w:r>
    </w:p>
    <w:p w14:paraId="2285D421" w14:textId="191A8F9B" w:rsidR="00B72776" w:rsidRDefault="00B72776" w:rsidP="006A3E3F">
      <w:pPr>
        <w:ind w:firstLine="1276"/>
        <w:jc w:val="both"/>
        <w:rPr>
          <w:lang w:eastAsia="lt-LT"/>
        </w:rPr>
      </w:pPr>
      <w:r w:rsidRPr="0029388B">
        <w:rPr>
          <w:b/>
          <w:bCs/>
          <w:lang w:eastAsia="lt-LT"/>
        </w:rPr>
        <w:t xml:space="preserve">Pavaduotoja – </w:t>
      </w:r>
      <w:r w:rsidR="003A0FA3" w:rsidRPr="0029388B">
        <w:rPr>
          <w:b/>
          <w:bCs/>
          <w:lang w:eastAsia="lt-LT"/>
        </w:rPr>
        <w:t>Irma Vaitaitienė</w:t>
      </w:r>
      <w:r w:rsidR="00904D02">
        <w:rPr>
          <w:lang w:eastAsia="lt-LT"/>
        </w:rPr>
        <w:t xml:space="preserve">, </w:t>
      </w:r>
      <w:r w:rsidR="001B3E35" w:rsidRPr="001B3E35">
        <w:rPr>
          <w:lang w:eastAsia="lt-LT"/>
        </w:rPr>
        <w:t>Demokratų sąjungos „Vardan Lietuvos“ frakcijos deleguota atstov</w:t>
      </w:r>
      <w:r w:rsidR="001B3E35">
        <w:rPr>
          <w:lang w:eastAsia="lt-LT"/>
        </w:rPr>
        <w:t>ė</w:t>
      </w:r>
      <w:r w:rsidR="00ED70B2">
        <w:rPr>
          <w:lang w:eastAsia="lt-LT"/>
        </w:rPr>
        <w:t>.</w:t>
      </w:r>
      <w:r w:rsidR="00E837B5" w:rsidRPr="00E837B5">
        <w:rPr>
          <w:noProof/>
          <w:lang w:eastAsia="lt-LT"/>
        </w:rPr>
        <w:t xml:space="preserve"> </w:t>
      </w:r>
    </w:p>
    <w:p w14:paraId="0327C424" w14:textId="5D0B191C" w:rsidR="00B72776" w:rsidRPr="006A3E3F" w:rsidRDefault="00B72776" w:rsidP="006A3E3F">
      <w:pPr>
        <w:ind w:firstLine="1276"/>
        <w:jc w:val="both"/>
        <w:rPr>
          <w:lang w:eastAsia="lt-LT"/>
        </w:rPr>
      </w:pPr>
      <w:r w:rsidRPr="006A3E3F">
        <w:rPr>
          <w:lang w:eastAsia="lt-LT"/>
        </w:rPr>
        <w:t>Nariai:</w:t>
      </w:r>
    </w:p>
    <w:p w14:paraId="4D21B4B0" w14:textId="62BDB2E6" w:rsidR="001F5AE5" w:rsidRDefault="003A0FA3" w:rsidP="006A3E3F">
      <w:pPr>
        <w:ind w:firstLine="1276"/>
        <w:jc w:val="both"/>
        <w:rPr>
          <w:lang w:eastAsia="lt-LT"/>
        </w:rPr>
      </w:pPr>
      <w:r w:rsidRPr="0029388B">
        <w:rPr>
          <w:b/>
          <w:bCs/>
          <w:lang w:eastAsia="lt-LT"/>
        </w:rPr>
        <w:t>Rolandas Janickas,</w:t>
      </w:r>
      <w:r w:rsidR="009C5F40" w:rsidRPr="0029388B">
        <w:rPr>
          <w:b/>
          <w:bCs/>
          <w:lang w:eastAsia="lt-LT"/>
        </w:rPr>
        <w:t xml:space="preserve"> </w:t>
      </w:r>
      <w:r w:rsidR="001B3E35" w:rsidRPr="001B3E35">
        <w:rPr>
          <w:lang w:eastAsia="lt-LT"/>
        </w:rPr>
        <w:t>Darbo partijos frakcijos deleguotas atstovas</w:t>
      </w:r>
      <w:r>
        <w:rPr>
          <w:lang w:eastAsia="lt-LT"/>
        </w:rPr>
        <w:t>;</w:t>
      </w:r>
    </w:p>
    <w:p w14:paraId="5C37F0BF" w14:textId="23C7F24F" w:rsidR="003A0FA3" w:rsidRDefault="003A0FA3" w:rsidP="006A3E3F">
      <w:pPr>
        <w:ind w:firstLine="1276"/>
        <w:jc w:val="both"/>
        <w:rPr>
          <w:color w:val="000000"/>
        </w:rPr>
      </w:pPr>
      <w:r w:rsidRPr="0029388B">
        <w:rPr>
          <w:b/>
          <w:bCs/>
          <w:color w:val="000000"/>
        </w:rPr>
        <w:t>Indrė Kižienė,</w:t>
      </w:r>
      <w:r>
        <w:rPr>
          <w:color w:val="000000"/>
        </w:rPr>
        <w:t xml:space="preserve"> </w:t>
      </w:r>
      <w:r w:rsidR="001B3E35" w:rsidRPr="001B3E35">
        <w:rPr>
          <w:color w:val="000000"/>
        </w:rPr>
        <w:t>Lietuvos socialdemokratų partijos frakcijos deleguota atstovė</w:t>
      </w:r>
      <w:r w:rsidR="006B22EF">
        <w:rPr>
          <w:color w:val="000000"/>
        </w:rPr>
        <w:t xml:space="preserve">  </w:t>
      </w:r>
      <w:r w:rsidR="007B05E2" w:rsidRPr="00290AB3">
        <w:rPr>
          <w:i/>
          <w:iCs/>
          <w:color w:val="000000" w:themeColor="text1"/>
        </w:rPr>
        <w:t>(iki 2024-11-</w:t>
      </w:r>
      <w:r w:rsidR="007B05E2">
        <w:rPr>
          <w:i/>
          <w:iCs/>
          <w:color w:val="000000" w:themeColor="text1"/>
        </w:rPr>
        <w:t>07 VRK sprendimas Sp-292</w:t>
      </w:r>
      <w:r w:rsidR="006B22EF">
        <w:rPr>
          <w:color w:val="000000"/>
        </w:rPr>
        <w:t>)</w:t>
      </w:r>
      <w:r>
        <w:rPr>
          <w:color w:val="000000"/>
        </w:rPr>
        <w:t>;</w:t>
      </w:r>
    </w:p>
    <w:p w14:paraId="01B4F3AD" w14:textId="48A78961" w:rsidR="006B22EF" w:rsidRDefault="006B22EF" w:rsidP="006A3E3F">
      <w:pPr>
        <w:ind w:firstLine="1276"/>
        <w:jc w:val="both"/>
        <w:rPr>
          <w:color w:val="000000"/>
        </w:rPr>
      </w:pPr>
      <w:r w:rsidRPr="0029388B">
        <w:rPr>
          <w:b/>
          <w:bCs/>
          <w:color w:val="000000"/>
        </w:rPr>
        <w:t>Valdas Petronis,</w:t>
      </w:r>
      <w:r w:rsidRPr="006B22EF">
        <w:rPr>
          <w:color w:val="000000"/>
        </w:rPr>
        <w:t xml:space="preserve"> </w:t>
      </w:r>
      <w:r w:rsidRPr="001B3E35">
        <w:rPr>
          <w:color w:val="000000"/>
        </w:rPr>
        <w:t>Lietuvos socialdemokratų partijos frakcijos deleguota</w:t>
      </w:r>
      <w:r>
        <w:rPr>
          <w:color w:val="000000"/>
        </w:rPr>
        <w:t>s</w:t>
      </w:r>
      <w:r w:rsidRPr="001B3E35">
        <w:rPr>
          <w:color w:val="000000"/>
        </w:rPr>
        <w:t xml:space="preserve"> atstov</w:t>
      </w:r>
      <w:r>
        <w:rPr>
          <w:color w:val="000000"/>
        </w:rPr>
        <w:t>as (</w:t>
      </w:r>
      <w:r w:rsidRPr="007B05E2">
        <w:rPr>
          <w:i/>
          <w:iCs/>
          <w:color w:val="000000"/>
        </w:rPr>
        <w:t>nuo 2024-12-19 d. Nr. 7-</w:t>
      </w:r>
      <w:r w:rsidR="00E12401" w:rsidRPr="007B05E2">
        <w:rPr>
          <w:i/>
          <w:iCs/>
          <w:color w:val="000000"/>
        </w:rPr>
        <w:t>299</w:t>
      </w:r>
      <w:r>
        <w:rPr>
          <w:color w:val="000000"/>
        </w:rPr>
        <w:t>)</w:t>
      </w:r>
      <w:r w:rsidR="007B05E2">
        <w:rPr>
          <w:color w:val="000000"/>
        </w:rPr>
        <w:t>;</w:t>
      </w:r>
    </w:p>
    <w:p w14:paraId="3A34CDF3" w14:textId="5E1B1B7B" w:rsidR="003A0FA3" w:rsidRDefault="003A0FA3" w:rsidP="006A3E3F">
      <w:pPr>
        <w:ind w:firstLine="1276"/>
        <w:jc w:val="both"/>
        <w:rPr>
          <w:color w:val="000000"/>
        </w:rPr>
      </w:pPr>
      <w:r w:rsidRPr="0029388B">
        <w:rPr>
          <w:b/>
          <w:bCs/>
          <w:color w:val="000000"/>
        </w:rPr>
        <w:t>Danutė Užkurėlytė</w:t>
      </w:r>
      <w:r>
        <w:rPr>
          <w:color w:val="000000"/>
        </w:rPr>
        <w:t xml:space="preserve">, </w:t>
      </w:r>
      <w:r w:rsidR="001B3E35" w:rsidRPr="001B3E35">
        <w:rPr>
          <w:color w:val="000000"/>
        </w:rPr>
        <w:t>Lietuvos valstiečių ir žaliųjų sąjungos frakcijos deleguota atstovė</w:t>
      </w:r>
      <w:r>
        <w:rPr>
          <w:color w:val="000000"/>
        </w:rPr>
        <w:t>;</w:t>
      </w:r>
    </w:p>
    <w:p w14:paraId="4B137ED1" w14:textId="2F31AFAF" w:rsidR="003A0FA3" w:rsidRDefault="003A0FA3" w:rsidP="006A3E3F">
      <w:pPr>
        <w:ind w:firstLine="1276"/>
        <w:jc w:val="both"/>
        <w:rPr>
          <w:color w:val="000000"/>
        </w:rPr>
      </w:pPr>
      <w:r w:rsidRPr="0029388B">
        <w:rPr>
          <w:b/>
          <w:bCs/>
          <w:color w:val="000000"/>
        </w:rPr>
        <w:t>Arnoldas Vilčinskas</w:t>
      </w:r>
      <w:r>
        <w:rPr>
          <w:color w:val="000000"/>
        </w:rPr>
        <w:t xml:space="preserve">, </w:t>
      </w:r>
      <w:r w:rsidR="001B3E35" w:rsidRPr="001B3E35">
        <w:rPr>
          <w:color w:val="000000"/>
        </w:rPr>
        <w:t>Demokratų sąjungos „Vardan Lietuvos“ frakcijos deleguotas atstovas</w:t>
      </w:r>
      <w:r>
        <w:rPr>
          <w:color w:val="000000"/>
        </w:rPr>
        <w:t>.</w:t>
      </w:r>
    </w:p>
    <w:p w14:paraId="2EC41A0E" w14:textId="77777777" w:rsidR="00370995" w:rsidRDefault="00370995" w:rsidP="006A3E3F">
      <w:pPr>
        <w:ind w:firstLine="1276"/>
        <w:jc w:val="both"/>
        <w:rPr>
          <w:color w:val="000000"/>
        </w:rPr>
      </w:pPr>
    </w:p>
    <w:p w14:paraId="39962A47" w14:textId="1A905613" w:rsidR="00345EFD" w:rsidRPr="00D24104" w:rsidRDefault="000F54E1" w:rsidP="00D24104">
      <w:pPr>
        <w:pStyle w:val="prastasiniatinklio"/>
      </w:pPr>
      <w:r>
        <w:rPr>
          <w:noProof/>
        </w:rPr>
        <w:drawing>
          <wp:inline distT="0" distB="0" distL="0" distR="0" wp14:anchorId="5454F956" wp14:editId="2E42D1DF">
            <wp:extent cx="5324951" cy="3019425"/>
            <wp:effectExtent l="133350" t="114300" r="142875" b="1619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186" cy="30314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2AC3E4E" w14:textId="3428448F" w:rsidR="006B22EF" w:rsidRPr="00370995" w:rsidRDefault="006B22EF" w:rsidP="00370995">
      <w:pPr>
        <w:pStyle w:val="prastasiniatinklio"/>
      </w:pPr>
      <w:r>
        <w:rPr>
          <w:noProof/>
        </w:rPr>
        <w:lastRenderedPageBreak/>
        <w:drawing>
          <wp:inline distT="0" distB="0" distL="0" distR="0" wp14:anchorId="730D9B6F" wp14:editId="2DDA1726">
            <wp:extent cx="5894315" cy="2999562"/>
            <wp:effectExtent l="133350" t="114300" r="125730" b="163195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477" cy="3022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2B9E833" w14:textId="77777777" w:rsidR="0029388B" w:rsidRDefault="0029388B" w:rsidP="008C523B">
      <w:pPr>
        <w:jc w:val="both"/>
        <w:rPr>
          <w:color w:val="000000"/>
        </w:rPr>
      </w:pPr>
    </w:p>
    <w:p w14:paraId="2798F479" w14:textId="6D6D2B1B" w:rsidR="00EA4521" w:rsidRDefault="007C7430" w:rsidP="001C007F">
      <w:pPr>
        <w:ind w:firstLine="1276"/>
        <w:jc w:val="both"/>
      </w:pPr>
      <w:r>
        <w:rPr>
          <w:color w:val="000000"/>
        </w:rPr>
        <w:t>Etikos komisijos posėdžių metu s</w:t>
      </w:r>
      <w:r w:rsidR="00EA4521">
        <w:rPr>
          <w:color w:val="000000"/>
        </w:rPr>
        <w:t xml:space="preserve">varstyti klausimai dėl </w:t>
      </w:r>
      <w:r w:rsidR="00EA4521">
        <w:t xml:space="preserve">Tarybos narių </w:t>
      </w:r>
      <w:r w:rsidR="00EA4521">
        <w:rPr>
          <w:color w:val="000000"/>
        </w:rPr>
        <w:t>posėdžių lankomumo;</w:t>
      </w:r>
      <w:r w:rsidR="00EF7982">
        <w:rPr>
          <w:color w:val="000000"/>
        </w:rPr>
        <w:t xml:space="preserve"> nagrinėti klausimai dėl tarybos narių veiklos ir elgesio</w:t>
      </w:r>
      <w:r w:rsidR="00EF7982">
        <w:t xml:space="preserve">, </w:t>
      </w:r>
      <w:r w:rsidR="003C7EF9">
        <w:t>kiti Etikos komisijos kompetencijai priskirti klausimai.</w:t>
      </w:r>
      <w:r w:rsidR="00EA4521">
        <w:t xml:space="preserve"> </w:t>
      </w:r>
    </w:p>
    <w:p w14:paraId="5C5D7953" w14:textId="77777777" w:rsidR="0033435A" w:rsidRDefault="0033435A" w:rsidP="001C007F">
      <w:pPr>
        <w:ind w:firstLine="1276"/>
        <w:jc w:val="both"/>
      </w:pPr>
    </w:p>
    <w:p w14:paraId="25E47DFD" w14:textId="77777777" w:rsidR="00EF7982" w:rsidRDefault="00EF7982" w:rsidP="001C007F">
      <w:pPr>
        <w:ind w:firstLine="1276"/>
        <w:jc w:val="both"/>
      </w:pPr>
    </w:p>
    <w:p w14:paraId="1BFBBD07" w14:textId="52DF0D80" w:rsidR="001C007F" w:rsidRDefault="00A56156" w:rsidP="00EA4521">
      <w:r w:rsidRPr="00686F17">
        <w:rPr>
          <w:b/>
          <w:bCs/>
        </w:rPr>
        <w:t>202</w:t>
      </w:r>
      <w:r w:rsidR="006B22EF" w:rsidRPr="00686F17">
        <w:rPr>
          <w:b/>
          <w:bCs/>
        </w:rPr>
        <w:t>4</w:t>
      </w:r>
      <w:r w:rsidRPr="00686F17">
        <w:rPr>
          <w:b/>
          <w:bCs/>
        </w:rPr>
        <w:t xml:space="preserve"> metai</w:t>
      </w:r>
      <w:r w:rsidR="006B22EF" w:rsidRPr="00686F17">
        <w:rPr>
          <w:b/>
          <w:bCs/>
        </w:rPr>
        <w:t>s</w:t>
      </w:r>
      <w:r w:rsidRPr="00686F17">
        <w:rPr>
          <w:b/>
          <w:bCs/>
        </w:rPr>
        <w:t xml:space="preserve"> vyko </w:t>
      </w:r>
      <w:r w:rsidR="006C1274" w:rsidRPr="00686F17">
        <w:rPr>
          <w:b/>
          <w:bCs/>
        </w:rPr>
        <w:t>10</w:t>
      </w:r>
      <w:r w:rsidRPr="00686F17">
        <w:rPr>
          <w:b/>
          <w:bCs/>
        </w:rPr>
        <w:t xml:space="preserve"> Etikos komisijos posėdži</w:t>
      </w:r>
      <w:r w:rsidR="006C1274" w:rsidRPr="00686F17">
        <w:rPr>
          <w:b/>
          <w:bCs/>
        </w:rPr>
        <w:t>ų</w:t>
      </w:r>
      <w:r w:rsidRPr="00686F17">
        <w:rPr>
          <w:b/>
          <w:bCs/>
        </w:rPr>
        <w:t xml:space="preserve">. </w:t>
      </w:r>
      <w:r>
        <w:t>Detalesnė informacija pateikta lentelėje.</w:t>
      </w:r>
    </w:p>
    <w:p w14:paraId="38839BB3" w14:textId="77777777" w:rsidR="00EF7982" w:rsidRDefault="00EF7982" w:rsidP="00EA4521"/>
    <w:p w14:paraId="091A0E60" w14:textId="77777777" w:rsidR="00EF7982" w:rsidRPr="00044C16" w:rsidRDefault="00EF7982" w:rsidP="00EA4521"/>
    <w:tbl>
      <w:tblPr>
        <w:tblW w:w="512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269"/>
        <w:gridCol w:w="3403"/>
        <w:gridCol w:w="2822"/>
      </w:tblGrid>
      <w:tr w:rsidR="00C84CA5" w:rsidRPr="00607776" w14:paraId="133EFCA8" w14:textId="77777777" w:rsidTr="006B22EF">
        <w:trPr>
          <w:trHeight w:val="556"/>
        </w:trPr>
        <w:tc>
          <w:tcPr>
            <w:tcW w:w="699" w:type="pct"/>
            <w:shd w:val="clear" w:color="auto" w:fill="B6DDE8" w:themeFill="accent5" w:themeFillTint="66"/>
          </w:tcPr>
          <w:p w14:paraId="238F7ADB" w14:textId="77777777" w:rsidR="002207CE" w:rsidRPr="003D7C65" w:rsidRDefault="002207CE" w:rsidP="003D71F7">
            <w:pPr>
              <w:jc w:val="center"/>
              <w:rPr>
                <w:b/>
                <w:szCs w:val="24"/>
              </w:rPr>
            </w:pPr>
            <w:r w:rsidRPr="003D7C65">
              <w:rPr>
                <w:b/>
                <w:szCs w:val="24"/>
              </w:rPr>
              <w:t>Posėdžio data, protokolo Nr.</w:t>
            </w:r>
          </w:p>
        </w:tc>
        <w:tc>
          <w:tcPr>
            <w:tcW w:w="1149" w:type="pct"/>
            <w:shd w:val="clear" w:color="auto" w:fill="B6DDE8" w:themeFill="accent5" w:themeFillTint="66"/>
          </w:tcPr>
          <w:p w14:paraId="5268D7B5" w14:textId="77777777" w:rsidR="002207CE" w:rsidRPr="00607776" w:rsidRDefault="002207CE" w:rsidP="003D71F7">
            <w:pPr>
              <w:rPr>
                <w:b/>
                <w:szCs w:val="24"/>
              </w:rPr>
            </w:pPr>
          </w:p>
          <w:p w14:paraId="1B2824C8" w14:textId="77777777" w:rsidR="002207CE" w:rsidRPr="00607776" w:rsidRDefault="002207CE" w:rsidP="003D71F7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Svarstyti klausimai</w:t>
            </w:r>
          </w:p>
        </w:tc>
        <w:tc>
          <w:tcPr>
            <w:tcW w:w="1723" w:type="pct"/>
            <w:shd w:val="clear" w:color="auto" w:fill="B6DDE8" w:themeFill="accent5" w:themeFillTint="66"/>
          </w:tcPr>
          <w:p w14:paraId="6E17C0F4" w14:textId="77777777" w:rsidR="002207CE" w:rsidRPr="00607776" w:rsidRDefault="002207CE" w:rsidP="003D71F7">
            <w:pPr>
              <w:rPr>
                <w:b/>
                <w:szCs w:val="24"/>
              </w:rPr>
            </w:pPr>
          </w:p>
          <w:p w14:paraId="2052489A" w14:textId="77777777" w:rsidR="002207CE" w:rsidRPr="00607776" w:rsidRDefault="002207CE" w:rsidP="003D71F7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Priimti sprendimai/teiktos rekomendacijos</w:t>
            </w:r>
          </w:p>
        </w:tc>
        <w:tc>
          <w:tcPr>
            <w:tcW w:w="1429" w:type="pct"/>
            <w:shd w:val="clear" w:color="auto" w:fill="B6DDE8" w:themeFill="accent5" w:themeFillTint="66"/>
          </w:tcPr>
          <w:p w14:paraId="0FB80E72" w14:textId="77777777" w:rsidR="002207CE" w:rsidRPr="00607776" w:rsidRDefault="002207CE" w:rsidP="002207CE">
            <w:pPr>
              <w:jc w:val="center"/>
              <w:rPr>
                <w:b/>
                <w:szCs w:val="24"/>
              </w:rPr>
            </w:pPr>
          </w:p>
          <w:p w14:paraId="230EDE5E" w14:textId="77777777" w:rsidR="002207CE" w:rsidRPr="00607776" w:rsidRDefault="002207CE" w:rsidP="002207CE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Sprendimų/</w:t>
            </w:r>
          </w:p>
          <w:p w14:paraId="0C758369" w14:textId="77777777" w:rsidR="002207CE" w:rsidRPr="00607776" w:rsidRDefault="002207CE" w:rsidP="002207CE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rekomendacijų vykdymas</w:t>
            </w:r>
          </w:p>
        </w:tc>
      </w:tr>
      <w:tr w:rsidR="00890448" w:rsidRPr="00607776" w14:paraId="4E990245" w14:textId="77777777" w:rsidTr="006B22EF">
        <w:trPr>
          <w:trHeight w:val="633"/>
        </w:trPr>
        <w:tc>
          <w:tcPr>
            <w:tcW w:w="699" w:type="pct"/>
            <w:vMerge w:val="restart"/>
            <w:shd w:val="clear" w:color="auto" w:fill="B6DDE8" w:themeFill="accent5" w:themeFillTint="66"/>
          </w:tcPr>
          <w:p w14:paraId="0A0938E1" w14:textId="10E42CE7" w:rsidR="00890448" w:rsidRPr="006B22EF" w:rsidRDefault="006C1274" w:rsidP="001E306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2024-01-10</w:t>
            </w:r>
          </w:p>
          <w:p w14:paraId="4CF67FC7" w14:textId="4477C4F9" w:rsidR="00890448" w:rsidRPr="006B22EF" w:rsidRDefault="00890448" w:rsidP="001E3065">
            <w:pPr>
              <w:jc w:val="center"/>
              <w:rPr>
                <w:b/>
                <w:szCs w:val="24"/>
              </w:rPr>
            </w:pPr>
            <w:r w:rsidRPr="006B22EF">
              <w:rPr>
                <w:b/>
                <w:szCs w:val="24"/>
              </w:rPr>
              <w:t>Nr. 25-1</w:t>
            </w:r>
          </w:p>
        </w:tc>
        <w:tc>
          <w:tcPr>
            <w:tcW w:w="1149" w:type="pct"/>
            <w:shd w:val="clear" w:color="auto" w:fill="auto"/>
          </w:tcPr>
          <w:p w14:paraId="2790E4F0" w14:textId="286884E8" w:rsidR="00890448" w:rsidRPr="00890448" w:rsidRDefault="006C1274" w:rsidP="00452231">
            <w:pPr>
              <w:rPr>
                <w:szCs w:val="24"/>
              </w:rPr>
            </w:pPr>
            <w:r w:rsidRPr="006C1274">
              <w:rPr>
                <w:szCs w:val="24"/>
              </w:rPr>
              <w:t>Dėl Tarybos narių posėdžių lankomumo.</w:t>
            </w:r>
          </w:p>
        </w:tc>
        <w:tc>
          <w:tcPr>
            <w:tcW w:w="1723" w:type="pct"/>
            <w:shd w:val="clear" w:color="auto" w:fill="auto"/>
          </w:tcPr>
          <w:p w14:paraId="788CBBF5" w14:textId="77777777" w:rsidR="00890448" w:rsidRDefault="006C1274" w:rsidP="00890448">
            <w:pPr>
              <w:rPr>
                <w:szCs w:val="24"/>
              </w:rPr>
            </w:pPr>
            <w:r w:rsidRPr="00451F30">
              <w:rPr>
                <w:szCs w:val="24"/>
              </w:rPr>
              <w:t>Išklausyta informacija</w:t>
            </w:r>
            <w:r>
              <w:rPr>
                <w:szCs w:val="24"/>
              </w:rPr>
              <w:t>.</w:t>
            </w:r>
          </w:p>
          <w:p w14:paraId="7CAB9763" w14:textId="7D805B5E" w:rsidR="006C1274" w:rsidRPr="006C1274" w:rsidRDefault="006C1274" w:rsidP="006C1274">
            <w:pPr>
              <w:rPr>
                <w:szCs w:val="24"/>
              </w:rPr>
            </w:pPr>
            <w:r>
              <w:rPr>
                <w:szCs w:val="24"/>
              </w:rPr>
              <w:t>Nuspręsta</w:t>
            </w:r>
            <w:r w:rsidR="00926158">
              <w:rPr>
                <w:szCs w:val="24"/>
              </w:rPr>
              <w:t>: p</w:t>
            </w:r>
            <w:r w:rsidR="006E7F9A">
              <w:rPr>
                <w:szCs w:val="24"/>
              </w:rPr>
              <w:t xml:space="preserve">ateisinama nedalyvavimo posėdyje priežastimi laikyti – užimtumą kitoje institucijoje, įstaigoje, įmonėje, organizacijoje ar kita, atliekant tiesioginį darbą, kai nėra galimybės asmens pakeisti arba iškilus nenumatytoms aplinkybėms (komisijų nuostatų papunktis 8.2.5 ). </w:t>
            </w:r>
          </w:p>
        </w:tc>
        <w:tc>
          <w:tcPr>
            <w:tcW w:w="1429" w:type="pct"/>
          </w:tcPr>
          <w:p w14:paraId="5DDBA6C0" w14:textId="509BFBE7" w:rsidR="00890448" w:rsidRPr="00756134" w:rsidRDefault="00890448" w:rsidP="003233D1">
            <w:pPr>
              <w:ind w:right="-82"/>
              <w:rPr>
                <w:szCs w:val="24"/>
              </w:rPr>
            </w:pPr>
          </w:p>
        </w:tc>
      </w:tr>
      <w:tr w:rsidR="00890448" w:rsidRPr="00607776" w14:paraId="5896020C" w14:textId="77777777" w:rsidTr="006B22EF">
        <w:trPr>
          <w:trHeight w:val="633"/>
        </w:trPr>
        <w:tc>
          <w:tcPr>
            <w:tcW w:w="699" w:type="pct"/>
            <w:vMerge/>
            <w:shd w:val="clear" w:color="auto" w:fill="B6DDE8" w:themeFill="accent5" w:themeFillTint="66"/>
          </w:tcPr>
          <w:p w14:paraId="33E12C44" w14:textId="77777777" w:rsidR="00890448" w:rsidRPr="006B22EF" w:rsidRDefault="00890448" w:rsidP="001E306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606BF9E1" w14:textId="59209739" w:rsidR="00890448" w:rsidRPr="00890448" w:rsidRDefault="006C1274" w:rsidP="00452231">
            <w:pPr>
              <w:rPr>
                <w:szCs w:val="24"/>
              </w:rPr>
            </w:pPr>
            <w:r w:rsidRPr="006C1274">
              <w:rPr>
                <w:szCs w:val="24"/>
              </w:rPr>
              <w:t>Dėl Etikos komisijos 2023 m. veiklos ataskaitos.</w:t>
            </w:r>
          </w:p>
        </w:tc>
        <w:tc>
          <w:tcPr>
            <w:tcW w:w="1723" w:type="pct"/>
            <w:shd w:val="clear" w:color="auto" w:fill="auto"/>
          </w:tcPr>
          <w:p w14:paraId="295E0A07" w14:textId="518D44EB" w:rsidR="00890448" w:rsidRPr="00890448" w:rsidRDefault="006C1274" w:rsidP="00890448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C1274">
              <w:rPr>
                <w:szCs w:val="24"/>
              </w:rPr>
              <w:t>ritart</w:t>
            </w:r>
            <w:r>
              <w:rPr>
                <w:szCs w:val="24"/>
              </w:rPr>
              <w:t>a</w:t>
            </w:r>
            <w:r w:rsidRPr="006C1274">
              <w:rPr>
                <w:szCs w:val="24"/>
              </w:rPr>
              <w:t xml:space="preserve"> 2023 m. Etikos komisijos veiklos ataskaitai</w:t>
            </w:r>
            <w:r>
              <w:rPr>
                <w:szCs w:val="24"/>
              </w:rPr>
              <w:t>.</w:t>
            </w:r>
          </w:p>
        </w:tc>
        <w:tc>
          <w:tcPr>
            <w:tcW w:w="1429" w:type="pct"/>
          </w:tcPr>
          <w:p w14:paraId="17B3677E" w14:textId="56CBAB15" w:rsidR="00890448" w:rsidRPr="00756134" w:rsidRDefault="0080518F" w:rsidP="003233D1">
            <w:pPr>
              <w:ind w:right="-82"/>
              <w:rPr>
                <w:szCs w:val="24"/>
              </w:rPr>
            </w:pPr>
            <w:r>
              <w:rPr>
                <w:bCs/>
                <w:szCs w:val="24"/>
              </w:rPr>
              <w:t>Ataskaita paskelbta savivaldybės interneto svetainėje.</w:t>
            </w:r>
          </w:p>
        </w:tc>
      </w:tr>
      <w:tr w:rsidR="00890448" w:rsidRPr="00607776" w14:paraId="798ECA0B" w14:textId="77777777" w:rsidTr="006B22EF">
        <w:trPr>
          <w:trHeight w:val="633"/>
        </w:trPr>
        <w:tc>
          <w:tcPr>
            <w:tcW w:w="699" w:type="pct"/>
            <w:vMerge w:val="restart"/>
            <w:shd w:val="clear" w:color="auto" w:fill="B6DDE8" w:themeFill="accent5" w:themeFillTint="66"/>
          </w:tcPr>
          <w:p w14:paraId="65A4650A" w14:textId="34F5A002" w:rsidR="00890448" w:rsidRPr="006B22EF" w:rsidRDefault="00890448" w:rsidP="001E3065">
            <w:pPr>
              <w:jc w:val="center"/>
              <w:rPr>
                <w:b/>
                <w:szCs w:val="24"/>
              </w:rPr>
            </w:pPr>
            <w:r w:rsidRPr="006B22EF">
              <w:rPr>
                <w:b/>
                <w:szCs w:val="24"/>
              </w:rPr>
              <w:t>202</w:t>
            </w:r>
            <w:r w:rsidR="00E12401">
              <w:rPr>
                <w:b/>
                <w:szCs w:val="24"/>
              </w:rPr>
              <w:t>4</w:t>
            </w:r>
            <w:r w:rsidRPr="006B22EF">
              <w:rPr>
                <w:b/>
                <w:szCs w:val="24"/>
              </w:rPr>
              <w:t>-0</w:t>
            </w:r>
            <w:r w:rsidR="00E12401">
              <w:rPr>
                <w:b/>
                <w:szCs w:val="24"/>
              </w:rPr>
              <w:t>2</w:t>
            </w:r>
            <w:r w:rsidRPr="006B22EF">
              <w:rPr>
                <w:b/>
                <w:szCs w:val="24"/>
              </w:rPr>
              <w:t>-</w:t>
            </w:r>
            <w:r w:rsidR="00E12401">
              <w:rPr>
                <w:b/>
                <w:szCs w:val="24"/>
              </w:rPr>
              <w:t>28</w:t>
            </w:r>
          </w:p>
          <w:p w14:paraId="7FD6D467" w14:textId="1D739001" w:rsidR="00890448" w:rsidRPr="006B22EF" w:rsidRDefault="00890448" w:rsidP="001E3065">
            <w:pPr>
              <w:jc w:val="center"/>
              <w:rPr>
                <w:b/>
                <w:szCs w:val="24"/>
              </w:rPr>
            </w:pPr>
            <w:r w:rsidRPr="006B22EF">
              <w:rPr>
                <w:b/>
                <w:szCs w:val="24"/>
              </w:rPr>
              <w:t>Nr. 25-2</w:t>
            </w:r>
          </w:p>
        </w:tc>
        <w:tc>
          <w:tcPr>
            <w:tcW w:w="1149" w:type="pct"/>
            <w:shd w:val="clear" w:color="auto" w:fill="auto"/>
          </w:tcPr>
          <w:p w14:paraId="6F9F835A" w14:textId="4C3C6FFB" w:rsidR="00890448" w:rsidRPr="00890448" w:rsidRDefault="00E12401" w:rsidP="00E12401">
            <w:pPr>
              <w:rPr>
                <w:szCs w:val="24"/>
              </w:rPr>
            </w:pPr>
            <w:r w:rsidRPr="00E12401">
              <w:rPr>
                <w:szCs w:val="24"/>
              </w:rPr>
              <w:t xml:space="preserve">Dėl visuomenės informavimo priemonėse paskelbtos informacijos apie </w:t>
            </w:r>
            <w:r w:rsidRPr="00E12401">
              <w:rPr>
                <w:szCs w:val="24"/>
              </w:rPr>
              <w:lastRenderedPageBreak/>
              <w:t>savivaldybės</w:t>
            </w:r>
            <w:r w:rsidR="005B1457">
              <w:rPr>
                <w:szCs w:val="24"/>
              </w:rPr>
              <w:t xml:space="preserve"> </w:t>
            </w:r>
            <w:r w:rsidRPr="00E12401">
              <w:rPr>
                <w:szCs w:val="24"/>
              </w:rPr>
              <w:t>tarybos narės Agnės Balčiūnienės galimai padarytą teisės aktų reikalavimų pažeidimą.</w:t>
            </w:r>
          </w:p>
        </w:tc>
        <w:tc>
          <w:tcPr>
            <w:tcW w:w="1723" w:type="pct"/>
            <w:shd w:val="clear" w:color="auto" w:fill="auto"/>
          </w:tcPr>
          <w:p w14:paraId="543736A5" w14:textId="77777777" w:rsidR="00890448" w:rsidRDefault="00890448" w:rsidP="00890448">
            <w:pPr>
              <w:rPr>
                <w:szCs w:val="24"/>
              </w:rPr>
            </w:pPr>
            <w:r w:rsidRPr="00451F30">
              <w:rPr>
                <w:szCs w:val="24"/>
              </w:rPr>
              <w:lastRenderedPageBreak/>
              <w:t>Išklausyta informacija</w:t>
            </w:r>
            <w:r>
              <w:rPr>
                <w:szCs w:val="24"/>
              </w:rPr>
              <w:t>.</w:t>
            </w:r>
          </w:p>
          <w:p w14:paraId="557F1159" w14:textId="2D31282A" w:rsidR="00FF54BB" w:rsidRPr="00011DC0" w:rsidRDefault="00E12401" w:rsidP="00E12401">
            <w:pPr>
              <w:rPr>
                <w:szCs w:val="24"/>
              </w:rPr>
            </w:pPr>
            <w:r>
              <w:rPr>
                <w:szCs w:val="24"/>
              </w:rPr>
              <w:t>Nuspręsta</w:t>
            </w:r>
            <w:r w:rsidR="00926158">
              <w:rPr>
                <w:szCs w:val="24"/>
              </w:rPr>
              <w:t>: v</w:t>
            </w:r>
            <w:r w:rsidRPr="00E12401">
              <w:rPr>
                <w:szCs w:val="24"/>
              </w:rPr>
              <w:t>adovaujantis Etikos komisijos nuostatų 33 punktu, nepradėti tyrimo dėl</w:t>
            </w:r>
            <w:r w:rsidR="005B1457">
              <w:rPr>
                <w:szCs w:val="24"/>
              </w:rPr>
              <w:t xml:space="preserve"> </w:t>
            </w:r>
            <w:r w:rsidRPr="00E12401">
              <w:rPr>
                <w:szCs w:val="24"/>
              </w:rPr>
              <w:t xml:space="preserve">savivaldybės tarybos narės </w:t>
            </w:r>
            <w:r w:rsidRPr="00E12401">
              <w:rPr>
                <w:szCs w:val="24"/>
              </w:rPr>
              <w:lastRenderedPageBreak/>
              <w:t>Agnės Balčiūnienės veiksmų, savivaldybės tarybos narei savo elgesį ir</w:t>
            </w:r>
            <w:r w:rsidR="005B1457">
              <w:rPr>
                <w:szCs w:val="24"/>
              </w:rPr>
              <w:t xml:space="preserve"> </w:t>
            </w:r>
            <w:r w:rsidRPr="00E12401">
              <w:rPr>
                <w:szCs w:val="24"/>
              </w:rPr>
              <w:t>veiklą pripažinus neetiškais, nesuderinamais su savo pareigomis ar institucija, kurioje ji eina pareigas,</w:t>
            </w:r>
            <w:r w:rsidR="005B1457">
              <w:rPr>
                <w:szCs w:val="24"/>
              </w:rPr>
              <w:t xml:space="preserve"> </w:t>
            </w:r>
            <w:r w:rsidRPr="00E12401">
              <w:rPr>
                <w:szCs w:val="24"/>
              </w:rPr>
              <w:t>ir dėl to viešai atsiprašius.</w:t>
            </w:r>
          </w:p>
        </w:tc>
        <w:tc>
          <w:tcPr>
            <w:tcW w:w="1429" w:type="pct"/>
          </w:tcPr>
          <w:p w14:paraId="06C974B4" w14:textId="77777777" w:rsidR="00890448" w:rsidRPr="00756134" w:rsidRDefault="00890448" w:rsidP="003233D1">
            <w:pPr>
              <w:ind w:right="-82"/>
              <w:rPr>
                <w:szCs w:val="24"/>
              </w:rPr>
            </w:pPr>
          </w:p>
        </w:tc>
      </w:tr>
      <w:tr w:rsidR="00890448" w:rsidRPr="00607776" w14:paraId="26FB9FBE" w14:textId="77777777" w:rsidTr="006B22EF">
        <w:trPr>
          <w:trHeight w:val="633"/>
        </w:trPr>
        <w:tc>
          <w:tcPr>
            <w:tcW w:w="699" w:type="pct"/>
            <w:vMerge/>
            <w:shd w:val="clear" w:color="auto" w:fill="B6DDE8" w:themeFill="accent5" w:themeFillTint="66"/>
          </w:tcPr>
          <w:p w14:paraId="746D41E0" w14:textId="77777777" w:rsidR="00890448" w:rsidRPr="006B22EF" w:rsidRDefault="00890448" w:rsidP="001E306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1E853732" w14:textId="47DCF289" w:rsidR="00890448" w:rsidRPr="00890448" w:rsidRDefault="00E12401" w:rsidP="00E12401">
            <w:pPr>
              <w:rPr>
                <w:szCs w:val="24"/>
              </w:rPr>
            </w:pPr>
            <w:r w:rsidRPr="00E12401">
              <w:rPr>
                <w:szCs w:val="24"/>
              </w:rPr>
              <w:t>Dėl visuomenės informavimo priemonėse paskelbtos informacijos apie savivaldybės</w:t>
            </w:r>
            <w:r w:rsidR="005B1457">
              <w:rPr>
                <w:szCs w:val="24"/>
              </w:rPr>
              <w:t xml:space="preserve"> </w:t>
            </w:r>
            <w:r w:rsidRPr="00E12401">
              <w:rPr>
                <w:szCs w:val="24"/>
              </w:rPr>
              <w:t>tarybos nario Romo Pivoro galimai padarytą teisės aktų reikalavimų pažeidimą</w:t>
            </w:r>
          </w:p>
        </w:tc>
        <w:tc>
          <w:tcPr>
            <w:tcW w:w="1723" w:type="pct"/>
            <w:shd w:val="clear" w:color="auto" w:fill="auto"/>
          </w:tcPr>
          <w:p w14:paraId="2F83867F" w14:textId="77777777" w:rsidR="00890448" w:rsidRDefault="00B0372A" w:rsidP="00890448">
            <w:pPr>
              <w:rPr>
                <w:szCs w:val="24"/>
              </w:rPr>
            </w:pPr>
            <w:r>
              <w:rPr>
                <w:szCs w:val="24"/>
              </w:rPr>
              <w:t>Išklausyta informacija.</w:t>
            </w:r>
          </w:p>
          <w:p w14:paraId="77A346B6" w14:textId="260683DB" w:rsidR="00FF54BB" w:rsidRPr="000F54E1" w:rsidRDefault="00B0372A" w:rsidP="000F54E1">
            <w:pPr>
              <w:rPr>
                <w:szCs w:val="24"/>
              </w:rPr>
            </w:pPr>
            <w:r>
              <w:rPr>
                <w:szCs w:val="24"/>
              </w:rPr>
              <w:t>Nuspręsta:</w:t>
            </w:r>
            <w:r w:rsidR="00926158">
              <w:rPr>
                <w:szCs w:val="24"/>
              </w:rPr>
              <w:t xml:space="preserve"> </w:t>
            </w:r>
            <w:r w:rsidR="00926158">
              <w:t>v</w:t>
            </w:r>
            <w:r w:rsidRPr="00B0372A">
              <w:t>adovaujantis Etikos komisijos nuostatų 33 punktu, nepradėti tyrimo dėl</w:t>
            </w:r>
            <w:r w:rsidR="005B1457">
              <w:t xml:space="preserve"> </w:t>
            </w:r>
            <w:r w:rsidRPr="00B0372A">
              <w:rPr>
                <w:szCs w:val="24"/>
              </w:rPr>
              <w:t>savivaldybės tarybos nario Romo Pivoro veiksmų, savivaldybės tarybos nariui savo elgesį ir veiklą</w:t>
            </w:r>
            <w:r w:rsidR="005B1457">
              <w:rPr>
                <w:szCs w:val="24"/>
              </w:rPr>
              <w:t xml:space="preserve"> </w:t>
            </w:r>
            <w:r w:rsidRPr="00B0372A">
              <w:rPr>
                <w:szCs w:val="24"/>
              </w:rPr>
              <w:t>pripažinus neetiškais, nesuderinamais su savo pareigomis ar institucija, kurioje jis eina pareigas, ir</w:t>
            </w:r>
            <w:r w:rsidR="005B1457">
              <w:rPr>
                <w:szCs w:val="24"/>
              </w:rPr>
              <w:t xml:space="preserve"> </w:t>
            </w:r>
            <w:r w:rsidRPr="00B0372A">
              <w:rPr>
                <w:szCs w:val="24"/>
              </w:rPr>
              <w:t>dėl to viešai atsiprašius.</w:t>
            </w:r>
          </w:p>
        </w:tc>
        <w:tc>
          <w:tcPr>
            <w:tcW w:w="1429" w:type="pct"/>
          </w:tcPr>
          <w:p w14:paraId="4DDCB43E" w14:textId="1110490F" w:rsidR="00890448" w:rsidRPr="00756134" w:rsidRDefault="00890448" w:rsidP="003233D1">
            <w:pPr>
              <w:ind w:right="-82"/>
              <w:rPr>
                <w:szCs w:val="24"/>
              </w:rPr>
            </w:pPr>
          </w:p>
        </w:tc>
      </w:tr>
      <w:tr w:rsidR="00E62B26" w:rsidRPr="00607776" w14:paraId="62ADF81B" w14:textId="77777777" w:rsidTr="00E62B26">
        <w:trPr>
          <w:trHeight w:val="926"/>
        </w:trPr>
        <w:tc>
          <w:tcPr>
            <w:tcW w:w="699" w:type="pct"/>
            <w:vMerge w:val="restart"/>
            <w:shd w:val="clear" w:color="auto" w:fill="B6DDE8" w:themeFill="accent5" w:themeFillTint="66"/>
          </w:tcPr>
          <w:p w14:paraId="4E6CB739" w14:textId="705A3CB9" w:rsidR="00E62B26" w:rsidRPr="006B22EF" w:rsidRDefault="00E62B26" w:rsidP="00972B78">
            <w:pPr>
              <w:jc w:val="center"/>
              <w:rPr>
                <w:b/>
                <w:szCs w:val="24"/>
              </w:rPr>
            </w:pPr>
            <w:r w:rsidRPr="006B22EF">
              <w:rPr>
                <w:b/>
                <w:szCs w:val="24"/>
              </w:rPr>
              <w:t>202</w:t>
            </w:r>
            <w:r>
              <w:rPr>
                <w:b/>
                <w:szCs w:val="24"/>
              </w:rPr>
              <w:t>4</w:t>
            </w:r>
            <w:r w:rsidRPr="006B22EF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04</w:t>
            </w:r>
            <w:r w:rsidRPr="006B22EF">
              <w:rPr>
                <w:b/>
                <w:szCs w:val="24"/>
              </w:rPr>
              <w:t>-02 Nr. 25-3</w:t>
            </w:r>
          </w:p>
        </w:tc>
        <w:tc>
          <w:tcPr>
            <w:tcW w:w="1149" w:type="pct"/>
            <w:shd w:val="clear" w:color="auto" w:fill="auto"/>
          </w:tcPr>
          <w:p w14:paraId="3BBDEE75" w14:textId="679D1CFD" w:rsidR="00E62B26" w:rsidRPr="00451F30" w:rsidRDefault="00E62B26" w:rsidP="00EF0E5B">
            <w:pPr>
              <w:rPr>
                <w:szCs w:val="24"/>
              </w:rPr>
            </w:pPr>
            <w:r w:rsidRPr="00E62B26">
              <w:rPr>
                <w:szCs w:val="24"/>
              </w:rPr>
              <w:t>Dėl Tarybos narių posėdžių lankomumo</w:t>
            </w:r>
            <w:r>
              <w:rPr>
                <w:szCs w:val="24"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0B1BBDC3" w14:textId="77777777" w:rsidR="00E62B26" w:rsidRDefault="00E62B26" w:rsidP="00E62B26">
            <w:pPr>
              <w:rPr>
                <w:szCs w:val="24"/>
              </w:rPr>
            </w:pPr>
            <w:r w:rsidRPr="00451F30">
              <w:rPr>
                <w:szCs w:val="24"/>
              </w:rPr>
              <w:t>Išklausyta informacija</w:t>
            </w:r>
            <w:r>
              <w:rPr>
                <w:szCs w:val="24"/>
              </w:rPr>
              <w:t>.</w:t>
            </w:r>
          </w:p>
          <w:p w14:paraId="0071D5CD" w14:textId="116DFFA3" w:rsidR="00E62B26" w:rsidRPr="00451F30" w:rsidRDefault="00E62B26" w:rsidP="00E62B26">
            <w:pPr>
              <w:rPr>
                <w:szCs w:val="24"/>
              </w:rPr>
            </w:pPr>
          </w:p>
        </w:tc>
        <w:tc>
          <w:tcPr>
            <w:tcW w:w="1429" w:type="pct"/>
          </w:tcPr>
          <w:p w14:paraId="7AF859A9" w14:textId="77777777" w:rsidR="00E62B26" w:rsidRDefault="00E62B26" w:rsidP="002B64C6">
            <w:pPr>
              <w:rPr>
                <w:color w:val="FF0000"/>
                <w:szCs w:val="24"/>
              </w:rPr>
            </w:pPr>
          </w:p>
          <w:p w14:paraId="74573B4C" w14:textId="77777777" w:rsidR="00E62B26" w:rsidRDefault="00E62B26" w:rsidP="002B64C6">
            <w:pPr>
              <w:rPr>
                <w:color w:val="FF0000"/>
                <w:szCs w:val="24"/>
              </w:rPr>
            </w:pPr>
          </w:p>
          <w:p w14:paraId="49D099ED" w14:textId="43F4CF01" w:rsidR="00E62B26" w:rsidRPr="008E5C0B" w:rsidRDefault="00E62B26" w:rsidP="002B64C6">
            <w:pPr>
              <w:rPr>
                <w:color w:val="FF0000"/>
                <w:szCs w:val="24"/>
              </w:rPr>
            </w:pPr>
          </w:p>
        </w:tc>
      </w:tr>
      <w:tr w:rsidR="00E62B26" w:rsidRPr="00607776" w14:paraId="7B18247E" w14:textId="77777777" w:rsidTr="006B22EF">
        <w:trPr>
          <w:trHeight w:val="415"/>
        </w:trPr>
        <w:tc>
          <w:tcPr>
            <w:tcW w:w="699" w:type="pct"/>
            <w:vMerge/>
            <w:shd w:val="clear" w:color="auto" w:fill="B6DDE8" w:themeFill="accent5" w:themeFillTint="66"/>
          </w:tcPr>
          <w:p w14:paraId="2E4A92E4" w14:textId="77777777" w:rsidR="00E62B26" w:rsidRPr="006B22EF" w:rsidRDefault="00E62B26" w:rsidP="00972B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7DF20B97" w14:textId="1719518B" w:rsidR="00E62B26" w:rsidRPr="00E62B26" w:rsidRDefault="00E62B26" w:rsidP="00E62B26">
            <w:pPr>
              <w:rPr>
                <w:szCs w:val="24"/>
              </w:rPr>
            </w:pPr>
            <w:r w:rsidRPr="00E62B26">
              <w:rPr>
                <w:szCs w:val="24"/>
              </w:rPr>
              <w:t xml:space="preserve">Dėl fizinio asmens skundų/pranešimų apie savivaldybės tarybos nario </w:t>
            </w:r>
            <w:r w:rsidR="00441615">
              <w:rPr>
                <w:szCs w:val="24"/>
              </w:rPr>
              <w:t xml:space="preserve">Valdo Raugalo </w:t>
            </w:r>
            <w:r w:rsidRPr="00E62B26">
              <w:rPr>
                <w:szCs w:val="24"/>
              </w:rPr>
              <w:t>galimai</w:t>
            </w:r>
            <w:r w:rsidR="00E07464">
              <w:rPr>
                <w:szCs w:val="24"/>
              </w:rPr>
              <w:t xml:space="preserve"> </w:t>
            </w:r>
            <w:r w:rsidRPr="00E62B26">
              <w:rPr>
                <w:szCs w:val="24"/>
              </w:rPr>
              <w:t>padarytą teisės aktų reikalavimų pažeidimą.</w:t>
            </w:r>
          </w:p>
        </w:tc>
        <w:tc>
          <w:tcPr>
            <w:tcW w:w="1723" w:type="pct"/>
            <w:shd w:val="clear" w:color="auto" w:fill="auto"/>
          </w:tcPr>
          <w:p w14:paraId="2A19EF8B" w14:textId="65111A18" w:rsidR="00E62B26" w:rsidRDefault="00441615" w:rsidP="00441615">
            <w:pPr>
              <w:rPr>
                <w:szCs w:val="24"/>
              </w:rPr>
            </w:pPr>
            <w:r>
              <w:rPr>
                <w:szCs w:val="24"/>
              </w:rPr>
              <w:t>Išklausyta informacija. Nuspręsta:</w:t>
            </w:r>
            <w:r w:rsidR="004871A4">
              <w:rPr>
                <w:szCs w:val="24"/>
              </w:rPr>
              <w:t xml:space="preserve"> </w:t>
            </w:r>
            <w:r w:rsidR="00E07464">
              <w:rPr>
                <w:szCs w:val="24"/>
              </w:rPr>
              <w:t>k</w:t>
            </w:r>
            <w:r w:rsidRPr="00441615">
              <w:rPr>
                <w:szCs w:val="24"/>
              </w:rPr>
              <w:t>lausimo svarstymą sustabdyti iki bus gautas atitinkamos teisėsaugos institucijos (</w:t>
            </w:r>
            <w:proofErr w:type="spellStart"/>
            <w:r w:rsidRPr="00441615">
              <w:rPr>
                <w:szCs w:val="24"/>
              </w:rPr>
              <w:t>t.y</w:t>
            </w:r>
            <w:proofErr w:type="spellEnd"/>
            <w:r w:rsidRPr="00441615">
              <w:rPr>
                <w:szCs w:val="24"/>
              </w:rPr>
              <w:t>.</w:t>
            </w:r>
            <w:r w:rsidR="00176DD7">
              <w:rPr>
                <w:szCs w:val="24"/>
              </w:rPr>
              <w:t xml:space="preserve"> </w:t>
            </w:r>
            <w:r w:rsidRPr="00441615">
              <w:rPr>
                <w:szCs w:val="24"/>
              </w:rPr>
              <w:t>pradėjusios/atlikusios tyrimą įstaigos/institucijos ar teismo įsiteisėjęs sprendimas) sprendimas.</w:t>
            </w:r>
          </w:p>
          <w:p w14:paraId="49B3AD18" w14:textId="786A2F66" w:rsidR="00441615" w:rsidRPr="00890448" w:rsidRDefault="00441615" w:rsidP="00441615">
            <w:pPr>
              <w:rPr>
                <w:szCs w:val="24"/>
              </w:rPr>
            </w:pPr>
          </w:p>
        </w:tc>
        <w:tc>
          <w:tcPr>
            <w:tcW w:w="1429" w:type="pct"/>
          </w:tcPr>
          <w:p w14:paraId="0D045AB2" w14:textId="77777777" w:rsidR="00E62B26" w:rsidRDefault="00E62B26" w:rsidP="002B64C6">
            <w:pPr>
              <w:rPr>
                <w:color w:val="FF0000"/>
                <w:szCs w:val="24"/>
              </w:rPr>
            </w:pPr>
          </w:p>
        </w:tc>
      </w:tr>
      <w:tr w:rsidR="00B0372A" w:rsidRPr="00607776" w14:paraId="0C368979" w14:textId="77777777" w:rsidTr="006B22EF">
        <w:trPr>
          <w:trHeight w:val="415"/>
        </w:trPr>
        <w:tc>
          <w:tcPr>
            <w:tcW w:w="699" w:type="pct"/>
            <w:shd w:val="clear" w:color="auto" w:fill="B6DDE8" w:themeFill="accent5" w:themeFillTint="66"/>
          </w:tcPr>
          <w:p w14:paraId="30CBD096" w14:textId="77777777" w:rsidR="00B0372A" w:rsidRDefault="00176DD7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2024-04-17</w:t>
            </w:r>
          </w:p>
          <w:p w14:paraId="1624A6E0" w14:textId="51B6FF14" w:rsidR="00176DD7" w:rsidRPr="006B22EF" w:rsidRDefault="00176DD7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Nr. 25-4 </w:t>
            </w:r>
          </w:p>
        </w:tc>
        <w:tc>
          <w:tcPr>
            <w:tcW w:w="1149" w:type="pct"/>
            <w:shd w:val="clear" w:color="auto" w:fill="auto"/>
          </w:tcPr>
          <w:p w14:paraId="1722989F" w14:textId="4186496A" w:rsidR="00B0372A" w:rsidRPr="00890448" w:rsidRDefault="00176DD7" w:rsidP="00176DD7">
            <w:pPr>
              <w:rPr>
                <w:szCs w:val="24"/>
              </w:rPr>
            </w:pPr>
            <w:r w:rsidRPr="00176DD7">
              <w:rPr>
                <w:szCs w:val="24"/>
              </w:rPr>
              <w:t xml:space="preserve">Dėl fizinio asmens skundų/pranešimų apie savivaldybės tarybos nario </w:t>
            </w:r>
            <w:r>
              <w:rPr>
                <w:szCs w:val="24"/>
              </w:rPr>
              <w:t xml:space="preserve">Valdo Raugalo </w:t>
            </w:r>
            <w:r w:rsidRPr="00176DD7">
              <w:rPr>
                <w:szCs w:val="24"/>
              </w:rPr>
              <w:t>galimai padarytą</w:t>
            </w:r>
            <w:r>
              <w:rPr>
                <w:szCs w:val="24"/>
              </w:rPr>
              <w:t xml:space="preserve"> </w:t>
            </w:r>
            <w:r w:rsidRPr="00176DD7">
              <w:rPr>
                <w:szCs w:val="24"/>
              </w:rPr>
              <w:t>teisės aktų reikalavimų pažeidimą.</w:t>
            </w:r>
          </w:p>
        </w:tc>
        <w:tc>
          <w:tcPr>
            <w:tcW w:w="1723" w:type="pct"/>
            <w:shd w:val="clear" w:color="auto" w:fill="auto"/>
          </w:tcPr>
          <w:p w14:paraId="7E930CDF" w14:textId="77777777" w:rsidR="00176DD7" w:rsidRDefault="00176DD7" w:rsidP="00176DD7">
            <w:pPr>
              <w:rPr>
                <w:szCs w:val="24"/>
              </w:rPr>
            </w:pPr>
            <w:r>
              <w:rPr>
                <w:szCs w:val="24"/>
              </w:rPr>
              <w:t>Išklausyta informacija.</w:t>
            </w:r>
          </w:p>
          <w:p w14:paraId="2545DCE9" w14:textId="30C7F456" w:rsidR="00B0372A" w:rsidRPr="00890448" w:rsidRDefault="00176DD7" w:rsidP="00176DD7">
            <w:pPr>
              <w:rPr>
                <w:szCs w:val="24"/>
              </w:rPr>
            </w:pPr>
            <w:r>
              <w:rPr>
                <w:szCs w:val="24"/>
              </w:rPr>
              <w:t>Nuspręsta:</w:t>
            </w:r>
            <w:r w:rsidR="004871A4">
              <w:rPr>
                <w:szCs w:val="24"/>
              </w:rPr>
              <w:t xml:space="preserve"> p</w:t>
            </w:r>
            <w:r w:rsidRPr="00176DD7">
              <w:rPr>
                <w:szCs w:val="24"/>
              </w:rPr>
              <w:t>radėti tyrimą dėl savivaldybės tarybos nario Valdo Raugalo elgesio atitikties</w:t>
            </w:r>
            <w:r>
              <w:rPr>
                <w:szCs w:val="24"/>
              </w:rPr>
              <w:t xml:space="preserve"> </w:t>
            </w:r>
            <w:r w:rsidRPr="00176DD7">
              <w:rPr>
                <w:szCs w:val="24"/>
              </w:rPr>
              <w:t>Lietuvos Respublikos valstybės politikų elgesio kodekso 4 straipsnio 5 ir 6 punktų nuostatoms.</w:t>
            </w:r>
          </w:p>
        </w:tc>
        <w:tc>
          <w:tcPr>
            <w:tcW w:w="1429" w:type="pct"/>
          </w:tcPr>
          <w:p w14:paraId="0438A59F" w14:textId="77777777" w:rsidR="00B0372A" w:rsidRDefault="00B0372A" w:rsidP="002B64C6">
            <w:pPr>
              <w:rPr>
                <w:color w:val="FF0000"/>
                <w:szCs w:val="24"/>
              </w:rPr>
            </w:pPr>
          </w:p>
        </w:tc>
      </w:tr>
      <w:tr w:rsidR="00B0372A" w:rsidRPr="00607776" w14:paraId="0F3A61D9" w14:textId="77777777" w:rsidTr="006B22EF">
        <w:trPr>
          <w:trHeight w:val="415"/>
        </w:trPr>
        <w:tc>
          <w:tcPr>
            <w:tcW w:w="699" w:type="pct"/>
            <w:shd w:val="clear" w:color="auto" w:fill="B6DDE8" w:themeFill="accent5" w:themeFillTint="66"/>
          </w:tcPr>
          <w:p w14:paraId="33841873" w14:textId="7D6E4230" w:rsidR="00176DD7" w:rsidRDefault="00176DD7" w:rsidP="00176D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2024-0</w:t>
            </w:r>
            <w:r w:rsidR="000E0411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-</w:t>
            </w:r>
            <w:r w:rsidR="000E0411">
              <w:rPr>
                <w:b/>
                <w:szCs w:val="24"/>
              </w:rPr>
              <w:t>02</w:t>
            </w:r>
          </w:p>
          <w:p w14:paraId="6E6C2DF5" w14:textId="5A8433B6" w:rsidR="00B0372A" w:rsidRPr="006B22EF" w:rsidRDefault="00176DD7" w:rsidP="00176D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 25-</w:t>
            </w:r>
            <w:r w:rsidR="00827EA9">
              <w:rPr>
                <w:b/>
                <w:szCs w:val="24"/>
              </w:rPr>
              <w:t>5</w:t>
            </w:r>
          </w:p>
        </w:tc>
        <w:tc>
          <w:tcPr>
            <w:tcW w:w="1149" w:type="pct"/>
            <w:shd w:val="clear" w:color="auto" w:fill="auto"/>
          </w:tcPr>
          <w:p w14:paraId="472BF9BA" w14:textId="7E066BAC" w:rsidR="00FF54BB" w:rsidRPr="00890448" w:rsidRDefault="000E0411" w:rsidP="000E0411">
            <w:pPr>
              <w:rPr>
                <w:szCs w:val="24"/>
              </w:rPr>
            </w:pPr>
            <w:r w:rsidRPr="000E0411">
              <w:rPr>
                <w:szCs w:val="24"/>
              </w:rPr>
              <w:t xml:space="preserve">Dėl fizinio asmens skundų/pranešimų apie savivaldybės tarybos nario </w:t>
            </w:r>
            <w:r>
              <w:rPr>
                <w:szCs w:val="24"/>
              </w:rPr>
              <w:t xml:space="preserve">Valdo Raugalo </w:t>
            </w:r>
            <w:r w:rsidRPr="000E0411">
              <w:rPr>
                <w:szCs w:val="24"/>
              </w:rPr>
              <w:t>galimai padarytą</w:t>
            </w:r>
            <w:r>
              <w:rPr>
                <w:szCs w:val="24"/>
              </w:rPr>
              <w:t xml:space="preserve"> </w:t>
            </w:r>
            <w:r w:rsidRPr="000E0411">
              <w:rPr>
                <w:szCs w:val="24"/>
              </w:rPr>
              <w:t>teisės aktų reikalavimų pažeidimą.</w:t>
            </w:r>
          </w:p>
        </w:tc>
        <w:tc>
          <w:tcPr>
            <w:tcW w:w="1723" w:type="pct"/>
            <w:shd w:val="clear" w:color="auto" w:fill="auto"/>
          </w:tcPr>
          <w:p w14:paraId="26726DCF" w14:textId="217A9F9B" w:rsidR="00B0372A" w:rsidRDefault="000E0411" w:rsidP="00890448">
            <w:pPr>
              <w:rPr>
                <w:szCs w:val="24"/>
              </w:rPr>
            </w:pPr>
            <w:r>
              <w:rPr>
                <w:szCs w:val="24"/>
              </w:rPr>
              <w:t>Išklausyta informacija</w:t>
            </w:r>
            <w:r w:rsidR="005B1457">
              <w:rPr>
                <w:szCs w:val="24"/>
              </w:rPr>
              <w:t>.</w:t>
            </w:r>
          </w:p>
          <w:p w14:paraId="7D1839CC" w14:textId="09938DE8" w:rsidR="000E0411" w:rsidRPr="00890448" w:rsidRDefault="000E0411" w:rsidP="00890448">
            <w:pPr>
              <w:rPr>
                <w:szCs w:val="24"/>
              </w:rPr>
            </w:pPr>
            <w:r>
              <w:rPr>
                <w:szCs w:val="24"/>
              </w:rPr>
              <w:t>Nuspręsta:</w:t>
            </w:r>
            <w:r w:rsidR="004871A4">
              <w:rPr>
                <w:szCs w:val="24"/>
              </w:rPr>
              <w:t xml:space="preserve"> t</w:t>
            </w:r>
            <w:r>
              <w:rPr>
                <w:szCs w:val="24"/>
              </w:rPr>
              <w:t>ęsti tyrimą ir n</w:t>
            </w:r>
            <w:r w:rsidRPr="000E0411">
              <w:rPr>
                <w:szCs w:val="24"/>
              </w:rPr>
              <w:t>ustatyti kit</w:t>
            </w:r>
            <w:r>
              <w:rPr>
                <w:szCs w:val="24"/>
              </w:rPr>
              <w:t>ą posėdžio datą.</w:t>
            </w:r>
          </w:p>
        </w:tc>
        <w:tc>
          <w:tcPr>
            <w:tcW w:w="1429" w:type="pct"/>
          </w:tcPr>
          <w:p w14:paraId="256E3029" w14:textId="77777777" w:rsidR="00B0372A" w:rsidRDefault="00B0372A" w:rsidP="002B64C6">
            <w:pPr>
              <w:rPr>
                <w:color w:val="FF0000"/>
                <w:szCs w:val="24"/>
              </w:rPr>
            </w:pPr>
          </w:p>
        </w:tc>
      </w:tr>
      <w:tr w:rsidR="00B0372A" w:rsidRPr="00607776" w14:paraId="6965451B" w14:textId="77777777" w:rsidTr="006B22EF">
        <w:trPr>
          <w:trHeight w:val="415"/>
        </w:trPr>
        <w:tc>
          <w:tcPr>
            <w:tcW w:w="699" w:type="pct"/>
            <w:shd w:val="clear" w:color="auto" w:fill="B6DDE8" w:themeFill="accent5" w:themeFillTint="66"/>
          </w:tcPr>
          <w:p w14:paraId="61D46B11" w14:textId="77777777" w:rsidR="00B0372A" w:rsidRDefault="00126845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2024-05-20</w:t>
            </w:r>
          </w:p>
          <w:p w14:paraId="3AD99525" w14:textId="6885D499" w:rsidR="00126845" w:rsidRPr="006B22EF" w:rsidRDefault="00126845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 25-6</w:t>
            </w:r>
          </w:p>
        </w:tc>
        <w:tc>
          <w:tcPr>
            <w:tcW w:w="1149" w:type="pct"/>
            <w:shd w:val="clear" w:color="auto" w:fill="auto"/>
          </w:tcPr>
          <w:p w14:paraId="483B7E30" w14:textId="64163209" w:rsidR="00FF54BB" w:rsidRPr="00890448" w:rsidRDefault="00FF54BB" w:rsidP="00EF0E5B">
            <w:pPr>
              <w:rPr>
                <w:szCs w:val="24"/>
              </w:rPr>
            </w:pPr>
            <w:r w:rsidRPr="000E0411">
              <w:rPr>
                <w:szCs w:val="24"/>
              </w:rPr>
              <w:t xml:space="preserve">Dėl fizinio asmens skundų/pranešimų apie savivaldybės tarybos nario </w:t>
            </w:r>
            <w:r>
              <w:rPr>
                <w:szCs w:val="24"/>
              </w:rPr>
              <w:t xml:space="preserve">Valdo </w:t>
            </w:r>
            <w:r>
              <w:rPr>
                <w:szCs w:val="24"/>
              </w:rPr>
              <w:lastRenderedPageBreak/>
              <w:t xml:space="preserve">Raugalo </w:t>
            </w:r>
            <w:r w:rsidRPr="000E0411">
              <w:rPr>
                <w:szCs w:val="24"/>
              </w:rPr>
              <w:t>galimai padarytą</w:t>
            </w:r>
            <w:r>
              <w:rPr>
                <w:szCs w:val="24"/>
              </w:rPr>
              <w:t xml:space="preserve"> </w:t>
            </w:r>
            <w:r w:rsidRPr="000E0411">
              <w:rPr>
                <w:szCs w:val="24"/>
              </w:rPr>
              <w:t>teisės aktų reikalavimų pažeidimą.</w:t>
            </w:r>
          </w:p>
        </w:tc>
        <w:tc>
          <w:tcPr>
            <w:tcW w:w="1723" w:type="pct"/>
            <w:shd w:val="clear" w:color="auto" w:fill="auto"/>
          </w:tcPr>
          <w:p w14:paraId="0A3BD4BE" w14:textId="3B165145" w:rsidR="00FF54BB" w:rsidRDefault="00FF54BB" w:rsidP="00FF54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Išklausyta informacija, </w:t>
            </w:r>
            <w:r w:rsidR="004871A4">
              <w:rPr>
                <w:szCs w:val="24"/>
              </w:rPr>
              <w:t>D</w:t>
            </w:r>
            <w:r>
              <w:rPr>
                <w:szCs w:val="24"/>
              </w:rPr>
              <w:t>iskutuota nagrinėjamu klausimu.</w:t>
            </w:r>
          </w:p>
          <w:p w14:paraId="3A3250DB" w14:textId="170EB2D7" w:rsidR="00B0372A" w:rsidRDefault="00FF54BB" w:rsidP="00FF54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Nuspręsta:</w:t>
            </w:r>
            <w:r w:rsidR="004871A4">
              <w:rPr>
                <w:szCs w:val="24"/>
              </w:rPr>
              <w:t xml:space="preserve"> n</w:t>
            </w:r>
            <w:r w:rsidRPr="000E0411">
              <w:rPr>
                <w:szCs w:val="24"/>
              </w:rPr>
              <w:t>ustatyti kit</w:t>
            </w:r>
            <w:r>
              <w:rPr>
                <w:szCs w:val="24"/>
              </w:rPr>
              <w:t>ą posėdžio datą ir paskelbti sprendimą.</w:t>
            </w:r>
          </w:p>
          <w:p w14:paraId="2D64D7CC" w14:textId="794B4E64" w:rsidR="00FF54BB" w:rsidRPr="00890448" w:rsidRDefault="00FF54BB" w:rsidP="00FF54BB">
            <w:pPr>
              <w:rPr>
                <w:szCs w:val="24"/>
              </w:rPr>
            </w:pPr>
          </w:p>
        </w:tc>
        <w:tc>
          <w:tcPr>
            <w:tcW w:w="1429" w:type="pct"/>
          </w:tcPr>
          <w:p w14:paraId="10B77737" w14:textId="77777777" w:rsidR="00B0372A" w:rsidRDefault="00B0372A" w:rsidP="002B64C6">
            <w:pPr>
              <w:rPr>
                <w:color w:val="FF0000"/>
                <w:szCs w:val="24"/>
              </w:rPr>
            </w:pPr>
          </w:p>
        </w:tc>
      </w:tr>
      <w:tr w:rsidR="00B0372A" w:rsidRPr="00607776" w14:paraId="112DB932" w14:textId="77777777" w:rsidTr="006B22EF">
        <w:trPr>
          <w:trHeight w:val="415"/>
        </w:trPr>
        <w:tc>
          <w:tcPr>
            <w:tcW w:w="699" w:type="pct"/>
            <w:shd w:val="clear" w:color="auto" w:fill="B6DDE8" w:themeFill="accent5" w:themeFillTint="66"/>
          </w:tcPr>
          <w:p w14:paraId="1B6E5035" w14:textId="77777777" w:rsidR="00B0372A" w:rsidRDefault="00FF54BB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2024-06-04</w:t>
            </w:r>
          </w:p>
          <w:p w14:paraId="6D190BA0" w14:textId="2EEFFD0B" w:rsidR="00FF54BB" w:rsidRPr="006B22EF" w:rsidRDefault="00FF54BB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 25-7</w:t>
            </w:r>
          </w:p>
        </w:tc>
        <w:tc>
          <w:tcPr>
            <w:tcW w:w="1149" w:type="pct"/>
            <w:shd w:val="clear" w:color="auto" w:fill="auto"/>
          </w:tcPr>
          <w:p w14:paraId="74DFEBC3" w14:textId="49C9F704" w:rsidR="00FF54BB" w:rsidRPr="00890448" w:rsidRDefault="00FF54BB" w:rsidP="00EF0E5B">
            <w:pPr>
              <w:rPr>
                <w:szCs w:val="24"/>
              </w:rPr>
            </w:pPr>
            <w:r w:rsidRPr="000E0411">
              <w:rPr>
                <w:szCs w:val="24"/>
              </w:rPr>
              <w:t xml:space="preserve">Dėl fizinio asmens skundų/pranešimų apie savivaldybės tarybos nario </w:t>
            </w:r>
            <w:r>
              <w:rPr>
                <w:szCs w:val="24"/>
              </w:rPr>
              <w:t xml:space="preserve">Valdo Raugalo </w:t>
            </w:r>
            <w:r w:rsidRPr="000E0411">
              <w:rPr>
                <w:szCs w:val="24"/>
              </w:rPr>
              <w:t>galimai padarytą</w:t>
            </w:r>
            <w:r>
              <w:rPr>
                <w:szCs w:val="24"/>
              </w:rPr>
              <w:t xml:space="preserve"> </w:t>
            </w:r>
            <w:r w:rsidRPr="000E0411">
              <w:rPr>
                <w:szCs w:val="24"/>
              </w:rPr>
              <w:t>teisės aktų reikalavimų pažeidimą.</w:t>
            </w:r>
          </w:p>
        </w:tc>
        <w:tc>
          <w:tcPr>
            <w:tcW w:w="1723" w:type="pct"/>
            <w:shd w:val="clear" w:color="auto" w:fill="auto"/>
          </w:tcPr>
          <w:p w14:paraId="4D6494BF" w14:textId="36C9B8DB" w:rsidR="00B0372A" w:rsidRPr="00890448" w:rsidRDefault="00FF54BB" w:rsidP="00FF54BB">
            <w:pPr>
              <w:rPr>
                <w:szCs w:val="24"/>
              </w:rPr>
            </w:pPr>
            <w:r>
              <w:rPr>
                <w:szCs w:val="24"/>
              </w:rPr>
              <w:t>Nuspręsta:</w:t>
            </w:r>
            <w:r w:rsidR="004871A4">
              <w:rPr>
                <w:szCs w:val="24"/>
              </w:rPr>
              <w:t xml:space="preserve"> p</w:t>
            </w:r>
            <w:r w:rsidRPr="00FF54BB">
              <w:rPr>
                <w:szCs w:val="24"/>
              </w:rPr>
              <w:t>ripažinti, kad Ukmergės rajono savivaldybės tarybos narys Valdas Raugalas</w:t>
            </w:r>
            <w:r>
              <w:rPr>
                <w:szCs w:val="24"/>
              </w:rPr>
              <w:t xml:space="preserve"> </w:t>
            </w:r>
            <w:r w:rsidRPr="00FF54BB">
              <w:rPr>
                <w:szCs w:val="24"/>
              </w:rPr>
              <w:t>nepažeidė Lietuvos Respublikos valstybės politikų elgesio kodekso 4 straipsnio 5 ir 6 punktų</w:t>
            </w:r>
            <w:r>
              <w:rPr>
                <w:szCs w:val="24"/>
              </w:rPr>
              <w:t xml:space="preserve"> </w:t>
            </w:r>
            <w:r w:rsidRPr="00FF54BB">
              <w:rPr>
                <w:szCs w:val="24"/>
              </w:rPr>
              <w:t>nuostatų.</w:t>
            </w:r>
          </w:p>
        </w:tc>
        <w:tc>
          <w:tcPr>
            <w:tcW w:w="1429" w:type="pct"/>
          </w:tcPr>
          <w:p w14:paraId="26AB356F" w14:textId="77777777" w:rsidR="00B0372A" w:rsidRDefault="00B0372A" w:rsidP="002B64C6">
            <w:pPr>
              <w:rPr>
                <w:color w:val="FF0000"/>
                <w:szCs w:val="24"/>
              </w:rPr>
            </w:pPr>
          </w:p>
        </w:tc>
      </w:tr>
      <w:tr w:rsidR="00FF54BB" w:rsidRPr="00607776" w14:paraId="27914CFD" w14:textId="77777777" w:rsidTr="006B22EF">
        <w:trPr>
          <w:trHeight w:val="415"/>
        </w:trPr>
        <w:tc>
          <w:tcPr>
            <w:tcW w:w="699" w:type="pct"/>
            <w:vMerge w:val="restart"/>
            <w:shd w:val="clear" w:color="auto" w:fill="B6DDE8" w:themeFill="accent5" w:themeFillTint="66"/>
          </w:tcPr>
          <w:p w14:paraId="089BE9EA" w14:textId="77777777" w:rsidR="00FF54BB" w:rsidRDefault="00FF54BB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2024-08-09</w:t>
            </w:r>
          </w:p>
          <w:p w14:paraId="1AFF12D9" w14:textId="3E423FF6" w:rsidR="00FF54BB" w:rsidRPr="006B22EF" w:rsidRDefault="00FF54BB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 25-8</w:t>
            </w:r>
          </w:p>
        </w:tc>
        <w:tc>
          <w:tcPr>
            <w:tcW w:w="1149" w:type="pct"/>
            <w:shd w:val="clear" w:color="auto" w:fill="auto"/>
          </w:tcPr>
          <w:p w14:paraId="4682D929" w14:textId="41068BAB" w:rsidR="00FF54BB" w:rsidRPr="00890448" w:rsidRDefault="00FF54BB" w:rsidP="00EF0E5B">
            <w:pPr>
              <w:rPr>
                <w:szCs w:val="24"/>
              </w:rPr>
            </w:pPr>
            <w:r w:rsidRPr="00FF54BB">
              <w:rPr>
                <w:szCs w:val="24"/>
              </w:rPr>
              <w:t>Dėl Tarybos narių posėdžių lankomumo.</w:t>
            </w:r>
          </w:p>
        </w:tc>
        <w:tc>
          <w:tcPr>
            <w:tcW w:w="1723" w:type="pct"/>
            <w:shd w:val="clear" w:color="auto" w:fill="auto"/>
          </w:tcPr>
          <w:p w14:paraId="5CDB6AC3" w14:textId="77777777" w:rsidR="00F85B86" w:rsidRDefault="00F85B86" w:rsidP="00F85B86">
            <w:pPr>
              <w:rPr>
                <w:szCs w:val="24"/>
              </w:rPr>
            </w:pPr>
            <w:r w:rsidRPr="00451F30">
              <w:rPr>
                <w:szCs w:val="24"/>
              </w:rPr>
              <w:t>Išklausyta informacija</w:t>
            </w:r>
            <w:r>
              <w:rPr>
                <w:szCs w:val="24"/>
              </w:rPr>
              <w:t>.</w:t>
            </w:r>
          </w:p>
          <w:p w14:paraId="24D1DAEE" w14:textId="7C3A671E" w:rsidR="00FF54BB" w:rsidRPr="00890448" w:rsidRDefault="000F54E1" w:rsidP="00F85B86">
            <w:pPr>
              <w:rPr>
                <w:szCs w:val="24"/>
              </w:rPr>
            </w:pPr>
            <w:r>
              <w:rPr>
                <w:szCs w:val="24"/>
              </w:rPr>
              <w:t xml:space="preserve">Nuspręsta: </w:t>
            </w:r>
            <w:r w:rsidR="004871A4">
              <w:rPr>
                <w:szCs w:val="24"/>
              </w:rPr>
              <w:t>v</w:t>
            </w:r>
            <w:r w:rsidRPr="0033435A">
              <w:rPr>
                <w:szCs w:val="24"/>
              </w:rPr>
              <w:t>isų tarybos narių</w:t>
            </w:r>
            <w:r>
              <w:rPr>
                <w:szCs w:val="24"/>
              </w:rPr>
              <w:t xml:space="preserve"> </w:t>
            </w:r>
            <w:r w:rsidRPr="0033435A">
              <w:rPr>
                <w:szCs w:val="24"/>
              </w:rPr>
              <w:t>nedalyvavimo (aptariamuoju laikotarpiu) posėdžiuose priežastys yra pateisinamos.</w:t>
            </w:r>
          </w:p>
        </w:tc>
        <w:tc>
          <w:tcPr>
            <w:tcW w:w="1429" w:type="pct"/>
          </w:tcPr>
          <w:p w14:paraId="21C8988E" w14:textId="77777777" w:rsidR="00FF54BB" w:rsidRDefault="00FF54BB" w:rsidP="002B64C6">
            <w:pPr>
              <w:rPr>
                <w:color w:val="FF0000"/>
                <w:szCs w:val="24"/>
              </w:rPr>
            </w:pPr>
          </w:p>
        </w:tc>
      </w:tr>
      <w:tr w:rsidR="00FF54BB" w:rsidRPr="00607776" w14:paraId="3F5E6872" w14:textId="77777777" w:rsidTr="006B22EF">
        <w:trPr>
          <w:trHeight w:val="415"/>
        </w:trPr>
        <w:tc>
          <w:tcPr>
            <w:tcW w:w="699" w:type="pct"/>
            <w:vMerge/>
            <w:shd w:val="clear" w:color="auto" w:fill="B6DDE8" w:themeFill="accent5" w:themeFillTint="66"/>
          </w:tcPr>
          <w:p w14:paraId="0C4351BE" w14:textId="77777777" w:rsidR="00FF54BB" w:rsidRPr="006B22EF" w:rsidRDefault="00FF54BB" w:rsidP="00972B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0DA3929C" w14:textId="3588442E" w:rsidR="00FF54BB" w:rsidRPr="00890448" w:rsidRDefault="00FF54BB" w:rsidP="00EF0E5B">
            <w:pPr>
              <w:rPr>
                <w:szCs w:val="24"/>
              </w:rPr>
            </w:pPr>
            <w:r w:rsidRPr="00FF54BB">
              <w:rPr>
                <w:szCs w:val="24"/>
              </w:rPr>
              <w:t>Dėl Etikos komisijos nuostatų pakeitimo.</w:t>
            </w:r>
          </w:p>
        </w:tc>
        <w:tc>
          <w:tcPr>
            <w:tcW w:w="1723" w:type="pct"/>
            <w:shd w:val="clear" w:color="auto" w:fill="auto"/>
          </w:tcPr>
          <w:p w14:paraId="573C2112" w14:textId="6BBA7B19" w:rsidR="00F85B86" w:rsidRPr="00890448" w:rsidRDefault="005B1457" w:rsidP="005B1457">
            <w:pPr>
              <w:rPr>
                <w:szCs w:val="24"/>
              </w:rPr>
            </w:pPr>
            <w:r>
              <w:rPr>
                <w:szCs w:val="24"/>
              </w:rPr>
              <w:t>Nuspręsta:</w:t>
            </w:r>
            <w:r w:rsidR="004871A4">
              <w:rPr>
                <w:szCs w:val="24"/>
              </w:rPr>
              <w:t xml:space="preserve"> </w:t>
            </w:r>
            <w:r w:rsidRPr="005B1457">
              <w:rPr>
                <w:szCs w:val="24"/>
              </w:rPr>
              <w:t>pritarti Etikos komisijos nuostatų pakeitimo projektui ir teikti Ukmergės</w:t>
            </w:r>
            <w:r>
              <w:rPr>
                <w:szCs w:val="24"/>
              </w:rPr>
              <w:t xml:space="preserve"> </w:t>
            </w:r>
            <w:r w:rsidRPr="005B1457">
              <w:rPr>
                <w:szCs w:val="24"/>
              </w:rPr>
              <w:t>rajono savivaldybės tarybai jį tvirtinti</w:t>
            </w:r>
            <w:r w:rsidR="004871A4">
              <w:rPr>
                <w:szCs w:val="24"/>
              </w:rPr>
              <w:t>.</w:t>
            </w:r>
          </w:p>
        </w:tc>
        <w:tc>
          <w:tcPr>
            <w:tcW w:w="1429" w:type="pct"/>
          </w:tcPr>
          <w:p w14:paraId="38CD846F" w14:textId="415A0FA6" w:rsidR="00FF54BB" w:rsidRDefault="00F85B86" w:rsidP="002B64C6">
            <w:pPr>
              <w:rPr>
                <w:color w:val="FF0000"/>
                <w:szCs w:val="24"/>
              </w:rPr>
            </w:pPr>
            <w:r w:rsidRPr="00F85B86">
              <w:rPr>
                <w:szCs w:val="24"/>
              </w:rPr>
              <w:t>Tarybos sprendimas 2024-08-29 Nr. 7-206</w:t>
            </w:r>
            <w:r w:rsidR="00E07464">
              <w:rPr>
                <w:szCs w:val="24"/>
              </w:rPr>
              <w:t>.</w:t>
            </w:r>
          </w:p>
        </w:tc>
      </w:tr>
      <w:tr w:rsidR="00B0372A" w:rsidRPr="00607776" w14:paraId="27929879" w14:textId="77777777" w:rsidTr="006B22EF">
        <w:trPr>
          <w:trHeight w:val="415"/>
        </w:trPr>
        <w:tc>
          <w:tcPr>
            <w:tcW w:w="699" w:type="pct"/>
            <w:shd w:val="clear" w:color="auto" w:fill="B6DDE8" w:themeFill="accent5" w:themeFillTint="66"/>
          </w:tcPr>
          <w:p w14:paraId="2ACE8E1E" w14:textId="77777777" w:rsidR="00B0372A" w:rsidRDefault="00F85B86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2024-09-25</w:t>
            </w:r>
          </w:p>
          <w:p w14:paraId="23D9BA41" w14:textId="1BD5F236" w:rsidR="00F85B86" w:rsidRPr="006B22EF" w:rsidRDefault="00F85B86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 25-9</w:t>
            </w:r>
          </w:p>
        </w:tc>
        <w:tc>
          <w:tcPr>
            <w:tcW w:w="1149" w:type="pct"/>
            <w:shd w:val="clear" w:color="auto" w:fill="auto"/>
          </w:tcPr>
          <w:p w14:paraId="72CB051C" w14:textId="754C4D23" w:rsidR="00B0372A" w:rsidRPr="00890448" w:rsidRDefault="0033435A" w:rsidP="0033435A">
            <w:pPr>
              <w:rPr>
                <w:szCs w:val="24"/>
              </w:rPr>
            </w:pPr>
            <w:r w:rsidRPr="0033435A">
              <w:rPr>
                <w:szCs w:val="24"/>
              </w:rPr>
              <w:t xml:space="preserve">Dėl fizinio asmens skundo/pranešimo apie savivaldybės tarybos nario </w:t>
            </w:r>
            <w:r>
              <w:rPr>
                <w:szCs w:val="24"/>
              </w:rPr>
              <w:t xml:space="preserve">Valdo Raugalo </w:t>
            </w:r>
            <w:r w:rsidRPr="0033435A">
              <w:rPr>
                <w:szCs w:val="24"/>
              </w:rPr>
              <w:t>galimai padarytą</w:t>
            </w:r>
            <w:r>
              <w:rPr>
                <w:szCs w:val="24"/>
              </w:rPr>
              <w:t xml:space="preserve"> </w:t>
            </w:r>
            <w:r w:rsidRPr="0033435A">
              <w:rPr>
                <w:szCs w:val="24"/>
              </w:rPr>
              <w:t>teisės aktų reikalavimų pažeidimą.</w:t>
            </w:r>
          </w:p>
        </w:tc>
        <w:tc>
          <w:tcPr>
            <w:tcW w:w="1723" w:type="pct"/>
            <w:shd w:val="clear" w:color="auto" w:fill="auto"/>
          </w:tcPr>
          <w:p w14:paraId="05C4A60B" w14:textId="288D7BAE" w:rsidR="0033435A" w:rsidRDefault="0033435A" w:rsidP="0033435A">
            <w:pPr>
              <w:rPr>
                <w:szCs w:val="24"/>
              </w:rPr>
            </w:pPr>
            <w:r>
              <w:rPr>
                <w:szCs w:val="24"/>
              </w:rPr>
              <w:t>Išklausyta informacija.</w:t>
            </w:r>
          </w:p>
          <w:p w14:paraId="718FF788" w14:textId="4C87E695" w:rsidR="00B0372A" w:rsidRPr="00890448" w:rsidRDefault="0033435A" w:rsidP="0033435A">
            <w:pPr>
              <w:rPr>
                <w:szCs w:val="24"/>
              </w:rPr>
            </w:pPr>
            <w:r w:rsidRPr="0033435A">
              <w:rPr>
                <w:szCs w:val="24"/>
              </w:rPr>
              <w:t>Nuspręsta</w:t>
            </w:r>
            <w:r>
              <w:rPr>
                <w:szCs w:val="24"/>
              </w:rPr>
              <w:t>:</w:t>
            </w:r>
            <w:r w:rsidR="004871A4">
              <w:rPr>
                <w:szCs w:val="24"/>
              </w:rPr>
              <w:t xml:space="preserve"> k</w:t>
            </w:r>
            <w:r w:rsidRPr="0033435A">
              <w:rPr>
                <w:szCs w:val="24"/>
              </w:rPr>
              <w:t>lausimo svarstymą sustabdyti iki bus gautas atitinkamos teisėsaugos institucijos (</w:t>
            </w:r>
            <w:proofErr w:type="spellStart"/>
            <w:r w:rsidRPr="0033435A">
              <w:rPr>
                <w:szCs w:val="24"/>
              </w:rPr>
              <w:t>t.y</w:t>
            </w:r>
            <w:proofErr w:type="spellEnd"/>
            <w:r w:rsidRPr="0033435A">
              <w:rPr>
                <w:szCs w:val="24"/>
              </w:rPr>
              <w:t>. pradėjusios/atlikusios tyrimą įstaigos/institucijos ar teismo įsiteisėjęs sprendimas) sprendima</w:t>
            </w:r>
            <w:r>
              <w:rPr>
                <w:szCs w:val="24"/>
              </w:rPr>
              <w:t>s</w:t>
            </w:r>
            <w:r w:rsidR="004871A4">
              <w:rPr>
                <w:szCs w:val="24"/>
              </w:rPr>
              <w:t>.</w:t>
            </w:r>
          </w:p>
        </w:tc>
        <w:tc>
          <w:tcPr>
            <w:tcW w:w="1429" w:type="pct"/>
          </w:tcPr>
          <w:p w14:paraId="3B18200E" w14:textId="77777777" w:rsidR="00B0372A" w:rsidRDefault="00B0372A" w:rsidP="002B64C6">
            <w:pPr>
              <w:rPr>
                <w:color w:val="FF0000"/>
                <w:szCs w:val="24"/>
              </w:rPr>
            </w:pPr>
          </w:p>
        </w:tc>
      </w:tr>
      <w:tr w:rsidR="00B0372A" w:rsidRPr="00607776" w14:paraId="1B995D7E" w14:textId="77777777" w:rsidTr="006B22EF">
        <w:trPr>
          <w:trHeight w:val="415"/>
        </w:trPr>
        <w:tc>
          <w:tcPr>
            <w:tcW w:w="699" w:type="pct"/>
            <w:shd w:val="clear" w:color="auto" w:fill="B6DDE8" w:themeFill="accent5" w:themeFillTint="66"/>
          </w:tcPr>
          <w:p w14:paraId="66744EE0" w14:textId="77777777" w:rsidR="00B0372A" w:rsidRDefault="0033435A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2024-11-22</w:t>
            </w:r>
          </w:p>
          <w:p w14:paraId="3DF01633" w14:textId="1A1BB3E7" w:rsidR="0033435A" w:rsidRPr="006B22EF" w:rsidRDefault="0033435A" w:rsidP="00972B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 25-10</w:t>
            </w:r>
          </w:p>
        </w:tc>
        <w:tc>
          <w:tcPr>
            <w:tcW w:w="1149" w:type="pct"/>
            <w:shd w:val="clear" w:color="auto" w:fill="auto"/>
          </w:tcPr>
          <w:p w14:paraId="1EA56E1B" w14:textId="77777777" w:rsidR="00B0372A" w:rsidRDefault="0033435A" w:rsidP="00EF0E5B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33435A">
              <w:rPr>
                <w:szCs w:val="24"/>
              </w:rPr>
              <w:t>arybos narių posėdžių lankomumas.</w:t>
            </w:r>
          </w:p>
          <w:p w14:paraId="3E907DDE" w14:textId="2B13C4CF" w:rsidR="0033435A" w:rsidRPr="00890448" w:rsidRDefault="0033435A" w:rsidP="00EF0E5B">
            <w:pPr>
              <w:rPr>
                <w:szCs w:val="24"/>
              </w:rPr>
            </w:pPr>
          </w:p>
        </w:tc>
        <w:tc>
          <w:tcPr>
            <w:tcW w:w="1723" w:type="pct"/>
            <w:shd w:val="clear" w:color="auto" w:fill="auto"/>
          </w:tcPr>
          <w:p w14:paraId="4839713C" w14:textId="1CC9C19D" w:rsidR="0033435A" w:rsidRPr="00890448" w:rsidRDefault="0033435A" w:rsidP="0033435A">
            <w:pPr>
              <w:rPr>
                <w:szCs w:val="24"/>
              </w:rPr>
            </w:pPr>
            <w:r>
              <w:rPr>
                <w:szCs w:val="24"/>
              </w:rPr>
              <w:t>Nuspręsta:</w:t>
            </w:r>
            <w:r w:rsidR="00432004">
              <w:rPr>
                <w:szCs w:val="24"/>
              </w:rPr>
              <w:t xml:space="preserve"> </w:t>
            </w:r>
            <w:r w:rsidR="004871A4">
              <w:rPr>
                <w:szCs w:val="24"/>
              </w:rPr>
              <w:t>v</w:t>
            </w:r>
            <w:r w:rsidRPr="0033435A">
              <w:rPr>
                <w:szCs w:val="24"/>
              </w:rPr>
              <w:t>isų tarybos narių</w:t>
            </w:r>
            <w:r>
              <w:rPr>
                <w:szCs w:val="24"/>
              </w:rPr>
              <w:t xml:space="preserve"> </w:t>
            </w:r>
            <w:r w:rsidRPr="0033435A">
              <w:rPr>
                <w:szCs w:val="24"/>
              </w:rPr>
              <w:t>nedalyvavimo (aptariamuoju laikotarpiu) posėdžiuose priežastys yra pateisinamos.</w:t>
            </w:r>
          </w:p>
        </w:tc>
        <w:tc>
          <w:tcPr>
            <w:tcW w:w="1429" w:type="pct"/>
          </w:tcPr>
          <w:p w14:paraId="5EB9DE7D" w14:textId="77777777" w:rsidR="00B0372A" w:rsidRDefault="00B0372A" w:rsidP="002B64C6">
            <w:pPr>
              <w:rPr>
                <w:color w:val="FF0000"/>
                <w:szCs w:val="24"/>
              </w:rPr>
            </w:pPr>
          </w:p>
        </w:tc>
      </w:tr>
    </w:tbl>
    <w:p w14:paraId="35AAA8FE" w14:textId="6F21FACD" w:rsidR="00327ED8" w:rsidRDefault="00327ED8" w:rsidP="00A43B75">
      <w:pPr>
        <w:jc w:val="both"/>
        <w:rPr>
          <w:u w:val="single"/>
        </w:rPr>
      </w:pPr>
    </w:p>
    <w:p w14:paraId="5E7CD02C" w14:textId="77777777" w:rsidR="00011DC0" w:rsidRDefault="00011DC0" w:rsidP="00011DC0">
      <w:pPr>
        <w:tabs>
          <w:tab w:val="left" w:pos="720"/>
        </w:tabs>
        <w:jc w:val="center"/>
        <w:rPr>
          <w:b/>
          <w:bCs/>
          <w:color w:val="000000"/>
        </w:rPr>
      </w:pPr>
    </w:p>
    <w:p w14:paraId="3D0E9B59" w14:textId="2DEBAF41" w:rsidR="00011DC0" w:rsidRDefault="00011DC0" w:rsidP="00011DC0">
      <w:pPr>
        <w:tabs>
          <w:tab w:val="left" w:pos="720"/>
        </w:tabs>
        <w:jc w:val="center"/>
        <w:rPr>
          <w:b/>
          <w:bCs/>
          <w:color w:val="000000"/>
        </w:rPr>
      </w:pPr>
      <w:r w:rsidRPr="00991F57">
        <w:rPr>
          <w:b/>
          <w:bCs/>
          <w:color w:val="000000"/>
        </w:rPr>
        <w:t>Komiteto r</w:t>
      </w:r>
      <w:r>
        <w:rPr>
          <w:b/>
          <w:bCs/>
          <w:color w:val="000000"/>
        </w:rPr>
        <w:t>ekomendacijos</w:t>
      </w:r>
      <w:r w:rsidRPr="00991F5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Etikos komisijos posėdžiu metu </w:t>
      </w:r>
    </w:p>
    <w:p w14:paraId="7BAEFE82" w14:textId="77777777" w:rsidR="00011DC0" w:rsidRDefault="00011DC0" w:rsidP="00011DC0">
      <w:pPr>
        <w:tabs>
          <w:tab w:val="left" w:pos="720"/>
        </w:tabs>
        <w:jc w:val="both"/>
        <w:rPr>
          <w:color w:val="000000" w:themeColor="text1"/>
        </w:rPr>
      </w:pPr>
    </w:p>
    <w:p w14:paraId="1462D563" w14:textId="77777777" w:rsidR="00011DC0" w:rsidRDefault="00011DC0" w:rsidP="00011DC0">
      <w:pPr>
        <w:tabs>
          <w:tab w:val="left" w:pos="720"/>
        </w:tabs>
        <w:ind w:firstLine="1276"/>
        <w:jc w:val="both"/>
        <w:rPr>
          <w:color w:val="000000" w:themeColor="text1"/>
        </w:rPr>
      </w:pPr>
    </w:p>
    <w:tbl>
      <w:tblPr>
        <w:tblW w:w="10155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5"/>
        <w:gridCol w:w="3260"/>
        <w:gridCol w:w="2647"/>
      </w:tblGrid>
      <w:tr w:rsidR="00011DC0" w:rsidRPr="003C7E61" w14:paraId="21729F64" w14:textId="77777777" w:rsidTr="00B023B7">
        <w:tc>
          <w:tcPr>
            <w:tcW w:w="1413" w:type="dxa"/>
            <w:shd w:val="clear" w:color="auto" w:fill="B6DDE8" w:themeFill="accent5" w:themeFillTint="66"/>
          </w:tcPr>
          <w:p w14:paraId="59C11891" w14:textId="77777777" w:rsidR="00011DC0" w:rsidRPr="003C7E61" w:rsidRDefault="00011DC0" w:rsidP="003D4823">
            <w:pPr>
              <w:jc w:val="center"/>
              <w:rPr>
                <w:b/>
                <w:sz w:val="22"/>
                <w:szCs w:val="22"/>
              </w:rPr>
            </w:pPr>
            <w:r w:rsidRPr="003C7E61">
              <w:rPr>
                <w:b/>
                <w:sz w:val="22"/>
                <w:szCs w:val="22"/>
              </w:rPr>
              <w:t>Posėdžio data, protokolo Nr.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5FD865EA" w14:textId="77777777" w:rsidR="00011DC0" w:rsidRDefault="00011DC0" w:rsidP="003D4823">
            <w:pPr>
              <w:jc w:val="center"/>
              <w:rPr>
                <w:b/>
                <w:sz w:val="22"/>
                <w:szCs w:val="22"/>
              </w:rPr>
            </w:pPr>
          </w:p>
          <w:p w14:paraId="0BCAA9C9" w14:textId="77777777" w:rsidR="00011DC0" w:rsidRPr="003C7E61" w:rsidRDefault="00011DC0" w:rsidP="003D4823">
            <w:pPr>
              <w:jc w:val="center"/>
              <w:rPr>
                <w:b/>
                <w:sz w:val="22"/>
                <w:szCs w:val="22"/>
              </w:rPr>
            </w:pPr>
            <w:r w:rsidRPr="003C7E61">
              <w:rPr>
                <w:b/>
                <w:sz w:val="22"/>
                <w:szCs w:val="22"/>
              </w:rPr>
              <w:t>Svarstyti klausimai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14:paraId="78E04D72" w14:textId="77777777" w:rsidR="00011DC0" w:rsidRDefault="00011DC0" w:rsidP="003D4823">
            <w:pPr>
              <w:jc w:val="center"/>
              <w:rPr>
                <w:b/>
                <w:sz w:val="22"/>
                <w:szCs w:val="22"/>
              </w:rPr>
            </w:pPr>
          </w:p>
          <w:p w14:paraId="50080EEA" w14:textId="77777777" w:rsidR="00011DC0" w:rsidRPr="003C7E61" w:rsidRDefault="00011DC0" w:rsidP="003D4823">
            <w:pPr>
              <w:jc w:val="center"/>
              <w:rPr>
                <w:b/>
                <w:sz w:val="22"/>
                <w:szCs w:val="22"/>
              </w:rPr>
            </w:pPr>
            <w:r w:rsidRPr="003C7E61">
              <w:rPr>
                <w:b/>
                <w:sz w:val="22"/>
                <w:szCs w:val="22"/>
              </w:rPr>
              <w:t>Pateiktos rekomendacijos</w:t>
            </w:r>
          </w:p>
        </w:tc>
        <w:tc>
          <w:tcPr>
            <w:tcW w:w="2647" w:type="dxa"/>
            <w:shd w:val="clear" w:color="auto" w:fill="B6DDE8" w:themeFill="accent5" w:themeFillTint="66"/>
          </w:tcPr>
          <w:p w14:paraId="603114A0" w14:textId="77777777" w:rsidR="00011DC0" w:rsidRDefault="00011DC0" w:rsidP="003D4823">
            <w:pPr>
              <w:jc w:val="center"/>
              <w:rPr>
                <w:b/>
                <w:sz w:val="22"/>
                <w:szCs w:val="22"/>
              </w:rPr>
            </w:pPr>
          </w:p>
          <w:p w14:paraId="55F1345C" w14:textId="77777777" w:rsidR="00011DC0" w:rsidRPr="003C7E61" w:rsidRDefault="00011DC0" w:rsidP="003D4823">
            <w:pPr>
              <w:jc w:val="center"/>
              <w:rPr>
                <w:b/>
                <w:sz w:val="22"/>
                <w:szCs w:val="22"/>
              </w:rPr>
            </w:pPr>
            <w:r w:rsidRPr="003C7E61">
              <w:rPr>
                <w:b/>
                <w:sz w:val="22"/>
                <w:szCs w:val="22"/>
              </w:rPr>
              <w:t>Rekomendacijų vykdymas</w:t>
            </w:r>
          </w:p>
        </w:tc>
      </w:tr>
      <w:tr w:rsidR="00011DC0" w:rsidRPr="00135CF8" w14:paraId="72E289E7" w14:textId="77777777" w:rsidTr="00B023B7">
        <w:tc>
          <w:tcPr>
            <w:tcW w:w="1413" w:type="dxa"/>
            <w:shd w:val="clear" w:color="auto" w:fill="B6DDE8" w:themeFill="accent5" w:themeFillTint="66"/>
          </w:tcPr>
          <w:p w14:paraId="386F82D8" w14:textId="77777777" w:rsidR="00011DC0" w:rsidRPr="00011DC0" w:rsidRDefault="00011DC0" w:rsidP="003D48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DC0">
              <w:rPr>
                <w:b/>
                <w:bCs/>
                <w:color w:val="000000"/>
                <w:sz w:val="22"/>
                <w:szCs w:val="22"/>
              </w:rPr>
              <w:t>2024-01-10</w:t>
            </w:r>
          </w:p>
          <w:p w14:paraId="45597D5E" w14:textId="1579F0C8" w:rsidR="00011DC0" w:rsidRPr="003C7E61" w:rsidRDefault="00011DC0" w:rsidP="003D4823">
            <w:pPr>
              <w:jc w:val="center"/>
              <w:rPr>
                <w:color w:val="000000"/>
                <w:sz w:val="22"/>
                <w:szCs w:val="22"/>
              </w:rPr>
            </w:pPr>
            <w:r w:rsidRPr="00011DC0">
              <w:rPr>
                <w:b/>
                <w:bCs/>
                <w:color w:val="000000"/>
                <w:sz w:val="22"/>
                <w:szCs w:val="22"/>
              </w:rPr>
              <w:t>Nr. 36-1</w:t>
            </w:r>
          </w:p>
        </w:tc>
        <w:tc>
          <w:tcPr>
            <w:tcW w:w="2835" w:type="dxa"/>
            <w:shd w:val="clear" w:color="auto" w:fill="auto"/>
          </w:tcPr>
          <w:p w14:paraId="152B6847" w14:textId="6C055CC8" w:rsidR="00011DC0" w:rsidRPr="00DF0933" w:rsidRDefault="00011DC0" w:rsidP="003D4823">
            <w:pPr>
              <w:rPr>
                <w:szCs w:val="24"/>
              </w:rPr>
            </w:pPr>
            <w:r w:rsidRPr="00DF0933">
              <w:rPr>
                <w:szCs w:val="24"/>
              </w:rPr>
              <w:t>Dėl Tarybos narių posėdžių lankomumo.</w:t>
            </w:r>
          </w:p>
        </w:tc>
        <w:tc>
          <w:tcPr>
            <w:tcW w:w="3260" w:type="dxa"/>
            <w:shd w:val="clear" w:color="auto" w:fill="auto"/>
          </w:tcPr>
          <w:p w14:paraId="3D4C1933" w14:textId="4AA4E49C" w:rsidR="00011DC0" w:rsidRPr="00DF0933" w:rsidRDefault="00011DC0" w:rsidP="003D4823">
            <w:pPr>
              <w:tabs>
                <w:tab w:val="left" w:pos="1701"/>
              </w:tabs>
              <w:rPr>
                <w:rFonts w:eastAsia="Calibri"/>
                <w:szCs w:val="24"/>
                <w:lang w:eastAsia="lt-LT"/>
              </w:rPr>
            </w:pPr>
            <w:r w:rsidRPr="00DF0933">
              <w:rPr>
                <w:rFonts w:eastAsia="Calibri"/>
                <w:szCs w:val="24"/>
                <w:lang w:eastAsia="lt-LT"/>
              </w:rPr>
              <w:t>Rekomenduota savivaldybės tarybos nariams nuotolinių posėdžių metu neužsiimti jokia pašaline veikla bei laikytis etikos ir etiketo reikalavimų.</w:t>
            </w:r>
          </w:p>
        </w:tc>
        <w:tc>
          <w:tcPr>
            <w:tcW w:w="2647" w:type="dxa"/>
            <w:shd w:val="clear" w:color="auto" w:fill="auto"/>
          </w:tcPr>
          <w:p w14:paraId="2B6F9637" w14:textId="4EF7C221" w:rsidR="00011DC0" w:rsidRPr="00DF0933" w:rsidRDefault="00011DC0" w:rsidP="003D4823">
            <w:pPr>
              <w:tabs>
                <w:tab w:val="left" w:pos="1247"/>
              </w:tabs>
              <w:rPr>
                <w:rFonts w:eastAsia="Calibri"/>
                <w:szCs w:val="24"/>
              </w:rPr>
            </w:pPr>
            <w:r w:rsidRPr="00DF0933">
              <w:rPr>
                <w:rFonts w:eastAsia="Calibri"/>
                <w:szCs w:val="24"/>
              </w:rPr>
              <w:t>Supažindinti tarybos nariai su rekomendacija</w:t>
            </w:r>
            <w:r w:rsidR="008F338B" w:rsidRPr="00DF0933">
              <w:rPr>
                <w:rFonts w:eastAsia="Calibri"/>
                <w:szCs w:val="24"/>
              </w:rPr>
              <w:t>.</w:t>
            </w:r>
          </w:p>
        </w:tc>
      </w:tr>
      <w:tr w:rsidR="00011DC0" w:rsidRPr="003C7E61" w14:paraId="02BE76B4" w14:textId="77777777" w:rsidTr="00B023B7">
        <w:tc>
          <w:tcPr>
            <w:tcW w:w="1413" w:type="dxa"/>
            <w:shd w:val="clear" w:color="auto" w:fill="B6DDE8" w:themeFill="accent5" w:themeFillTint="66"/>
          </w:tcPr>
          <w:p w14:paraId="130752CC" w14:textId="77777777" w:rsidR="00011DC0" w:rsidRDefault="00011DC0" w:rsidP="003D48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11DC0">
              <w:rPr>
                <w:b/>
                <w:bCs/>
                <w:iCs/>
                <w:color w:val="000000"/>
                <w:sz w:val="22"/>
                <w:szCs w:val="22"/>
              </w:rPr>
              <w:t>2024-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02-28</w:t>
            </w:r>
          </w:p>
          <w:p w14:paraId="393BA33C" w14:textId="2F6D6AA6" w:rsidR="00011DC0" w:rsidRPr="00011DC0" w:rsidRDefault="00011DC0" w:rsidP="003D48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Nr. 36-3</w:t>
            </w:r>
          </w:p>
        </w:tc>
        <w:tc>
          <w:tcPr>
            <w:tcW w:w="2835" w:type="dxa"/>
            <w:shd w:val="clear" w:color="auto" w:fill="auto"/>
          </w:tcPr>
          <w:p w14:paraId="3FF20C63" w14:textId="6D92A982" w:rsidR="00011DC0" w:rsidRPr="00DF0933" w:rsidRDefault="00011DC0" w:rsidP="00011DC0">
            <w:pPr>
              <w:rPr>
                <w:szCs w:val="24"/>
              </w:rPr>
            </w:pPr>
            <w:r w:rsidRPr="00DF0933">
              <w:rPr>
                <w:szCs w:val="24"/>
              </w:rPr>
              <w:t xml:space="preserve">Dėl visuomenės informavimo priemonėse paskelbtos informacijos </w:t>
            </w:r>
            <w:r w:rsidRPr="00DF0933">
              <w:rPr>
                <w:szCs w:val="24"/>
              </w:rPr>
              <w:lastRenderedPageBreak/>
              <w:t>apie savivaldybės tarybos nario Romo Pivoro galimai padarytą teisės aktų reikalavimų pažeidimą.</w:t>
            </w:r>
          </w:p>
        </w:tc>
        <w:tc>
          <w:tcPr>
            <w:tcW w:w="3260" w:type="dxa"/>
            <w:shd w:val="clear" w:color="auto" w:fill="auto"/>
          </w:tcPr>
          <w:p w14:paraId="43D218C4" w14:textId="6F37A51B" w:rsidR="00011DC0" w:rsidRPr="00DF0933" w:rsidRDefault="00011DC0" w:rsidP="003D4823">
            <w:pPr>
              <w:tabs>
                <w:tab w:val="left" w:pos="1701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 w:rsidRPr="00DF0933">
              <w:rPr>
                <w:rFonts w:eastAsia="Calibri"/>
                <w:szCs w:val="24"/>
                <w:lang w:eastAsia="lt-LT"/>
              </w:rPr>
              <w:lastRenderedPageBreak/>
              <w:t xml:space="preserve">Rekomenduota savivaldybės tarybos nariui Romui Pivorui individualiai įsivertinti ir </w:t>
            </w:r>
            <w:r w:rsidRPr="00DF0933">
              <w:rPr>
                <w:rFonts w:eastAsia="Calibri"/>
                <w:szCs w:val="24"/>
                <w:lang w:eastAsia="lt-LT"/>
              </w:rPr>
              <w:lastRenderedPageBreak/>
              <w:t>spręsti klausimą dėl galimo jam priskaičiuoto bei išmokėto savivaldybės tarybos nario 2024 metų sausio mėnesio atlyginimo dalies (t. y. atlyginimo už 2024-01-24 posėdį), grąžinimo į savivaldybės biudžetą.</w:t>
            </w:r>
          </w:p>
        </w:tc>
        <w:tc>
          <w:tcPr>
            <w:tcW w:w="2647" w:type="dxa"/>
            <w:shd w:val="clear" w:color="auto" w:fill="auto"/>
          </w:tcPr>
          <w:p w14:paraId="6E0CF922" w14:textId="0F1FB88D" w:rsidR="00011DC0" w:rsidRPr="00DF0933" w:rsidRDefault="008F338B" w:rsidP="003D4823">
            <w:pPr>
              <w:tabs>
                <w:tab w:val="left" w:pos="1247"/>
              </w:tabs>
              <w:rPr>
                <w:rFonts w:eastAsia="Calibri"/>
                <w:szCs w:val="24"/>
              </w:rPr>
            </w:pPr>
            <w:r w:rsidRPr="00DF0933">
              <w:rPr>
                <w:rFonts w:eastAsia="Calibri"/>
                <w:szCs w:val="24"/>
              </w:rPr>
              <w:lastRenderedPageBreak/>
              <w:t>Tarybos narys supažindintas su rekomendaciją.</w:t>
            </w:r>
            <w:r w:rsidR="00011DC0" w:rsidRPr="00DF0933">
              <w:rPr>
                <w:rFonts w:eastAsia="Calibri"/>
                <w:szCs w:val="24"/>
              </w:rPr>
              <w:t xml:space="preserve"> </w:t>
            </w:r>
          </w:p>
        </w:tc>
      </w:tr>
      <w:tr w:rsidR="00011DC0" w:rsidRPr="003C7E61" w14:paraId="1F26016F" w14:textId="77777777" w:rsidTr="00B023B7">
        <w:tc>
          <w:tcPr>
            <w:tcW w:w="1413" w:type="dxa"/>
            <w:shd w:val="clear" w:color="auto" w:fill="B6DDE8" w:themeFill="accent5" w:themeFillTint="66"/>
          </w:tcPr>
          <w:p w14:paraId="06D26D2C" w14:textId="77777777" w:rsidR="00011DC0" w:rsidRDefault="008F338B" w:rsidP="003D48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F338B">
              <w:rPr>
                <w:b/>
                <w:bCs/>
                <w:iCs/>
                <w:color w:val="000000"/>
                <w:sz w:val="22"/>
                <w:szCs w:val="22"/>
              </w:rPr>
              <w:t>2024-04-02</w:t>
            </w:r>
          </w:p>
          <w:p w14:paraId="760482C9" w14:textId="1908DFC2" w:rsidR="008F338B" w:rsidRPr="008F338B" w:rsidRDefault="008F338B" w:rsidP="003D48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Nr. 36-6 </w:t>
            </w:r>
          </w:p>
        </w:tc>
        <w:tc>
          <w:tcPr>
            <w:tcW w:w="2835" w:type="dxa"/>
            <w:shd w:val="clear" w:color="auto" w:fill="auto"/>
          </w:tcPr>
          <w:p w14:paraId="261A3E2D" w14:textId="238A1F20" w:rsidR="00011DC0" w:rsidRPr="00DF0933" w:rsidRDefault="008F338B" w:rsidP="003D4823">
            <w:pPr>
              <w:rPr>
                <w:szCs w:val="24"/>
              </w:rPr>
            </w:pPr>
            <w:r w:rsidRPr="00DF0933">
              <w:rPr>
                <w:szCs w:val="24"/>
              </w:rPr>
              <w:t>Dėl Tarybos narių posėdžių lankomumo</w:t>
            </w:r>
          </w:p>
        </w:tc>
        <w:tc>
          <w:tcPr>
            <w:tcW w:w="3260" w:type="dxa"/>
            <w:shd w:val="clear" w:color="auto" w:fill="auto"/>
          </w:tcPr>
          <w:p w14:paraId="57D00037" w14:textId="4CA7C9EA" w:rsidR="00011DC0" w:rsidRPr="00DF0933" w:rsidRDefault="008F338B" w:rsidP="003D4823">
            <w:pPr>
              <w:tabs>
                <w:tab w:val="left" w:pos="1701"/>
              </w:tabs>
              <w:rPr>
                <w:rFonts w:eastAsia="Calibri"/>
                <w:color w:val="FF0000"/>
                <w:szCs w:val="24"/>
                <w:lang w:eastAsia="lt-LT"/>
              </w:rPr>
            </w:pPr>
            <w:r w:rsidRPr="00DF0933">
              <w:rPr>
                <w:rFonts w:eastAsia="Calibri"/>
                <w:szCs w:val="24"/>
                <w:lang w:eastAsia="lt-LT"/>
              </w:rPr>
              <w:t>Tarybos nariams, dalyvaujantiems posėdžiuose nuotoliniu būdu, pakartotinai rekomenduota posėdžio metu neužsiimti jokia pašaline veikla bei laikytis etikos ir etiketo reikalavimų ir nepiktnaudžiauti teise dalyvauti posėdžiuose nuotoliniu būdu.</w:t>
            </w:r>
          </w:p>
        </w:tc>
        <w:tc>
          <w:tcPr>
            <w:tcW w:w="2647" w:type="dxa"/>
            <w:shd w:val="clear" w:color="auto" w:fill="auto"/>
          </w:tcPr>
          <w:p w14:paraId="16503C4D" w14:textId="138A2638" w:rsidR="00011DC0" w:rsidRPr="00DF0933" w:rsidRDefault="008F338B" w:rsidP="003D4823">
            <w:pPr>
              <w:tabs>
                <w:tab w:val="left" w:pos="1247"/>
              </w:tabs>
              <w:rPr>
                <w:rFonts w:eastAsia="Calibri"/>
                <w:szCs w:val="24"/>
              </w:rPr>
            </w:pPr>
            <w:r w:rsidRPr="00DF0933">
              <w:rPr>
                <w:rFonts w:eastAsia="Calibri"/>
                <w:szCs w:val="24"/>
              </w:rPr>
              <w:t>Perduota tarybos nariams susipažinti.</w:t>
            </w:r>
          </w:p>
        </w:tc>
      </w:tr>
    </w:tbl>
    <w:p w14:paraId="71DDF9B9" w14:textId="77777777" w:rsidR="00011DC0" w:rsidRDefault="00011DC0" w:rsidP="00011DC0">
      <w:pPr>
        <w:tabs>
          <w:tab w:val="left" w:pos="720"/>
        </w:tabs>
        <w:ind w:firstLine="1276"/>
        <w:jc w:val="both"/>
        <w:rPr>
          <w:color w:val="000000" w:themeColor="text1"/>
        </w:rPr>
      </w:pPr>
    </w:p>
    <w:p w14:paraId="428FB9F9" w14:textId="434285DE" w:rsidR="00C84CA5" w:rsidRDefault="00C84CA5" w:rsidP="00A43B75">
      <w:pPr>
        <w:jc w:val="both"/>
        <w:rPr>
          <w:u w:val="single"/>
        </w:rPr>
      </w:pPr>
    </w:p>
    <w:p w14:paraId="6A166F1C" w14:textId="77777777" w:rsidR="002548D4" w:rsidRDefault="002548D4" w:rsidP="00A43B75">
      <w:pPr>
        <w:jc w:val="both"/>
        <w:rPr>
          <w:u w:val="single"/>
        </w:rPr>
      </w:pPr>
    </w:p>
    <w:p w14:paraId="5A76A114" w14:textId="57466B78" w:rsidR="00A43B75" w:rsidRDefault="00A43B75" w:rsidP="00A43B75">
      <w:pPr>
        <w:tabs>
          <w:tab w:val="left" w:pos="7123"/>
        </w:tabs>
        <w:jc w:val="both"/>
      </w:pPr>
      <w:r w:rsidRPr="00A43B75">
        <w:t>Etikos komisijos pirminink</w:t>
      </w:r>
      <w:r w:rsidR="00890448">
        <w:t>as</w:t>
      </w:r>
      <w:r>
        <w:tab/>
      </w:r>
      <w:r w:rsidR="00890448">
        <w:t>Giedrius Auglys</w:t>
      </w:r>
    </w:p>
    <w:p w14:paraId="5621F34B" w14:textId="77777777" w:rsidR="00EF7982" w:rsidRDefault="00EF7982" w:rsidP="00A43B75">
      <w:pPr>
        <w:tabs>
          <w:tab w:val="left" w:pos="7123"/>
        </w:tabs>
        <w:jc w:val="both"/>
      </w:pPr>
    </w:p>
    <w:p w14:paraId="52A1E52A" w14:textId="77777777" w:rsidR="00EF7982" w:rsidRDefault="00EF7982" w:rsidP="00A43B75">
      <w:pPr>
        <w:tabs>
          <w:tab w:val="left" w:pos="7123"/>
        </w:tabs>
        <w:jc w:val="both"/>
      </w:pPr>
    </w:p>
    <w:p w14:paraId="09915BB1" w14:textId="77777777" w:rsidR="00EF7982" w:rsidRDefault="00EF7982" w:rsidP="00A43B75">
      <w:pPr>
        <w:tabs>
          <w:tab w:val="left" w:pos="7123"/>
        </w:tabs>
        <w:jc w:val="both"/>
      </w:pPr>
    </w:p>
    <w:p w14:paraId="68DB6A76" w14:textId="77777777" w:rsidR="0029388B" w:rsidRDefault="0029388B" w:rsidP="00A43B75">
      <w:pPr>
        <w:tabs>
          <w:tab w:val="left" w:pos="7123"/>
        </w:tabs>
        <w:jc w:val="both"/>
      </w:pPr>
    </w:p>
    <w:p w14:paraId="05228AAC" w14:textId="77777777" w:rsidR="00EF7982" w:rsidRDefault="00EF7982" w:rsidP="00EF7982">
      <w:r>
        <w:t>Ataskaitą parengė</w:t>
      </w:r>
    </w:p>
    <w:p w14:paraId="192EA089" w14:textId="77777777" w:rsidR="00EF7982" w:rsidRDefault="00EF7982" w:rsidP="00EF7982">
      <w:r>
        <w:t xml:space="preserve">Civilinės metrikacijos ir dokumentų valdymo skyriaus </w:t>
      </w:r>
    </w:p>
    <w:p w14:paraId="2CD15627" w14:textId="5B3CF11E" w:rsidR="00EF7982" w:rsidRPr="003F31A1" w:rsidRDefault="00EF7982" w:rsidP="00EF7982">
      <w:r>
        <w:t>vyr</w:t>
      </w:r>
      <w:r w:rsidR="004871A4">
        <w:t>iausioji</w:t>
      </w:r>
      <w:r>
        <w:t xml:space="preserve"> specialistė</w:t>
      </w:r>
      <w:r>
        <w:tab/>
      </w:r>
      <w:r>
        <w:tab/>
      </w:r>
      <w:r>
        <w:tab/>
      </w:r>
      <w:r>
        <w:tab/>
      </w:r>
      <w:r w:rsidR="00370995">
        <w:t xml:space="preserve">            </w:t>
      </w:r>
      <w:r>
        <w:t>Diana Tiškuvienė</w:t>
      </w:r>
    </w:p>
    <w:p w14:paraId="01A31DD1" w14:textId="77777777" w:rsidR="00EF7982" w:rsidRPr="00A43B75" w:rsidRDefault="00EF7982" w:rsidP="00A43B75">
      <w:pPr>
        <w:tabs>
          <w:tab w:val="left" w:pos="7123"/>
        </w:tabs>
        <w:jc w:val="both"/>
      </w:pPr>
    </w:p>
    <w:sectPr w:rsidR="00EF7982" w:rsidRPr="00A43B75" w:rsidSect="007C7430">
      <w:headerReference w:type="default" r:id="rId9"/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988E" w14:textId="77777777" w:rsidR="00F87C9A" w:rsidRDefault="00F87C9A" w:rsidP="007C7430">
      <w:r>
        <w:separator/>
      </w:r>
    </w:p>
  </w:endnote>
  <w:endnote w:type="continuationSeparator" w:id="0">
    <w:p w14:paraId="3ABEA184" w14:textId="77777777" w:rsidR="00F87C9A" w:rsidRDefault="00F87C9A" w:rsidP="007C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07F8" w14:textId="250C4390" w:rsidR="001B3E35" w:rsidRPr="001B3E35" w:rsidRDefault="001B3E35" w:rsidP="001B3E35">
    <w:pPr>
      <w:tabs>
        <w:tab w:val="center" w:pos="4819"/>
        <w:tab w:val="right" w:pos="9638"/>
      </w:tabs>
      <w:rPr>
        <w:rFonts w:eastAsia="Calibri"/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4316" w14:textId="77777777" w:rsidR="00F87C9A" w:rsidRDefault="00F87C9A" w:rsidP="007C7430">
      <w:r>
        <w:separator/>
      </w:r>
    </w:p>
  </w:footnote>
  <w:footnote w:type="continuationSeparator" w:id="0">
    <w:p w14:paraId="49CB6ED0" w14:textId="77777777" w:rsidR="00F87C9A" w:rsidRDefault="00F87C9A" w:rsidP="007C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544770"/>
      <w:docPartObj>
        <w:docPartGallery w:val="Page Numbers (Top of Page)"/>
        <w:docPartUnique/>
      </w:docPartObj>
    </w:sdtPr>
    <w:sdtEndPr/>
    <w:sdtContent>
      <w:p w14:paraId="1DA872ED" w14:textId="03E4D76E" w:rsidR="007C7430" w:rsidRDefault="007C7430" w:rsidP="007C74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D57"/>
    <w:multiLevelType w:val="hybridMultilevel"/>
    <w:tmpl w:val="AB068A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790"/>
    <w:multiLevelType w:val="hybridMultilevel"/>
    <w:tmpl w:val="EA0C96B2"/>
    <w:lvl w:ilvl="0" w:tplc="24A096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66685"/>
    <w:multiLevelType w:val="hybridMultilevel"/>
    <w:tmpl w:val="93DCE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3EAB"/>
    <w:multiLevelType w:val="hybridMultilevel"/>
    <w:tmpl w:val="ADB8E50C"/>
    <w:lvl w:ilvl="0" w:tplc="8528D8E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5" w:hanging="360"/>
      </w:pPr>
    </w:lvl>
    <w:lvl w:ilvl="2" w:tplc="0427001B" w:tentative="1">
      <w:start w:val="1"/>
      <w:numFmt w:val="lowerRoman"/>
      <w:lvlText w:val="%3."/>
      <w:lvlJc w:val="right"/>
      <w:pPr>
        <w:ind w:left="2195" w:hanging="180"/>
      </w:pPr>
    </w:lvl>
    <w:lvl w:ilvl="3" w:tplc="0427000F" w:tentative="1">
      <w:start w:val="1"/>
      <w:numFmt w:val="decimal"/>
      <w:lvlText w:val="%4."/>
      <w:lvlJc w:val="left"/>
      <w:pPr>
        <w:ind w:left="2915" w:hanging="360"/>
      </w:pPr>
    </w:lvl>
    <w:lvl w:ilvl="4" w:tplc="04270019" w:tentative="1">
      <w:start w:val="1"/>
      <w:numFmt w:val="lowerLetter"/>
      <w:lvlText w:val="%5."/>
      <w:lvlJc w:val="left"/>
      <w:pPr>
        <w:ind w:left="3635" w:hanging="360"/>
      </w:pPr>
    </w:lvl>
    <w:lvl w:ilvl="5" w:tplc="0427001B" w:tentative="1">
      <w:start w:val="1"/>
      <w:numFmt w:val="lowerRoman"/>
      <w:lvlText w:val="%6."/>
      <w:lvlJc w:val="right"/>
      <w:pPr>
        <w:ind w:left="4355" w:hanging="180"/>
      </w:pPr>
    </w:lvl>
    <w:lvl w:ilvl="6" w:tplc="0427000F" w:tentative="1">
      <w:start w:val="1"/>
      <w:numFmt w:val="decimal"/>
      <w:lvlText w:val="%7."/>
      <w:lvlJc w:val="left"/>
      <w:pPr>
        <w:ind w:left="5075" w:hanging="360"/>
      </w:pPr>
    </w:lvl>
    <w:lvl w:ilvl="7" w:tplc="04270019" w:tentative="1">
      <w:start w:val="1"/>
      <w:numFmt w:val="lowerLetter"/>
      <w:lvlText w:val="%8."/>
      <w:lvlJc w:val="left"/>
      <w:pPr>
        <w:ind w:left="5795" w:hanging="360"/>
      </w:pPr>
    </w:lvl>
    <w:lvl w:ilvl="8" w:tplc="0427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2CB56743"/>
    <w:multiLevelType w:val="hybridMultilevel"/>
    <w:tmpl w:val="2EFE5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5BEF"/>
    <w:multiLevelType w:val="hybridMultilevel"/>
    <w:tmpl w:val="F2FAE008"/>
    <w:lvl w:ilvl="0" w:tplc="0427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B1B0B"/>
    <w:multiLevelType w:val="hybridMultilevel"/>
    <w:tmpl w:val="18CCAF04"/>
    <w:lvl w:ilvl="0" w:tplc="8528D8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 w15:restartNumberingAfterBreak="0">
    <w:nsid w:val="45FC11BC"/>
    <w:multiLevelType w:val="hybridMultilevel"/>
    <w:tmpl w:val="A3BAA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474A9"/>
    <w:multiLevelType w:val="hybridMultilevel"/>
    <w:tmpl w:val="53962A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D0A00"/>
    <w:multiLevelType w:val="hybridMultilevel"/>
    <w:tmpl w:val="A16E89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071D2"/>
    <w:multiLevelType w:val="hybridMultilevel"/>
    <w:tmpl w:val="97E243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D16B3"/>
    <w:multiLevelType w:val="hybridMultilevel"/>
    <w:tmpl w:val="6D909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00076">
    <w:abstractNumId w:val="1"/>
  </w:num>
  <w:num w:numId="2" w16cid:durableId="300161269">
    <w:abstractNumId w:val="9"/>
  </w:num>
  <w:num w:numId="3" w16cid:durableId="106508699">
    <w:abstractNumId w:val="2"/>
  </w:num>
  <w:num w:numId="4" w16cid:durableId="1726835690">
    <w:abstractNumId w:val="8"/>
  </w:num>
  <w:num w:numId="5" w16cid:durableId="936407230">
    <w:abstractNumId w:val="5"/>
  </w:num>
  <w:num w:numId="6" w16cid:durableId="1097754011">
    <w:abstractNumId w:val="11"/>
  </w:num>
  <w:num w:numId="7" w16cid:durableId="1874078510">
    <w:abstractNumId w:val="10"/>
  </w:num>
  <w:num w:numId="8" w16cid:durableId="294603596">
    <w:abstractNumId w:val="0"/>
  </w:num>
  <w:num w:numId="9" w16cid:durableId="224219549">
    <w:abstractNumId w:val="6"/>
  </w:num>
  <w:num w:numId="10" w16cid:durableId="1484203251">
    <w:abstractNumId w:val="3"/>
  </w:num>
  <w:num w:numId="11" w16cid:durableId="1785730873">
    <w:abstractNumId w:val="4"/>
  </w:num>
  <w:num w:numId="12" w16cid:durableId="1897277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34"/>
    <w:rsid w:val="00011DC0"/>
    <w:rsid w:val="0001483C"/>
    <w:rsid w:val="000632E4"/>
    <w:rsid w:val="00087A30"/>
    <w:rsid w:val="000D374E"/>
    <w:rsid w:val="000E0411"/>
    <w:rsid w:val="000E2B48"/>
    <w:rsid w:val="000F54E1"/>
    <w:rsid w:val="00126845"/>
    <w:rsid w:val="001551CC"/>
    <w:rsid w:val="00164444"/>
    <w:rsid w:val="00176DD7"/>
    <w:rsid w:val="00183598"/>
    <w:rsid w:val="00183B01"/>
    <w:rsid w:val="00196809"/>
    <w:rsid w:val="00197272"/>
    <w:rsid w:val="001B3E35"/>
    <w:rsid w:val="001B3F1A"/>
    <w:rsid w:val="001C007F"/>
    <w:rsid w:val="001C6D39"/>
    <w:rsid w:val="001E3065"/>
    <w:rsid w:val="001E517A"/>
    <w:rsid w:val="001F5AE5"/>
    <w:rsid w:val="001F5DE4"/>
    <w:rsid w:val="002207CE"/>
    <w:rsid w:val="00225704"/>
    <w:rsid w:val="002548D4"/>
    <w:rsid w:val="0026659D"/>
    <w:rsid w:val="002828AE"/>
    <w:rsid w:val="0029388B"/>
    <w:rsid w:val="002A0A35"/>
    <w:rsid w:val="002B64C6"/>
    <w:rsid w:val="00302F17"/>
    <w:rsid w:val="003233D1"/>
    <w:rsid w:val="00327ED8"/>
    <w:rsid w:val="0033435A"/>
    <w:rsid w:val="00345EFD"/>
    <w:rsid w:val="0035561A"/>
    <w:rsid w:val="00366734"/>
    <w:rsid w:val="00370995"/>
    <w:rsid w:val="00380B84"/>
    <w:rsid w:val="00394E2F"/>
    <w:rsid w:val="003A0FA3"/>
    <w:rsid w:val="003A4550"/>
    <w:rsid w:val="003A5ABA"/>
    <w:rsid w:val="003B52DD"/>
    <w:rsid w:val="003C3951"/>
    <w:rsid w:val="003C7EF9"/>
    <w:rsid w:val="003D7536"/>
    <w:rsid w:val="003D7C65"/>
    <w:rsid w:val="003E6E89"/>
    <w:rsid w:val="00406C0D"/>
    <w:rsid w:val="00412CF1"/>
    <w:rsid w:val="00432004"/>
    <w:rsid w:val="00441615"/>
    <w:rsid w:val="00451F30"/>
    <w:rsid w:val="00452231"/>
    <w:rsid w:val="00460A0C"/>
    <w:rsid w:val="004678D4"/>
    <w:rsid w:val="00474940"/>
    <w:rsid w:val="004871A4"/>
    <w:rsid w:val="004B0ED7"/>
    <w:rsid w:val="004C49E1"/>
    <w:rsid w:val="004D373D"/>
    <w:rsid w:val="004D4B4C"/>
    <w:rsid w:val="004D7D93"/>
    <w:rsid w:val="004E075D"/>
    <w:rsid w:val="00500A90"/>
    <w:rsid w:val="00506650"/>
    <w:rsid w:val="00512616"/>
    <w:rsid w:val="005131A8"/>
    <w:rsid w:val="00520EFB"/>
    <w:rsid w:val="00560C70"/>
    <w:rsid w:val="00575C03"/>
    <w:rsid w:val="00596281"/>
    <w:rsid w:val="005B036B"/>
    <w:rsid w:val="005B1457"/>
    <w:rsid w:val="005C4533"/>
    <w:rsid w:val="005D51B9"/>
    <w:rsid w:val="005E15C3"/>
    <w:rsid w:val="00607776"/>
    <w:rsid w:val="006352D7"/>
    <w:rsid w:val="00642E9C"/>
    <w:rsid w:val="00643EA7"/>
    <w:rsid w:val="006610C1"/>
    <w:rsid w:val="006618FA"/>
    <w:rsid w:val="00661D15"/>
    <w:rsid w:val="006660F8"/>
    <w:rsid w:val="0066728A"/>
    <w:rsid w:val="00670A9A"/>
    <w:rsid w:val="00686F17"/>
    <w:rsid w:val="006A3E3F"/>
    <w:rsid w:val="006B22EF"/>
    <w:rsid w:val="006C1274"/>
    <w:rsid w:val="006C380D"/>
    <w:rsid w:val="006C7F07"/>
    <w:rsid w:val="006D08D8"/>
    <w:rsid w:val="006E0276"/>
    <w:rsid w:val="006E43F2"/>
    <w:rsid w:val="006E6EEC"/>
    <w:rsid w:val="006E7F9A"/>
    <w:rsid w:val="006F044F"/>
    <w:rsid w:val="006F0869"/>
    <w:rsid w:val="006F4670"/>
    <w:rsid w:val="0070163B"/>
    <w:rsid w:val="0072066E"/>
    <w:rsid w:val="00736DF6"/>
    <w:rsid w:val="00740509"/>
    <w:rsid w:val="007459B9"/>
    <w:rsid w:val="00753D25"/>
    <w:rsid w:val="00756134"/>
    <w:rsid w:val="00770B17"/>
    <w:rsid w:val="00793188"/>
    <w:rsid w:val="007A63D5"/>
    <w:rsid w:val="007B05E2"/>
    <w:rsid w:val="007B1DC8"/>
    <w:rsid w:val="007C6366"/>
    <w:rsid w:val="007C7430"/>
    <w:rsid w:val="007F7DE4"/>
    <w:rsid w:val="0080179D"/>
    <w:rsid w:val="008043E1"/>
    <w:rsid w:val="0080518F"/>
    <w:rsid w:val="00827EA9"/>
    <w:rsid w:val="0084520D"/>
    <w:rsid w:val="008468E9"/>
    <w:rsid w:val="00855116"/>
    <w:rsid w:val="00855341"/>
    <w:rsid w:val="008858B4"/>
    <w:rsid w:val="00886818"/>
    <w:rsid w:val="00890448"/>
    <w:rsid w:val="008B50F3"/>
    <w:rsid w:val="008C523B"/>
    <w:rsid w:val="008D51B6"/>
    <w:rsid w:val="008E5C0B"/>
    <w:rsid w:val="008E6CDD"/>
    <w:rsid w:val="008E6EF0"/>
    <w:rsid w:val="008F172E"/>
    <w:rsid w:val="008F338B"/>
    <w:rsid w:val="00903819"/>
    <w:rsid w:val="00904D02"/>
    <w:rsid w:val="00926158"/>
    <w:rsid w:val="00963395"/>
    <w:rsid w:val="00982C5C"/>
    <w:rsid w:val="00992142"/>
    <w:rsid w:val="009C22CB"/>
    <w:rsid w:val="009C52DE"/>
    <w:rsid w:val="009C5F40"/>
    <w:rsid w:val="009F659E"/>
    <w:rsid w:val="00A10416"/>
    <w:rsid w:val="00A150CC"/>
    <w:rsid w:val="00A31DE9"/>
    <w:rsid w:val="00A43B75"/>
    <w:rsid w:val="00A56156"/>
    <w:rsid w:val="00A6007C"/>
    <w:rsid w:val="00A606AF"/>
    <w:rsid w:val="00A71012"/>
    <w:rsid w:val="00A90467"/>
    <w:rsid w:val="00AB5C22"/>
    <w:rsid w:val="00AC0C8A"/>
    <w:rsid w:val="00AD634C"/>
    <w:rsid w:val="00AE13EC"/>
    <w:rsid w:val="00AE2661"/>
    <w:rsid w:val="00AF2698"/>
    <w:rsid w:val="00AF5677"/>
    <w:rsid w:val="00AF5F66"/>
    <w:rsid w:val="00AF7705"/>
    <w:rsid w:val="00B00F74"/>
    <w:rsid w:val="00B023B7"/>
    <w:rsid w:val="00B0372A"/>
    <w:rsid w:val="00B1002F"/>
    <w:rsid w:val="00B13AEB"/>
    <w:rsid w:val="00B42153"/>
    <w:rsid w:val="00B61304"/>
    <w:rsid w:val="00B63BB1"/>
    <w:rsid w:val="00B72776"/>
    <w:rsid w:val="00B72BF2"/>
    <w:rsid w:val="00B806AC"/>
    <w:rsid w:val="00B84931"/>
    <w:rsid w:val="00B85395"/>
    <w:rsid w:val="00BC1667"/>
    <w:rsid w:val="00BF0EDC"/>
    <w:rsid w:val="00C144DA"/>
    <w:rsid w:val="00C32FD6"/>
    <w:rsid w:val="00C4032E"/>
    <w:rsid w:val="00C419DB"/>
    <w:rsid w:val="00C509E1"/>
    <w:rsid w:val="00C56995"/>
    <w:rsid w:val="00C73E30"/>
    <w:rsid w:val="00C84CA5"/>
    <w:rsid w:val="00CF4389"/>
    <w:rsid w:val="00D02089"/>
    <w:rsid w:val="00D07516"/>
    <w:rsid w:val="00D235C8"/>
    <w:rsid w:val="00D24104"/>
    <w:rsid w:val="00D30F34"/>
    <w:rsid w:val="00D44217"/>
    <w:rsid w:val="00D55F8D"/>
    <w:rsid w:val="00D8065C"/>
    <w:rsid w:val="00D948C0"/>
    <w:rsid w:val="00DF0933"/>
    <w:rsid w:val="00DF1510"/>
    <w:rsid w:val="00E07464"/>
    <w:rsid w:val="00E12401"/>
    <w:rsid w:val="00E332DD"/>
    <w:rsid w:val="00E332E9"/>
    <w:rsid w:val="00E52109"/>
    <w:rsid w:val="00E62B26"/>
    <w:rsid w:val="00E71F05"/>
    <w:rsid w:val="00E743CD"/>
    <w:rsid w:val="00E81587"/>
    <w:rsid w:val="00E837B5"/>
    <w:rsid w:val="00E9656F"/>
    <w:rsid w:val="00EA4521"/>
    <w:rsid w:val="00EA60A4"/>
    <w:rsid w:val="00ED04EE"/>
    <w:rsid w:val="00ED5A7B"/>
    <w:rsid w:val="00ED70B2"/>
    <w:rsid w:val="00EE60EA"/>
    <w:rsid w:val="00EF0E5B"/>
    <w:rsid w:val="00EF7982"/>
    <w:rsid w:val="00F110F5"/>
    <w:rsid w:val="00F1123B"/>
    <w:rsid w:val="00F17684"/>
    <w:rsid w:val="00F3562C"/>
    <w:rsid w:val="00F46714"/>
    <w:rsid w:val="00F545DD"/>
    <w:rsid w:val="00F85B86"/>
    <w:rsid w:val="00F87C9A"/>
    <w:rsid w:val="00FA371C"/>
    <w:rsid w:val="00FB7416"/>
    <w:rsid w:val="00FC06BE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BB19"/>
  <w15:docId w15:val="{0405A735-B3EF-4C37-93B9-24F3307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00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AE13EC"/>
  </w:style>
  <w:style w:type="paragraph" w:styleId="Sraopastraipa">
    <w:name w:val="List Paragraph"/>
    <w:basedOn w:val="prastasis"/>
    <w:uiPriority w:val="34"/>
    <w:qFormat/>
    <w:rsid w:val="00EF0E5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4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43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C74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743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131A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31A8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6B22EF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B037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4782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Diana Tiškuviene</cp:lastModifiedBy>
  <cp:revision>26</cp:revision>
  <dcterms:created xsi:type="dcterms:W3CDTF">2025-01-07T09:21:00Z</dcterms:created>
  <dcterms:modified xsi:type="dcterms:W3CDTF">2025-02-07T12:28:00Z</dcterms:modified>
</cp:coreProperties>
</file>