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D53" w:rsidRPr="00D50D53" w:rsidRDefault="00D50D53" w:rsidP="00D50D53">
      <w:pPr>
        <w:spacing w:after="0" w:line="240" w:lineRule="auto"/>
        <w:outlineLvl w:val="0"/>
        <w:rPr>
          <w:rFonts w:ascii="Times New Roman" w:eastAsia="Times New Roman" w:hAnsi="Times New Roman" w:cs="Times New Roman"/>
          <w:b/>
          <w:bCs/>
          <w:color w:val="091A5A"/>
          <w:kern w:val="36"/>
          <w:sz w:val="24"/>
          <w:szCs w:val="24"/>
          <w:lang w:eastAsia="lt-LT"/>
        </w:rPr>
      </w:pPr>
      <w:r w:rsidRPr="00D50D53">
        <w:rPr>
          <w:rFonts w:ascii="Times New Roman" w:eastAsia="Times New Roman" w:hAnsi="Times New Roman" w:cs="Times New Roman"/>
          <w:b/>
          <w:bCs/>
          <w:color w:val="091A5A"/>
          <w:kern w:val="36"/>
          <w:sz w:val="24"/>
          <w:szCs w:val="24"/>
          <w:lang w:eastAsia="lt-LT"/>
        </w:rPr>
        <w:t>Vyriausybės nutarimu patvirtinta nauja kalbos mokėjimo reikalavimų tvarka</w:t>
      </w:r>
    </w:p>
    <w:p w:rsidR="00D50D53" w:rsidRPr="00D50D53" w:rsidRDefault="00D50D53" w:rsidP="00D50D53">
      <w:pPr>
        <w:spacing w:line="240" w:lineRule="auto"/>
        <w:jc w:val="center"/>
        <w:rPr>
          <w:rFonts w:ascii="Times New Roman" w:eastAsia="Times New Roman" w:hAnsi="Times New Roman" w:cs="Times New Roman"/>
          <w:color w:val="091A5A"/>
          <w:sz w:val="24"/>
          <w:szCs w:val="24"/>
          <w:lang w:eastAsia="lt-LT"/>
        </w:rPr>
      </w:pPr>
    </w:p>
    <w:p w:rsidR="00D50D53" w:rsidRDefault="00D50D53" w:rsidP="00D50D53">
      <w:pPr>
        <w:spacing w:after="0" w:line="240" w:lineRule="auto"/>
        <w:jc w:val="both"/>
        <w:rPr>
          <w:rFonts w:ascii="Times New Roman" w:eastAsia="Times New Roman" w:hAnsi="Times New Roman" w:cs="Times New Roman"/>
          <w:color w:val="091A5A"/>
          <w:sz w:val="24"/>
          <w:szCs w:val="24"/>
          <w:bdr w:val="none" w:sz="0" w:space="0" w:color="auto" w:frame="1"/>
          <w:lang w:eastAsia="lt-LT"/>
        </w:rPr>
      </w:pPr>
      <w:r w:rsidRPr="00D50D53">
        <w:rPr>
          <w:rFonts w:ascii="Times New Roman" w:eastAsia="Times New Roman" w:hAnsi="Times New Roman" w:cs="Times New Roman"/>
          <w:color w:val="091A5A"/>
          <w:sz w:val="24"/>
          <w:szCs w:val="24"/>
          <w:bdr w:val="none" w:sz="0" w:space="0" w:color="auto" w:frame="1"/>
          <w:lang w:eastAsia="lt-LT"/>
        </w:rPr>
        <w:t>       </w:t>
      </w:r>
      <w:r>
        <w:rPr>
          <w:rFonts w:ascii="Times New Roman" w:eastAsia="Times New Roman" w:hAnsi="Times New Roman" w:cs="Times New Roman"/>
          <w:color w:val="091A5A"/>
          <w:sz w:val="24"/>
          <w:szCs w:val="24"/>
          <w:bdr w:val="none" w:sz="0" w:space="0" w:color="auto" w:frame="1"/>
          <w:lang w:eastAsia="lt-LT"/>
        </w:rPr>
        <w:tab/>
      </w:r>
      <w:r w:rsidRPr="00D50D53">
        <w:rPr>
          <w:rFonts w:ascii="Times New Roman" w:eastAsia="Times New Roman" w:hAnsi="Times New Roman" w:cs="Times New Roman"/>
          <w:color w:val="091A5A"/>
          <w:sz w:val="24"/>
          <w:szCs w:val="24"/>
          <w:bdr w:val="none" w:sz="0" w:space="0" w:color="auto" w:frame="1"/>
          <w:lang w:eastAsia="lt-LT"/>
        </w:rPr>
        <w:t xml:space="preserve"> Valstybinės kalbos įstatymo pakeitime nurodyta, kad nuo 2026 metų parduodantys prekes ar teikiantys paslaugas asmenys privalės užtikrinti gyventojų aptarnavimą valstybine kalba Vyriausybės nustatytu lietuvių kalbos mokėjimo lygiu.</w:t>
      </w:r>
    </w:p>
    <w:p w:rsidR="00D50D53" w:rsidRPr="00D50D53" w:rsidRDefault="00D50D53" w:rsidP="00D50D53">
      <w:pPr>
        <w:spacing w:after="0" w:line="240" w:lineRule="auto"/>
        <w:ind w:firstLine="1296"/>
        <w:jc w:val="both"/>
        <w:rPr>
          <w:rFonts w:ascii="Times New Roman" w:eastAsia="Times New Roman" w:hAnsi="Times New Roman" w:cs="Times New Roman"/>
          <w:color w:val="091A5A"/>
          <w:sz w:val="24"/>
          <w:szCs w:val="24"/>
          <w:bdr w:val="none" w:sz="0" w:space="0" w:color="auto" w:frame="1"/>
          <w:lang w:eastAsia="lt-LT"/>
        </w:rPr>
      </w:pPr>
      <w:r w:rsidRPr="00D50D53">
        <w:rPr>
          <w:rFonts w:ascii="Times New Roman" w:eastAsia="Times New Roman" w:hAnsi="Times New Roman" w:cs="Times New Roman"/>
          <w:color w:val="091A5A"/>
          <w:sz w:val="24"/>
          <w:szCs w:val="24"/>
          <w:bdr w:val="none" w:sz="0" w:space="0" w:color="auto" w:frame="1"/>
          <w:lang w:eastAsia="lt-LT"/>
        </w:rPr>
        <w:t>Keli 202</w:t>
      </w:r>
      <w:r>
        <w:rPr>
          <w:rFonts w:ascii="Times New Roman" w:eastAsia="Times New Roman" w:hAnsi="Times New Roman" w:cs="Times New Roman"/>
          <w:color w:val="091A5A"/>
          <w:sz w:val="24"/>
          <w:szCs w:val="24"/>
          <w:bdr w:val="none" w:sz="0" w:space="0" w:color="auto" w:frame="1"/>
          <w:lang w:eastAsia="lt-LT"/>
        </w:rPr>
        <w:t>5</w:t>
      </w:r>
      <w:r w:rsidR="003603F3">
        <w:rPr>
          <w:rFonts w:ascii="Times New Roman" w:eastAsia="Times New Roman" w:hAnsi="Times New Roman" w:cs="Times New Roman"/>
          <w:color w:val="091A5A"/>
          <w:sz w:val="24"/>
          <w:szCs w:val="24"/>
          <w:bdr w:val="none" w:sz="0" w:space="0" w:color="auto" w:frame="1"/>
          <w:lang w:eastAsia="lt-LT"/>
        </w:rPr>
        <w:t xml:space="preserve"> m.</w:t>
      </w:r>
      <w:bookmarkStart w:id="0" w:name="_GoBack"/>
      <w:bookmarkEnd w:id="0"/>
      <w:r w:rsidRPr="00D50D53">
        <w:rPr>
          <w:rFonts w:ascii="Times New Roman" w:eastAsia="Times New Roman" w:hAnsi="Times New Roman" w:cs="Times New Roman"/>
          <w:color w:val="091A5A"/>
          <w:sz w:val="24"/>
          <w:szCs w:val="24"/>
          <w:bdr w:val="none" w:sz="0" w:space="0" w:color="auto" w:frame="1"/>
          <w:lang w:eastAsia="lt-LT"/>
        </w:rPr>
        <w:t xml:space="preserve"> lapkričio 26 d. Vyriausybės </w:t>
      </w:r>
      <w:r>
        <w:rPr>
          <w:rFonts w:ascii="Times New Roman" w:eastAsia="Times New Roman" w:hAnsi="Times New Roman" w:cs="Times New Roman"/>
          <w:color w:val="091A5A"/>
          <w:sz w:val="24"/>
          <w:szCs w:val="24"/>
          <w:bdr w:val="none" w:sz="0" w:space="0" w:color="auto" w:frame="1"/>
          <w:lang w:eastAsia="lt-LT"/>
        </w:rPr>
        <w:t>nutarimo</w:t>
      </w:r>
      <w:r w:rsidRPr="00D50D53">
        <w:rPr>
          <w:rFonts w:ascii="Times New Roman" w:eastAsia="Times New Roman" w:hAnsi="Times New Roman" w:cs="Times New Roman"/>
          <w:color w:val="091A5A"/>
          <w:sz w:val="24"/>
          <w:szCs w:val="24"/>
          <w:bdr w:val="none" w:sz="0" w:space="0" w:color="auto" w:frame="1"/>
          <w:lang w:eastAsia="lt-LT"/>
        </w:rPr>
        <w:t xml:space="preserve"> moment</w:t>
      </w:r>
      <w:r>
        <w:rPr>
          <w:rFonts w:ascii="Times New Roman" w:eastAsia="Times New Roman" w:hAnsi="Times New Roman" w:cs="Times New Roman"/>
          <w:color w:val="091A5A"/>
          <w:sz w:val="24"/>
          <w:szCs w:val="24"/>
          <w:bdr w:val="none" w:sz="0" w:space="0" w:color="auto" w:frame="1"/>
          <w:lang w:eastAsia="lt-LT"/>
        </w:rPr>
        <w:t>ai:</w:t>
      </w:r>
    </w:p>
    <w:p w:rsidR="00D50D53" w:rsidRPr="00D50D53" w:rsidRDefault="00D50D53" w:rsidP="00D50D53">
      <w:pPr>
        <w:spacing w:after="0" w:line="240" w:lineRule="auto"/>
        <w:jc w:val="both"/>
        <w:rPr>
          <w:rFonts w:ascii="Times New Roman" w:eastAsia="Times New Roman" w:hAnsi="Times New Roman" w:cs="Times New Roman"/>
          <w:color w:val="091A5A"/>
          <w:sz w:val="24"/>
          <w:szCs w:val="24"/>
          <w:lang w:eastAsia="lt-LT"/>
        </w:rPr>
      </w:pPr>
    </w:p>
    <w:p w:rsidR="00D50D53" w:rsidRDefault="00D50D53" w:rsidP="00D50D53">
      <w:pPr>
        <w:spacing w:after="0" w:line="240" w:lineRule="auto"/>
        <w:rPr>
          <w:rFonts w:ascii="Times New Roman" w:eastAsia="Times New Roman" w:hAnsi="Times New Roman" w:cs="Times New Roman"/>
          <w:color w:val="091A5A"/>
          <w:sz w:val="24"/>
          <w:szCs w:val="24"/>
          <w:bdr w:val="none" w:sz="0" w:space="0" w:color="auto" w:frame="1"/>
          <w:lang w:eastAsia="lt-LT"/>
        </w:rPr>
      </w:pPr>
    </w:p>
    <w:p w:rsidR="00D50D53" w:rsidRDefault="00D50D53" w:rsidP="00D50D53">
      <w:pPr>
        <w:spacing w:after="0" w:line="240" w:lineRule="auto"/>
        <w:rPr>
          <w:rFonts w:ascii="Times New Roman" w:eastAsia="Times New Roman" w:hAnsi="Times New Roman" w:cs="Times New Roman"/>
          <w:color w:val="091A5A"/>
          <w:sz w:val="24"/>
          <w:szCs w:val="24"/>
          <w:bdr w:val="none" w:sz="0" w:space="0" w:color="auto" w:frame="1"/>
          <w:lang w:eastAsia="lt-LT"/>
        </w:rPr>
      </w:pPr>
      <w:r w:rsidRPr="00D50D53">
        <w:rPr>
          <w:rFonts w:ascii="Segoe UI Emoji" w:eastAsia="Times New Roman" w:hAnsi="Segoe UI Emoji" w:cs="Segoe UI Emoji"/>
          <w:color w:val="091A5A"/>
          <w:sz w:val="24"/>
          <w:szCs w:val="24"/>
          <w:bdr w:val="none" w:sz="0" w:space="0" w:color="auto" w:frame="1"/>
          <w:lang w:eastAsia="lt-LT"/>
        </w:rPr>
        <w:t>✅</w:t>
      </w:r>
      <w:r w:rsidRPr="00D50D53">
        <w:rPr>
          <w:rFonts w:ascii="Times New Roman" w:eastAsia="Times New Roman" w:hAnsi="Times New Roman" w:cs="Times New Roman"/>
          <w:color w:val="091A5A"/>
          <w:sz w:val="24"/>
          <w:szCs w:val="24"/>
          <w:bdr w:val="none" w:sz="0" w:space="0" w:color="auto" w:frame="1"/>
          <w:lang w:eastAsia="lt-LT"/>
        </w:rPr>
        <w:t>Nutarta, kad bus taikomas  naujas (A1) kalbos mokėjimo lygis (bazinė kategorija).</w:t>
      </w:r>
    </w:p>
    <w:p w:rsidR="00D50D53" w:rsidRDefault="00D50D53" w:rsidP="00D50D53">
      <w:pPr>
        <w:spacing w:after="0" w:line="240" w:lineRule="auto"/>
        <w:rPr>
          <w:rFonts w:ascii="Times New Roman" w:eastAsia="Times New Roman" w:hAnsi="Times New Roman" w:cs="Times New Roman"/>
          <w:color w:val="091A5A"/>
          <w:sz w:val="24"/>
          <w:szCs w:val="24"/>
          <w:bdr w:val="none" w:sz="0" w:space="0" w:color="auto" w:frame="1"/>
          <w:lang w:eastAsia="lt-LT"/>
        </w:rPr>
      </w:pPr>
      <w:r w:rsidRPr="00D50D53">
        <w:rPr>
          <w:rFonts w:ascii="Segoe UI Emoji" w:eastAsia="Times New Roman" w:hAnsi="Segoe UI Emoji" w:cs="Segoe UI Emoji"/>
          <w:color w:val="091A5A"/>
          <w:sz w:val="24"/>
          <w:szCs w:val="24"/>
          <w:bdr w:val="none" w:sz="0" w:space="0" w:color="auto" w:frame="1"/>
          <w:lang w:eastAsia="lt-LT"/>
        </w:rPr>
        <w:t>✅</w:t>
      </w:r>
      <w:r w:rsidRPr="00D50D53">
        <w:rPr>
          <w:rFonts w:ascii="Times New Roman" w:eastAsia="Times New Roman" w:hAnsi="Times New Roman" w:cs="Times New Roman"/>
          <w:color w:val="091A5A"/>
          <w:sz w:val="24"/>
          <w:szCs w:val="24"/>
          <w:bdr w:val="none" w:sz="0" w:space="0" w:color="auto" w:frame="1"/>
          <w:lang w:eastAsia="lt-LT"/>
        </w:rPr>
        <w:t>Mokėti valstybinę kalbą pagal A1 lygį bus reikalaujama tik dvejus metus.</w:t>
      </w:r>
    </w:p>
    <w:p w:rsidR="00D50D53" w:rsidRDefault="00D50D53" w:rsidP="00D50D53">
      <w:pPr>
        <w:spacing w:after="0" w:line="240" w:lineRule="auto"/>
        <w:rPr>
          <w:rFonts w:ascii="Times New Roman" w:eastAsia="Times New Roman" w:hAnsi="Times New Roman" w:cs="Times New Roman"/>
          <w:color w:val="091A5A"/>
          <w:sz w:val="24"/>
          <w:szCs w:val="24"/>
          <w:bdr w:val="none" w:sz="0" w:space="0" w:color="auto" w:frame="1"/>
          <w:lang w:eastAsia="lt-LT"/>
        </w:rPr>
      </w:pPr>
      <w:r w:rsidRPr="00D50D53">
        <w:rPr>
          <w:rFonts w:ascii="Segoe UI Emoji" w:eastAsia="Times New Roman" w:hAnsi="Segoe UI Emoji" w:cs="Segoe UI Emoji"/>
          <w:color w:val="091A5A"/>
          <w:sz w:val="24"/>
          <w:szCs w:val="24"/>
          <w:bdr w:val="none" w:sz="0" w:space="0" w:color="auto" w:frame="1"/>
          <w:lang w:eastAsia="lt-LT"/>
        </w:rPr>
        <w:t>✅</w:t>
      </w:r>
      <w:r w:rsidRPr="00D50D53">
        <w:rPr>
          <w:rFonts w:ascii="Times New Roman" w:eastAsia="Times New Roman" w:hAnsi="Times New Roman" w:cs="Times New Roman"/>
          <w:color w:val="091A5A"/>
          <w:sz w:val="24"/>
          <w:szCs w:val="24"/>
          <w:bdr w:val="none" w:sz="0" w:space="0" w:color="auto" w:frame="1"/>
          <w:lang w:eastAsia="lt-LT"/>
        </w:rPr>
        <w:t>Šis terminas skaičiuojamas nuo dienos, kai užsieniečiui pirmą kartą išduotas dokumentas, patvirtinantis ar suteikiantis teisę gyventi Lietuvoje.</w:t>
      </w:r>
    </w:p>
    <w:p w:rsidR="00D50D53" w:rsidRDefault="00D50D53" w:rsidP="00D50D53">
      <w:pPr>
        <w:spacing w:after="0" w:line="240" w:lineRule="auto"/>
        <w:rPr>
          <w:rFonts w:ascii="Times New Roman" w:eastAsia="Times New Roman" w:hAnsi="Times New Roman" w:cs="Times New Roman"/>
          <w:color w:val="091A5A"/>
          <w:sz w:val="24"/>
          <w:szCs w:val="24"/>
          <w:bdr w:val="none" w:sz="0" w:space="0" w:color="auto" w:frame="1"/>
          <w:lang w:eastAsia="lt-LT"/>
        </w:rPr>
      </w:pPr>
      <w:r w:rsidRPr="00D50D53">
        <w:rPr>
          <w:rFonts w:ascii="Segoe UI Emoji" w:eastAsia="Times New Roman" w:hAnsi="Segoe UI Emoji" w:cs="Segoe UI Emoji"/>
          <w:color w:val="091A5A"/>
          <w:sz w:val="24"/>
          <w:szCs w:val="24"/>
          <w:bdr w:val="none" w:sz="0" w:space="0" w:color="auto" w:frame="1"/>
          <w:lang w:eastAsia="lt-LT"/>
        </w:rPr>
        <w:t>✅</w:t>
      </w:r>
      <w:r w:rsidRPr="00D50D53">
        <w:rPr>
          <w:rFonts w:ascii="Times New Roman" w:eastAsia="Times New Roman" w:hAnsi="Times New Roman" w:cs="Times New Roman"/>
          <w:color w:val="091A5A"/>
          <w:sz w:val="24"/>
          <w:szCs w:val="24"/>
          <w:bdr w:val="none" w:sz="0" w:space="0" w:color="auto" w:frame="1"/>
          <w:lang w:eastAsia="lt-LT"/>
        </w:rPr>
        <w:t>Jei teisę gyventi Lietuvoje suteikiantis dokumentas pirmą kartą buvo išduotas iki 2025 m. gruodžio 31 d., dvejų metų terminas pradedamas skaičiuoti nuo 2026 m. sausio 1 d.</w:t>
      </w:r>
    </w:p>
    <w:p w:rsidR="00D50D53" w:rsidRDefault="00D50D53" w:rsidP="00D50D53">
      <w:pPr>
        <w:spacing w:after="0" w:line="240" w:lineRule="auto"/>
        <w:rPr>
          <w:rFonts w:ascii="Times New Roman" w:eastAsia="Times New Roman" w:hAnsi="Times New Roman" w:cs="Times New Roman"/>
          <w:color w:val="091A5A"/>
          <w:sz w:val="24"/>
          <w:szCs w:val="24"/>
          <w:bdr w:val="none" w:sz="0" w:space="0" w:color="auto" w:frame="1"/>
          <w:lang w:eastAsia="lt-LT"/>
        </w:rPr>
      </w:pPr>
      <w:r w:rsidRPr="00D50D53">
        <w:rPr>
          <w:rFonts w:ascii="Segoe UI Emoji" w:eastAsia="Times New Roman" w:hAnsi="Segoe UI Emoji" w:cs="Segoe UI Emoji"/>
          <w:color w:val="091A5A"/>
          <w:sz w:val="24"/>
          <w:szCs w:val="24"/>
          <w:bdr w:val="none" w:sz="0" w:space="0" w:color="auto" w:frame="1"/>
          <w:lang w:eastAsia="lt-LT"/>
        </w:rPr>
        <w:t>✅</w:t>
      </w:r>
      <w:r w:rsidRPr="00D50D53">
        <w:rPr>
          <w:rFonts w:ascii="Times New Roman" w:eastAsia="Times New Roman" w:hAnsi="Times New Roman" w:cs="Times New Roman"/>
          <w:color w:val="091A5A"/>
          <w:sz w:val="24"/>
          <w:szCs w:val="24"/>
          <w:bdr w:val="none" w:sz="0" w:space="0" w:color="auto" w:frame="1"/>
          <w:lang w:eastAsia="lt-LT"/>
        </w:rPr>
        <w:t>Praėjus dvejų metų terminui ir toliau norint dirbti Lietuvoje paslaugų ir prekybos sektoriuje, reikės mokėti valstybinę kalbą A2 lygiu.</w:t>
      </w:r>
    </w:p>
    <w:p w:rsidR="00D50D53" w:rsidRDefault="00D50D53" w:rsidP="00D50D53">
      <w:pPr>
        <w:spacing w:after="0" w:line="240" w:lineRule="auto"/>
        <w:rPr>
          <w:rFonts w:ascii="Times New Roman" w:eastAsia="Times New Roman" w:hAnsi="Times New Roman" w:cs="Times New Roman"/>
          <w:color w:val="091A5A"/>
          <w:sz w:val="24"/>
          <w:szCs w:val="24"/>
          <w:bdr w:val="none" w:sz="0" w:space="0" w:color="auto" w:frame="1"/>
          <w:lang w:eastAsia="lt-LT"/>
        </w:rPr>
      </w:pPr>
      <w:r w:rsidRPr="00D50D53">
        <w:rPr>
          <w:rFonts w:ascii="Segoe UI Emoji" w:eastAsia="Times New Roman" w:hAnsi="Segoe UI Emoji" w:cs="Segoe UI Emoji"/>
          <w:color w:val="091A5A"/>
          <w:sz w:val="24"/>
          <w:szCs w:val="24"/>
          <w:bdr w:val="none" w:sz="0" w:space="0" w:color="auto" w:frame="1"/>
          <w:lang w:eastAsia="lt-LT"/>
        </w:rPr>
        <w:t>✅</w:t>
      </w:r>
      <w:r w:rsidRPr="00D50D53">
        <w:rPr>
          <w:rFonts w:ascii="Times New Roman" w:eastAsia="Times New Roman" w:hAnsi="Times New Roman" w:cs="Times New Roman"/>
          <w:color w:val="091A5A"/>
          <w:sz w:val="24"/>
          <w:szCs w:val="24"/>
          <w:bdr w:val="none" w:sz="0" w:space="0" w:color="auto" w:frame="1"/>
          <w:lang w:eastAsia="lt-LT"/>
        </w:rPr>
        <w:t>Išimtis mokėti valstybinę kalbą bus taikoma tik užsieniečiams, turintiems laikinosios apsaugos statusą (nuo karo pabėgusiems ukrainiečiams).</w:t>
      </w:r>
    </w:p>
    <w:p w:rsidR="00D50D53" w:rsidRDefault="00D50D53" w:rsidP="00D50D53">
      <w:pPr>
        <w:spacing w:after="0" w:line="240" w:lineRule="auto"/>
        <w:rPr>
          <w:rFonts w:ascii="Times New Roman" w:eastAsia="Times New Roman" w:hAnsi="Times New Roman" w:cs="Times New Roman"/>
          <w:color w:val="091A5A"/>
          <w:sz w:val="24"/>
          <w:szCs w:val="24"/>
          <w:bdr w:val="none" w:sz="0" w:space="0" w:color="auto" w:frame="1"/>
          <w:lang w:eastAsia="lt-LT"/>
        </w:rPr>
      </w:pPr>
      <w:r w:rsidRPr="00D50D53">
        <w:rPr>
          <w:rFonts w:ascii="Segoe UI Emoji" w:eastAsia="Times New Roman" w:hAnsi="Segoe UI Emoji" w:cs="Segoe UI Emoji"/>
          <w:color w:val="091A5A"/>
          <w:sz w:val="24"/>
          <w:szCs w:val="24"/>
          <w:bdr w:val="none" w:sz="0" w:space="0" w:color="auto" w:frame="1"/>
          <w:lang w:eastAsia="lt-LT"/>
        </w:rPr>
        <w:t>✅</w:t>
      </w:r>
      <w:r w:rsidRPr="00D50D53">
        <w:rPr>
          <w:rFonts w:ascii="Times New Roman" w:eastAsia="Times New Roman" w:hAnsi="Times New Roman" w:cs="Times New Roman"/>
          <w:color w:val="091A5A"/>
          <w:sz w:val="24"/>
          <w:szCs w:val="24"/>
          <w:bdr w:val="none" w:sz="0" w:space="0" w:color="auto" w:frame="1"/>
          <w:lang w:eastAsia="lt-LT"/>
        </w:rPr>
        <w:t>Pirmoji valstybinės kalbos mokėjimo kategorija (A2 kalbos mokėjimo lygis) taikoma paslaugų, gamybos, prekybos, transporto ir kitų sričių darbuotojams (pvz., vairuotojams, padavėjams, pardavėjams), jeigu jie darbo reikalais turi bendrauti su klientais.</w:t>
      </w:r>
    </w:p>
    <w:p w:rsidR="00D50D53" w:rsidRPr="00D50D53" w:rsidRDefault="00D50D53" w:rsidP="00D50D53">
      <w:pPr>
        <w:spacing w:after="0" w:line="240" w:lineRule="auto"/>
        <w:rPr>
          <w:rFonts w:ascii="Times New Roman" w:eastAsia="Times New Roman" w:hAnsi="Times New Roman" w:cs="Times New Roman"/>
          <w:color w:val="091A5A"/>
          <w:sz w:val="24"/>
          <w:szCs w:val="24"/>
          <w:lang w:eastAsia="lt-LT"/>
        </w:rPr>
      </w:pPr>
      <w:r w:rsidRPr="00D50D53">
        <w:rPr>
          <w:rFonts w:ascii="Segoe UI Emoji" w:eastAsia="Times New Roman" w:hAnsi="Segoe UI Emoji" w:cs="Segoe UI Emoji"/>
          <w:color w:val="091A5A"/>
          <w:sz w:val="24"/>
          <w:szCs w:val="24"/>
          <w:bdr w:val="none" w:sz="0" w:space="0" w:color="auto" w:frame="1"/>
          <w:lang w:eastAsia="lt-LT"/>
        </w:rPr>
        <w:t>✅</w:t>
      </w:r>
      <w:r w:rsidRPr="00D50D53">
        <w:rPr>
          <w:rFonts w:ascii="Times New Roman" w:eastAsia="Times New Roman" w:hAnsi="Times New Roman" w:cs="Times New Roman"/>
          <w:color w:val="091A5A"/>
          <w:sz w:val="24"/>
          <w:szCs w:val="24"/>
          <w:bdr w:val="none" w:sz="0" w:space="0" w:color="auto" w:frame="1"/>
          <w:lang w:eastAsia="lt-LT"/>
        </w:rPr>
        <w:t>Įgijusiais trečiąją valstybinės kalbos mokėjimo kategoriją ir ne žemesnį kaip lietuvių kalbos mokėjimo B2 lygį laikomi asmenys, atitinkantys bent vieną iš toliau nurodytų reikalavimų:</w:t>
      </w:r>
    </w:p>
    <w:p w:rsidR="00D50D53" w:rsidRPr="00D50D53" w:rsidRDefault="00D50D53" w:rsidP="00D50D53">
      <w:pPr>
        <w:spacing w:after="0" w:line="240" w:lineRule="auto"/>
        <w:rPr>
          <w:rFonts w:ascii="Times New Roman" w:eastAsia="Times New Roman" w:hAnsi="Times New Roman" w:cs="Times New Roman"/>
          <w:color w:val="091A5A"/>
          <w:sz w:val="24"/>
          <w:szCs w:val="24"/>
          <w:lang w:eastAsia="lt-LT"/>
        </w:rPr>
      </w:pPr>
      <w:r w:rsidRPr="00D50D53">
        <w:rPr>
          <w:rFonts w:ascii="Times New Roman" w:eastAsia="Times New Roman" w:hAnsi="Times New Roman" w:cs="Times New Roman"/>
          <w:color w:val="091A5A"/>
          <w:sz w:val="24"/>
          <w:szCs w:val="24"/>
          <w:bdr w:val="none" w:sz="0" w:space="0" w:color="auto" w:frame="1"/>
          <w:lang w:eastAsia="lt-LT"/>
        </w:rPr>
        <w:t>🟩įgiję pagrindinį, vidurinį, aukštąjį (aukštesnįjį, įgytą iki 2009 metų, arba specialųjį vidurinį, įgytą iki 1995 metų) išsilavinimą lietuvių kalba;</w:t>
      </w:r>
    </w:p>
    <w:p w:rsidR="00D50D53" w:rsidRPr="00D50D53" w:rsidRDefault="00D50D53" w:rsidP="00D50D53">
      <w:pPr>
        <w:spacing w:after="0" w:line="240" w:lineRule="auto"/>
        <w:rPr>
          <w:rFonts w:ascii="Times New Roman" w:eastAsia="Times New Roman" w:hAnsi="Times New Roman" w:cs="Times New Roman"/>
          <w:color w:val="091A5A"/>
          <w:sz w:val="24"/>
          <w:szCs w:val="24"/>
          <w:lang w:eastAsia="lt-LT"/>
        </w:rPr>
      </w:pPr>
      <w:r w:rsidRPr="00D50D53">
        <w:rPr>
          <w:rFonts w:ascii="Times New Roman" w:eastAsia="Times New Roman" w:hAnsi="Times New Roman" w:cs="Times New Roman"/>
          <w:color w:val="091A5A"/>
          <w:sz w:val="24"/>
          <w:szCs w:val="24"/>
          <w:bdr w:val="none" w:sz="0" w:space="0" w:color="auto" w:frame="1"/>
          <w:lang w:eastAsia="lt-LT"/>
        </w:rPr>
        <w:t>🟩Lietuvos Respublikoje baigę užsienio valstybių ar tarptautinių organizacijų švietimo programas, jeigu buvo mokoma lietuvių  kalbos;</w:t>
      </w:r>
    </w:p>
    <w:p w:rsidR="00D50D53" w:rsidRPr="00D50D53" w:rsidRDefault="00D50D53" w:rsidP="00D50D53">
      <w:pPr>
        <w:spacing w:after="0" w:line="240" w:lineRule="auto"/>
        <w:rPr>
          <w:rFonts w:ascii="Times New Roman" w:eastAsia="Times New Roman" w:hAnsi="Times New Roman" w:cs="Times New Roman"/>
          <w:color w:val="091A5A"/>
          <w:sz w:val="24"/>
          <w:szCs w:val="24"/>
          <w:lang w:eastAsia="lt-LT"/>
        </w:rPr>
      </w:pPr>
      <w:r w:rsidRPr="00D50D53">
        <w:rPr>
          <w:rFonts w:ascii="Times New Roman" w:eastAsia="Times New Roman" w:hAnsi="Times New Roman" w:cs="Times New Roman"/>
          <w:color w:val="091A5A"/>
          <w:sz w:val="24"/>
          <w:szCs w:val="24"/>
          <w:bdr w:val="none" w:sz="0" w:space="0" w:color="auto" w:frame="1"/>
          <w:lang w:eastAsia="lt-LT"/>
        </w:rPr>
        <w:t>🟩įgiję vidurinį išsilavinimą užsienyje veikiančioje švietimo įstaigoje, jeigu buvo mokomasi lietuvių kalba arba mokoma lietuvių kalbos;</w:t>
      </w:r>
    </w:p>
    <w:p w:rsidR="00D50D53" w:rsidRPr="00D50D53" w:rsidRDefault="00D50D53" w:rsidP="00D50D53">
      <w:pPr>
        <w:spacing w:after="0" w:line="240" w:lineRule="auto"/>
        <w:rPr>
          <w:rFonts w:ascii="Times New Roman" w:eastAsia="Times New Roman" w:hAnsi="Times New Roman" w:cs="Times New Roman"/>
          <w:color w:val="091A5A"/>
          <w:sz w:val="24"/>
          <w:szCs w:val="24"/>
          <w:lang w:eastAsia="lt-LT"/>
        </w:rPr>
      </w:pPr>
      <w:r w:rsidRPr="00D50D53">
        <w:rPr>
          <w:rFonts w:ascii="Times New Roman" w:eastAsia="Times New Roman" w:hAnsi="Times New Roman" w:cs="Times New Roman"/>
          <w:color w:val="091A5A"/>
          <w:sz w:val="24"/>
          <w:szCs w:val="24"/>
          <w:bdr w:val="none" w:sz="0" w:space="0" w:color="auto" w:frame="1"/>
          <w:lang w:eastAsia="lt-LT"/>
        </w:rPr>
        <w:t>🟩1991 m. ar vėliau Lietuvos Respublikoje baigę vidurinio ugdymo programą, suaugusiųjų vidurinio ugdymo programą, pirminio profesinio mokymo programą kartu su vidurinio ugdymo programa ne lietuvių mokomąja kalba ir išlaikę mokyklos baigimo ar brandos egzaminą, įrodantį lietuvių  kalbos mokėjimą.</w:t>
      </w:r>
    </w:p>
    <w:p w:rsidR="00D50D53" w:rsidRPr="00D50D53" w:rsidRDefault="00D50D53" w:rsidP="00D50D53">
      <w:pPr>
        <w:spacing w:after="0" w:line="240" w:lineRule="auto"/>
        <w:rPr>
          <w:rFonts w:ascii="Times New Roman" w:eastAsia="Times New Roman" w:hAnsi="Times New Roman" w:cs="Times New Roman"/>
          <w:color w:val="091A5A"/>
          <w:sz w:val="24"/>
          <w:szCs w:val="24"/>
          <w:lang w:eastAsia="lt-LT"/>
        </w:rPr>
      </w:pPr>
      <w:r w:rsidRPr="00D50D53">
        <w:rPr>
          <w:rFonts w:ascii="Segoe UI Emoji" w:eastAsia="Times New Roman" w:hAnsi="Segoe UI Emoji" w:cs="Segoe UI Emoji"/>
          <w:color w:val="091A5A"/>
          <w:sz w:val="24"/>
          <w:szCs w:val="24"/>
          <w:bdr w:val="none" w:sz="0" w:space="0" w:color="auto" w:frame="1"/>
          <w:lang w:eastAsia="lt-LT"/>
        </w:rPr>
        <w:t>✅</w:t>
      </w:r>
      <w:r w:rsidRPr="00D50D53">
        <w:rPr>
          <w:rFonts w:ascii="Times New Roman" w:eastAsia="Times New Roman" w:hAnsi="Times New Roman" w:cs="Times New Roman"/>
          <w:color w:val="091A5A"/>
          <w:sz w:val="24"/>
          <w:szCs w:val="24"/>
          <w:bdr w:val="none" w:sz="0" w:space="0" w:color="auto" w:frame="1"/>
          <w:lang w:eastAsia="lt-LT"/>
        </w:rPr>
        <w:t>Įgijusiais pirmąją valstybinės kalbos mokėjimo kategoriją ir ne žemesnį kaip lietuvių kalbos mokėjimo A2 lygį laikomi asmenys, įgiję vidurinį išsilavinimą tautinės mažumos kalba iki 1991 m., jeigu buvo mokoma lietuvių kalbos.</w:t>
      </w:r>
    </w:p>
    <w:p w:rsidR="00D50D53" w:rsidRPr="00D50D53" w:rsidRDefault="00D50D53" w:rsidP="00D50D53">
      <w:pPr>
        <w:spacing w:line="240" w:lineRule="auto"/>
        <w:rPr>
          <w:rFonts w:ascii="Times New Roman" w:eastAsia="Times New Roman" w:hAnsi="Times New Roman" w:cs="Times New Roman"/>
          <w:color w:val="091A5A"/>
          <w:sz w:val="24"/>
          <w:szCs w:val="24"/>
          <w:lang w:eastAsia="lt-LT"/>
        </w:rPr>
      </w:pPr>
      <w:r w:rsidRPr="00D50D53">
        <w:rPr>
          <w:rFonts w:ascii="Segoe UI Emoji" w:eastAsia="Times New Roman" w:hAnsi="Segoe UI Emoji" w:cs="Segoe UI Emoji"/>
          <w:color w:val="091A5A"/>
          <w:sz w:val="24"/>
          <w:szCs w:val="24"/>
          <w:bdr w:val="none" w:sz="0" w:space="0" w:color="auto" w:frame="1"/>
          <w:lang w:eastAsia="lt-LT"/>
        </w:rPr>
        <w:t>✅</w:t>
      </w:r>
      <w:r w:rsidRPr="00D50D53">
        <w:rPr>
          <w:rFonts w:ascii="Times New Roman" w:eastAsia="Times New Roman" w:hAnsi="Times New Roman" w:cs="Times New Roman"/>
          <w:color w:val="091A5A"/>
          <w:sz w:val="24"/>
          <w:szCs w:val="24"/>
          <w:bdr w:val="none" w:sz="0" w:space="0" w:color="auto" w:frame="1"/>
          <w:lang w:eastAsia="lt-LT"/>
        </w:rPr>
        <w:t>Asmenys, išlaikę valstybinės kalbos egzaminą Lietuvos Respublikos pilietybei gauti, laikomi įgiję pirmąją valstybinės kalbos mokėjimo kategoriją ir ne žemesnį kaip lietuvių kalbos mokėjimo A2 lygį.</w:t>
      </w:r>
    </w:p>
    <w:p w:rsidR="00554E47" w:rsidRPr="00D50D53" w:rsidRDefault="00554E47">
      <w:pPr>
        <w:rPr>
          <w:rFonts w:ascii="Times New Roman" w:hAnsi="Times New Roman" w:cs="Times New Roman"/>
          <w:sz w:val="24"/>
          <w:szCs w:val="24"/>
        </w:rPr>
      </w:pPr>
    </w:p>
    <w:sectPr w:rsidR="00554E47" w:rsidRPr="00D50D5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53"/>
    <w:rsid w:val="003603F3"/>
    <w:rsid w:val="00554E47"/>
    <w:rsid w:val="00D50D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B41EC"/>
  <w15:chartTrackingRefBased/>
  <w15:docId w15:val="{6025003C-99F9-476A-BC1E-DA2B3AD1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793501">
      <w:bodyDiv w:val="1"/>
      <w:marLeft w:val="0"/>
      <w:marRight w:val="0"/>
      <w:marTop w:val="0"/>
      <w:marBottom w:val="0"/>
      <w:divBdr>
        <w:top w:val="none" w:sz="0" w:space="0" w:color="auto"/>
        <w:left w:val="none" w:sz="0" w:space="0" w:color="auto"/>
        <w:bottom w:val="none" w:sz="0" w:space="0" w:color="auto"/>
        <w:right w:val="none" w:sz="0" w:space="0" w:color="auto"/>
      </w:divBdr>
      <w:divsChild>
        <w:div w:id="585961901">
          <w:marLeft w:val="0"/>
          <w:marRight w:val="0"/>
          <w:marTop w:val="0"/>
          <w:marBottom w:val="300"/>
          <w:divBdr>
            <w:top w:val="none" w:sz="0" w:space="0" w:color="auto"/>
            <w:left w:val="none" w:sz="0" w:space="0" w:color="auto"/>
            <w:bottom w:val="none" w:sz="0" w:space="0" w:color="auto"/>
            <w:right w:val="none" w:sz="0" w:space="0" w:color="auto"/>
          </w:divBdr>
        </w:div>
        <w:div w:id="837572582">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1729</Words>
  <Characters>986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Ivaškevičienė</dc:creator>
  <cp:keywords/>
  <dc:description/>
  <cp:lastModifiedBy>Dalia Ivaškevičienė</cp:lastModifiedBy>
  <cp:revision>2</cp:revision>
  <dcterms:created xsi:type="dcterms:W3CDTF">2025-12-31T09:45:00Z</dcterms:created>
  <dcterms:modified xsi:type="dcterms:W3CDTF">2025-12-31T09:57:00Z</dcterms:modified>
</cp:coreProperties>
</file>