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4775" w14:textId="77777777" w:rsidR="00DD2EC2" w:rsidRPr="00495583" w:rsidRDefault="00DD2EC2" w:rsidP="00DD2EC2">
      <w:pPr>
        <w:spacing w:line="276" w:lineRule="auto"/>
        <w:ind w:firstLine="5387"/>
        <w:jc w:val="both"/>
        <w:rPr>
          <w:rFonts w:asciiTheme="majorBidi" w:eastAsia="Times New Roman" w:hAnsiTheme="majorBidi" w:cstheme="majorBidi"/>
          <w:szCs w:val="24"/>
          <w:lang w:eastAsia="lt-LT"/>
        </w:rPr>
      </w:pPr>
      <w:r w:rsidRPr="00495583">
        <w:rPr>
          <w:rFonts w:asciiTheme="majorBidi" w:eastAsia="Times New Roman" w:hAnsiTheme="majorBidi" w:cstheme="majorBidi"/>
          <w:szCs w:val="24"/>
          <w:lang w:eastAsia="lt-LT"/>
        </w:rPr>
        <w:t xml:space="preserve">Ukmergės savivaldybės kontrolieriaus  </w:t>
      </w:r>
    </w:p>
    <w:p w14:paraId="6B843462" w14:textId="12431556" w:rsidR="00DD2EC2" w:rsidRPr="00495583" w:rsidRDefault="00DD2EC2" w:rsidP="00DD2EC2">
      <w:pPr>
        <w:spacing w:line="276" w:lineRule="auto"/>
        <w:ind w:firstLine="5387"/>
        <w:jc w:val="both"/>
        <w:rPr>
          <w:rFonts w:asciiTheme="majorBidi" w:eastAsia="Times New Roman" w:hAnsiTheme="majorBidi" w:cstheme="majorBidi"/>
          <w:spacing w:val="-4"/>
          <w:szCs w:val="24"/>
          <w:lang w:eastAsia="lt-LT"/>
        </w:rPr>
      </w:pPr>
      <w:r w:rsidRPr="00495583">
        <w:rPr>
          <w:rFonts w:asciiTheme="majorBidi" w:eastAsia="Times New Roman" w:hAnsiTheme="majorBidi" w:cstheme="majorBidi"/>
          <w:spacing w:val="-4"/>
          <w:szCs w:val="24"/>
          <w:lang w:eastAsia="lt-LT"/>
        </w:rPr>
        <w:t xml:space="preserve">2023 m. gruodžio 28 d. įsakymu Nr. </w:t>
      </w:r>
      <w:r w:rsidR="00082F95">
        <w:rPr>
          <w:rFonts w:asciiTheme="majorBidi" w:eastAsia="Times New Roman" w:hAnsiTheme="majorBidi" w:cstheme="majorBidi"/>
          <w:spacing w:val="-4"/>
          <w:szCs w:val="24"/>
          <w:lang w:eastAsia="lt-LT"/>
        </w:rPr>
        <w:t>V-03</w:t>
      </w:r>
      <w:r w:rsidRPr="00495583">
        <w:rPr>
          <w:rFonts w:asciiTheme="majorBidi" w:eastAsia="Times New Roman" w:hAnsiTheme="majorBidi" w:cstheme="majorBidi"/>
          <w:spacing w:val="-4"/>
          <w:szCs w:val="24"/>
          <w:lang w:eastAsia="lt-LT"/>
        </w:rPr>
        <w:t xml:space="preserve"> </w:t>
      </w:r>
    </w:p>
    <w:p w14:paraId="49DA8E7C" w14:textId="77777777" w:rsidR="00DD2EC2" w:rsidRDefault="00DD2EC2" w:rsidP="00DD2EC2">
      <w:pPr>
        <w:spacing w:line="276" w:lineRule="auto"/>
        <w:ind w:firstLine="5580"/>
        <w:jc w:val="both"/>
        <w:rPr>
          <w:rFonts w:asciiTheme="majorBidi" w:eastAsia="Times New Roman" w:hAnsiTheme="majorBidi" w:cstheme="majorBidi"/>
          <w:spacing w:val="-4"/>
          <w:szCs w:val="24"/>
          <w:lang w:eastAsia="lt-LT"/>
        </w:rPr>
      </w:pPr>
    </w:p>
    <w:p w14:paraId="615185BC" w14:textId="77777777" w:rsidR="007F0C0B" w:rsidRDefault="00DD2EC2" w:rsidP="009A507B">
      <w:pPr>
        <w:spacing w:line="276" w:lineRule="auto"/>
        <w:jc w:val="center"/>
        <w:rPr>
          <w:rFonts w:asciiTheme="majorBidi" w:eastAsia="Times New Roman" w:hAnsiTheme="majorBidi" w:cstheme="majorBidi"/>
          <w:b/>
          <w:szCs w:val="24"/>
          <w:lang w:eastAsia="lt-LT"/>
        </w:rPr>
      </w:pPr>
      <w:r w:rsidRPr="002D2E64">
        <w:rPr>
          <w:rFonts w:asciiTheme="majorBidi" w:eastAsia="Times New Roman" w:hAnsiTheme="majorBidi" w:cstheme="majorBidi"/>
          <w:b/>
          <w:szCs w:val="24"/>
          <w:lang w:eastAsia="lt-LT"/>
        </w:rPr>
        <w:t xml:space="preserve">UKMERGĖS  </w:t>
      </w:r>
      <w:r w:rsidR="007F0C0B">
        <w:rPr>
          <w:rFonts w:asciiTheme="majorBidi" w:eastAsia="Times New Roman" w:hAnsiTheme="majorBidi" w:cstheme="majorBidi"/>
          <w:b/>
          <w:szCs w:val="24"/>
          <w:lang w:eastAsia="lt-LT"/>
        </w:rPr>
        <w:t xml:space="preserve">RAJONO </w:t>
      </w:r>
      <w:r w:rsidRPr="002D2E64">
        <w:rPr>
          <w:rFonts w:asciiTheme="majorBidi" w:eastAsia="Times New Roman" w:hAnsiTheme="majorBidi" w:cstheme="majorBidi"/>
          <w:b/>
          <w:szCs w:val="24"/>
          <w:lang w:eastAsia="lt-LT"/>
        </w:rPr>
        <w:t xml:space="preserve">SAVIVALDYBĖS KONTROLĖS IR AUDITO TARNYBOS </w:t>
      </w:r>
    </w:p>
    <w:p w14:paraId="5F6AA49D" w14:textId="6B498739" w:rsidR="00DD2EC2" w:rsidRPr="00BD1C8B" w:rsidRDefault="00DD2EC2" w:rsidP="009A507B">
      <w:pPr>
        <w:spacing w:line="276" w:lineRule="auto"/>
        <w:jc w:val="center"/>
        <w:rPr>
          <w:rFonts w:asciiTheme="majorBidi" w:hAnsiTheme="majorBidi" w:cstheme="majorBidi"/>
          <w:color w:val="FF0000"/>
          <w:szCs w:val="24"/>
          <w:lang w:eastAsia="ar-SA"/>
        </w:rPr>
      </w:pPr>
      <w:r w:rsidRPr="002D2E64">
        <w:rPr>
          <w:rFonts w:asciiTheme="majorBidi" w:hAnsiTheme="majorBidi" w:cstheme="majorBidi"/>
          <w:b/>
          <w:caps/>
          <w:color w:val="000000" w:themeColor="text1"/>
          <w:szCs w:val="24"/>
          <w:lang w:eastAsia="ar-SA"/>
        </w:rPr>
        <w:t>DARBO APMOKĖJIMO SISTEM</w:t>
      </w:r>
      <w:r w:rsidR="003A551C">
        <w:rPr>
          <w:rFonts w:asciiTheme="majorBidi" w:hAnsiTheme="majorBidi" w:cstheme="majorBidi"/>
          <w:b/>
          <w:caps/>
          <w:color w:val="000000" w:themeColor="text1"/>
          <w:szCs w:val="24"/>
          <w:lang w:eastAsia="ar-SA"/>
        </w:rPr>
        <w:t>A</w:t>
      </w:r>
      <w:r w:rsidR="00BD1C8B">
        <w:rPr>
          <w:rFonts w:asciiTheme="majorBidi" w:hAnsiTheme="majorBidi" w:cstheme="majorBidi"/>
          <w:b/>
          <w:caps/>
          <w:color w:val="000000" w:themeColor="text1"/>
          <w:szCs w:val="24"/>
          <w:lang w:eastAsia="ar-SA"/>
        </w:rPr>
        <w:t xml:space="preserve"> </w:t>
      </w:r>
    </w:p>
    <w:p w14:paraId="21DBBF15" w14:textId="77777777" w:rsidR="002D2E64" w:rsidRPr="00DD2EC2" w:rsidRDefault="002D2E64" w:rsidP="00DD2EC2">
      <w:pPr>
        <w:spacing w:line="276" w:lineRule="auto"/>
        <w:jc w:val="center"/>
        <w:rPr>
          <w:rFonts w:asciiTheme="majorBidi" w:eastAsia="Times New Roman" w:hAnsiTheme="majorBidi" w:cstheme="majorBidi"/>
          <w:sz w:val="28"/>
          <w:szCs w:val="28"/>
          <w:lang w:eastAsia="lt-LT"/>
        </w:rPr>
      </w:pPr>
    </w:p>
    <w:p w14:paraId="376320AE" w14:textId="77777777" w:rsidR="00DD2EC2" w:rsidRPr="00495583" w:rsidRDefault="00DD2EC2" w:rsidP="00DD2EC2">
      <w:pPr>
        <w:spacing w:line="276" w:lineRule="auto"/>
        <w:jc w:val="center"/>
        <w:rPr>
          <w:rFonts w:asciiTheme="majorBidi" w:eastAsia="Times New Roman" w:hAnsiTheme="majorBidi" w:cstheme="majorBidi"/>
          <w:b/>
          <w:szCs w:val="24"/>
          <w:lang w:eastAsia="lt-LT"/>
        </w:rPr>
      </w:pPr>
      <w:r w:rsidRPr="00495583">
        <w:rPr>
          <w:rFonts w:asciiTheme="majorBidi" w:eastAsia="Times New Roman" w:hAnsiTheme="majorBidi" w:cstheme="majorBidi"/>
          <w:b/>
          <w:szCs w:val="24"/>
          <w:lang w:eastAsia="lt-LT"/>
        </w:rPr>
        <w:t>I SKYRIUS</w:t>
      </w:r>
    </w:p>
    <w:p w14:paraId="70E9845B" w14:textId="77777777" w:rsidR="00DD2EC2" w:rsidRPr="008F4CE0" w:rsidRDefault="00DD2EC2" w:rsidP="008F4CE0">
      <w:pPr>
        <w:spacing w:line="276" w:lineRule="auto"/>
        <w:jc w:val="center"/>
        <w:rPr>
          <w:rFonts w:asciiTheme="majorBidi" w:eastAsia="Times New Roman" w:hAnsiTheme="majorBidi" w:cstheme="majorBidi"/>
          <w:b/>
          <w:szCs w:val="24"/>
          <w:lang w:eastAsia="lt-LT"/>
        </w:rPr>
      </w:pPr>
      <w:r w:rsidRPr="008F4CE0">
        <w:rPr>
          <w:rFonts w:asciiTheme="majorBidi" w:eastAsia="Times New Roman" w:hAnsiTheme="majorBidi" w:cstheme="majorBidi"/>
          <w:b/>
          <w:szCs w:val="24"/>
          <w:lang w:eastAsia="lt-LT"/>
        </w:rPr>
        <w:t>BENDROSIOS NUOSTATOS</w:t>
      </w:r>
    </w:p>
    <w:p w14:paraId="49878C65" w14:textId="77777777" w:rsidR="00DD2EC2" w:rsidRPr="008F4CE0" w:rsidRDefault="00DD2EC2" w:rsidP="008F4CE0">
      <w:pPr>
        <w:spacing w:line="276" w:lineRule="auto"/>
        <w:jc w:val="both"/>
        <w:rPr>
          <w:rFonts w:asciiTheme="majorBidi" w:hAnsiTheme="majorBidi" w:cstheme="majorBidi"/>
          <w:szCs w:val="24"/>
        </w:rPr>
      </w:pPr>
    </w:p>
    <w:p w14:paraId="6156AC31" w14:textId="629A55F5" w:rsidR="007F0C0B" w:rsidRPr="008F4CE0" w:rsidRDefault="00DD2EC2"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1. Ukmergės rajono savivaldybės kontrolės ir audito tarnybos</w:t>
      </w:r>
      <w:r w:rsidR="002D2E64" w:rsidRPr="008F4CE0">
        <w:rPr>
          <w:rFonts w:asciiTheme="majorBidi" w:hAnsiTheme="majorBidi" w:cstheme="majorBidi"/>
          <w:szCs w:val="24"/>
        </w:rPr>
        <w:t xml:space="preserve"> (toliau – Tarnyba)</w:t>
      </w:r>
      <w:r w:rsidRPr="008F4CE0">
        <w:rPr>
          <w:rFonts w:asciiTheme="majorBidi" w:hAnsiTheme="majorBidi" w:cstheme="majorBidi"/>
          <w:szCs w:val="24"/>
        </w:rPr>
        <w:t xml:space="preserve"> darbo</w:t>
      </w:r>
      <w:r w:rsidRPr="008F4CE0">
        <w:rPr>
          <w:rFonts w:asciiTheme="majorBidi" w:hAnsiTheme="majorBidi" w:cstheme="majorBidi"/>
          <w:spacing w:val="40"/>
          <w:szCs w:val="24"/>
        </w:rPr>
        <w:t xml:space="preserve"> </w:t>
      </w:r>
      <w:r w:rsidRPr="008F4CE0">
        <w:rPr>
          <w:rFonts w:asciiTheme="majorBidi" w:hAnsiTheme="majorBidi" w:cstheme="majorBidi"/>
          <w:szCs w:val="24"/>
        </w:rPr>
        <w:t>apmokėjimo</w:t>
      </w:r>
      <w:r w:rsidR="004A1397" w:rsidRPr="008F4CE0">
        <w:rPr>
          <w:rFonts w:asciiTheme="majorBidi" w:hAnsiTheme="majorBidi" w:cstheme="majorBidi"/>
          <w:szCs w:val="24"/>
        </w:rPr>
        <w:t xml:space="preserve"> </w:t>
      </w:r>
      <w:r w:rsidRPr="008F4CE0">
        <w:rPr>
          <w:rFonts w:asciiTheme="majorBidi" w:hAnsiTheme="majorBidi" w:cstheme="majorBidi"/>
          <w:szCs w:val="24"/>
        </w:rPr>
        <w:t>sistem</w:t>
      </w:r>
      <w:r w:rsidR="007F0C0B" w:rsidRPr="008F4CE0">
        <w:rPr>
          <w:rFonts w:asciiTheme="majorBidi" w:hAnsiTheme="majorBidi" w:cstheme="majorBidi"/>
          <w:szCs w:val="24"/>
        </w:rPr>
        <w:t xml:space="preserve">a </w:t>
      </w:r>
      <w:r w:rsidRPr="008F4CE0">
        <w:rPr>
          <w:rFonts w:asciiTheme="majorBidi" w:hAnsiTheme="majorBidi" w:cstheme="majorBidi"/>
          <w:szCs w:val="24"/>
        </w:rPr>
        <w:t xml:space="preserve">(toliau – </w:t>
      </w:r>
      <w:r w:rsidR="007F0C0B" w:rsidRPr="008F4CE0">
        <w:rPr>
          <w:rFonts w:asciiTheme="majorBidi" w:hAnsiTheme="majorBidi" w:cstheme="majorBidi"/>
          <w:szCs w:val="24"/>
        </w:rPr>
        <w:t>Sistema</w:t>
      </w:r>
      <w:r w:rsidRPr="008F4CE0">
        <w:rPr>
          <w:rFonts w:asciiTheme="majorBidi" w:hAnsiTheme="majorBidi" w:cstheme="majorBidi"/>
          <w:szCs w:val="24"/>
        </w:rPr>
        <w:t xml:space="preserve">) </w:t>
      </w:r>
      <w:r w:rsidR="002D2E64" w:rsidRPr="008F4CE0">
        <w:rPr>
          <w:rFonts w:asciiTheme="majorBidi" w:hAnsiTheme="majorBidi" w:cstheme="majorBidi"/>
          <w:szCs w:val="24"/>
        </w:rPr>
        <w:t xml:space="preserve">nustato </w:t>
      </w:r>
      <w:r w:rsidR="007F0C0B" w:rsidRPr="008F4CE0">
        <w:rPr>
          <w:rFonts w:asciiTheme="majorBidi" w:hAnsiTheme="majorBidi" w:cstheme="majorBidi"/>
          <w:szCs w:val="24"/>
        </w:rPr>
        <w:t>darbo apmokėjimo principus, taikomą pareigybių grupavimo į pareigybių lygius būdą (-</w:t>
      </w:r>
      <w:proofErr w:type="spellStart"/>
      <w:r w:rsidR="007F0C0B" w:rsidRPr="008F4CE0">
        <w:rPr>
          <w:rFonts w:asciiTheme="majorBidi" w:hAnsiTheme="majorBidi" w:cstheme="majorBidi"/>
          <w:szCs w:val="24"/>
        </w:rPr>
        <w:t>us</w:t>
      </w:r>
      <w:proofErr w:type="spellEnd"/>
      <w:r w:rsidR="007F0C0B" w:rsidRPr="008F4CE0">
        <w:rPr>
          <w:rFonts w:asciiTheme="majorBidi" w:hAnsiTheme="majorBidi" w:cstheme="majorBidi"/>
          <w:szCs w:val="24"/>
        </w:rPr>
        <w:t>); pareigybių lyginimo ir pareiginės algos koeficiento dydžio nustatymo kriterijus bei jų aprašymą; pareigybių lygių struktūrą, pareiginių algų koeficientų intervalus, priemokų, skatinimo, apdovanojimo skyrimo tvarką, pareiginės algos nustatymo, atlikus tarnybinės veiklos vertinimą, tvarką, Sistemos peržiūrėjimo bei keitimo tvarką.</w:t>
      </w:r>
      <w:r w:rsidR="005B34C5" w:rsidRPr="008F4CE0">
        <w:rPr>
          <w:rFonts w:asciiTheme="majorBidi" w:hAnsiTheme="majorBidi" w:cstheme="majorBidi"/>
          <w:szCs w:val="24"/>
        </w:rPr>
        <w:t xml:space="preserve"> </w:t>
      </w:r>
      <w:r w:rsidR="007F0C0B" w:rsidRPr="008F4CE0">
        <w:rPr>
          <w:rFonts w:asciiTheme="majorBidi" w:hAnsiTheme="majorBidi" w:cstheme="majorBidi"/>
          <w:szCs w:val="24"/>
        </w:rPr>
        <w:t>Aprašas nereglamentuoja Ukmergės rajono savivaldybės (toliau – Savivaldybės) kontrolieriaus darbo apmokėjimo.</w:t>
      </w:r>
    </w:p>
    <w:p w14:paraId="1EA19B76" w14:textId="581C7833" w:rsidR="003B2D1C" w:rsidRPr="008F4CE0" w:rsidRDefault="00BD1C8B" w:rsidP="009C5907">
      <w:pPr>
        <w:spacing w:line="276" w:lineRule="auto"/>
        <w:ind w:firstLine="851"/>
        <w:jc w:val="both"/>
        <w:rPr>
          <w:rFonts w:asciiTheme="majorBidi" w:hAnsiTheme="majorBidi" w:cstheme="majorBidi"/>
          <w:color w:val="FF0000"/>
          <w:szCs w:val="24"/>
        </w:rPr>
      </w:pPr>
      <w:r w:rsidRPr="008F4CE0">
        <w:rPr>
          <w:rFonts w:asciiTheme="majorBidi" w:hAnsiTheme="majorBidi" w:cstheme="majorBidi"/>
          <w:szCs w:val="24"/>
        </w:rPr>
        <w:t xml:space="preserve">2.  Sistema parengta vadovaujantis Lietuvos Respublikos valstybės tarnybos įstatymu, Lietuvos Respublikos biudžetinių įstaigų darbuotojų darbo apmokėjimo ir komisijų narių atlygio už darbą įstatymu, Lietuvos Respublikos darbo kodeksu, Lietuvos Respublikos Vyriausybės 2023 m. lapkričio 8 d. nutarimu Nr. 857 </w:t>
      </w:r>
      <w:r w:rsidR="009C5907">
        <w:rPr>
          <w:rFonts w:asciiTheme="majorBidi" w:hAnsiTheme="majorBidi" w:cstheme="majorBidi"/>
          <w:szCs w:val="24"/>
        </w:rPr>
        <w:t xml:space="preserve">„Dėl </w:t>
      </w:r>
      <w:r w:rsidRPr="008F4CE0">
        <w:rPr>
          <w:rFonts w:asciiTheme="majorBidi" w:hAnsiTheme="majorBidi" w:cstheme="majorBidi"/>
          <w:szCs w:val="24"/>
        </w:rPr>
        <w:t>Darbo apmokėjimo sistemos nustatymo rekomendacijų patvirtinimo“, Vyriausybės strateginės analizės centro parengtomis Valstybės ar savivaldybės viešojo administravimo įstaigose ar institucijose dirbančių valstybės tarnautojų ir darbuotojų, dirbančių pagal darbo sutartis, darbo apmokėjimo sistemos kūrimo gairėmis</w:t>
      </w:r>
      <w:r w:rsidR="009C5907">
        <w:rPr>
          <w:rFonts w:asciiTheme="majorBidi" w:hAnsiTheme="majorBidi" w:cstheme="majorBidi"/>
          <w:szCs w:val="24"/>
        </w:rPr>
        <w:t xml:space="preserve">. </w:t>
      </w:r>
    </w:p>
    <w:p w14:paraId="5F193306" w14:textId="5EF378AD" w:rsidR="003B2D1C"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 3.</w:t>
      </w:r>
      <w:r w:rsidR="00BB50DE" w:rsidRPr="008F4CE0">
        <w:rPr>
          <w:rFonts w:asciiTheme="majorBidi" w:hAnsiTheme="majorBidi" w:cstheme="majorBidi"/>
          <w:szCs w:val="24"/>
        </w:rPr>
        <w:t xml:space="preserve"> </w:t>
      </w:r>
      <w:r w:rsidRPr="008F4CE0">
        <w:rPr>
          <w:rFonts w:asciiTheme="majorBidi" w:hAnsiTheme="majorBidi" w:cstheme="majorBidi"/>
          <w:szCs w:val="24"/>
        </w:rPr>
        <w:t>Darbo apmokėjimo sistemoje vartojamos sąvokos atitinka Valstybės tarnybos įstatymo, Darbo kodekso ir kitų teisės aktų sąvokas.</w:t>
      </w:r>
    </w:p>
    <w:p w14:paraId="6DACF56B" w14:textId="791607BB"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 4</w:t>
      </w:r>
      <w:r w:rsidR="00BD1C8B" w:rsidRPr="008F4CE0">
        <w:rPr>
          <w:rFonts w:asciiTheme="majorBidi" w:hAnsiTheme="majorBidi" w:cstheme="majorBidi"/>
          <w:szCs w:val="24"/>
        </w:rPr>
        <w:t>.</w:t>
      </w:r>
      <w:r w:rsidR="00BD1C8B" w:rsidRPr="008F4CE0">
        <w:rPr>
          <w:rFonts w:asciiTheme="majorBidi" w:hAnsiTheme="majorBidi" w:cstheme="majorBidi"/>
          <w:szCs w:val="24"/>
        </w:rPr>
        <w:tab/>
      </w:r>
      <w:r w:rsidR="009E329D" w:rsidRPr="008F4CE0">
        <w:rPr>
          <w:rFonts w:asciiTheme="majorBidi" w:hAnsiTheme="majorBidi" w:cstheme="majorBidi"/>
          <w:szCs w:val="24"/>
        </w:rPr>
        <w:t>T</w:t>
      </w:r>
      <w:r w:rsidR="00BD1C8B" w:rsidRPr="008F4CE0">
        <w:rPr>
          <w:rFonts w:asciiTheme="majorBidi" w:hAnsiTheme="majorBidi" w:cstheme="majorBidi"/>
          <w:szCs w:val="24"/>
        </w:rPr>
        <w:t xml:space="preserve">arnybos </w:t>
      </w:r>
      <w:r w:rsidR="00BB50DE" w:rsidRPr="008F4CE0">
        <w:rPr>
          <w:rFonts w:asciiTheme="majorBidi" w:hAnsiTheme="majorBidi" w:cstheme="majorBidi"/>
          <w:szCs w:val="24"/>
        </w:rPr>
        <w:t xml:space="preserve">darbo </w:t>
      </w:r>
      <w:r w:rsidR="00BD1C8B" w:rsidRPr="008F4CE0">
        <w:rPr>
          <w:rFonts w:asciiTheme="majorBidi" w:hAnsiTheme="majorBidi" w:cstheme="majorBidi"/>
          <w:szCs w:val="24"/>
        </w:rPr>
        <w:t>apmokėjimo sistema apima:</w:t>
      </w:r>
    </w:p>
    <w:p w14:paraId="1F4FF76B" w14:textId="5A04E083" w:rsidR="00BD1C8B" w:rsidRPr="008F4CE0" w:rsidRDefault="003B2D1C" w:rsidP="008F4CE0">
      <w:pPr>
        <w:spacing w:line="276" w:lineRule="auto"/>
        <w:ind w:firstLine="851"/>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.1.</w:t>
      </w:r>
      <w:r w:rsidR="00BD1C8B" w:rsidRPr="008F4CE0">
        <w:rPr>
          <w:rFonts w:asciiTheme="majorBidi" w:hAnsiTheme="majorBidi" w:cstheme="majorBidi"/>
          <w:szCs w:val="24"/>
        </w:rPr>
        <w:tab/>
        <w:t>darbo apmokėjimo principus;</w:t>
      </w:r>
    </w:p>
    <w:p w14:paraId="59D38CED" w14:textId="3308F279"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.2.</w:t>
      </w:r>
      <w:r w:rsidR="00BD1C8B" w:rsidRPr="008F4CE0">
        <w:rPr>
          <w:rFonts w:asciiTheme="majorBidi" w:hAnsiTheme="majorBidi" w:cstheme="majorBidi"/>
          <w:szCs w:val="24"/>
        </w:rPr>
        <w:tab/>
        <w:t>taikomą pareigybių grupavimo į pareigybių lygius būdą (-</w:t>
      </w:r>
      <w:proofErr w:type="spellStart"/>
      <w:r w:rsidR="00BD1C8B" w:rsidRPr="008F4CE0">
        <w:rPr>
          <w:rFonts w:asciiTheme="majorBidi" w:hAnsiTheme="majorBidi" w:cstheme="majorBidi"/>
          <w:szCs w:val="24"/>
        </w:rPr>
        <w:t>us</w:t>
      </w:r>
      <w:proofErr w:type="spellEnd"/>
      <w:r w:rsidR="00BD1C8B" w:rsidRPr="008F4CE0">
        <w:rPr>
          <w:rFonts w:asciiTheme="majorBidi" w:hAnsiTheme="majorBidi" w:cstheme="majorBidi"/>
          <w:szCs w:val="24"/>
        </w:rPr>
        <w:t>);</w:t>
      </w:r>
    </w:p>
    <w:p w14:paraId="23D23DC3" w14:textId="493096DA"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.3.</w:t>
      </w:r>
      <w:r w:rsidR="00BD1C8B" w:rsidRPr="008F4CE0">
        <w:rPr>
          <w:rFonts w:asciiTheme="majorBidi" w:hAnsiTheme="majorBidi" w:cstheme="majorBidi"/>
          <w:szCs w:val="24"/>
        </w:rPr>
        <w:tab/>
        <w:t>pareigybių lyginimo ir pareiginės algos koeficiento dydžio nustatymo kriterijus bei jų aprašymą;</w:t>
      </w:r>
    </w:p>
    <w:p w14:paraId="53981743" w14:textId="7A8FD514"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.4.</w:t>
      </w:r>
      <w:r w:rsidR="00BD1C8B" w:rsidRPr="008F4CE0">
        <w:rPr>
          <w:rFonts w:asciiTheme="majorBidi" w:hAnsiTheme="majorBidi" w:cstheme="majorBidi"/>
          <w:szCs w:val="24"/>
        </w:rPr>
        <w:tab/>
        <w:t>tarnybos pareigybių lygių struktūrą;</w:t>
      </w:r>
    </w:p>
    <w:p w14:paraId="0CC152BD" w14:textId="2550F4D8" w:rsidR="00BD1C8B" w:rsidRPr="008F4CE0" w:rsidRDefault="003B2D1C" w:rsidP="008F4CE0">
      <w:pPr>
        <w:spacing w:line="276" w:lineRule="auto"/>
        <w:ind w:firstLine="851"/>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.5.</w:t>
      </w:r>
      <w:r w:rsidR="00BD1C8B" w:rsidRPr="008F4CE0">
        <w:rPr>
          <w:rFonts w:asciiTheme="majorBidi" w:hAnsiTheme="majorBidi" w:cstheme="majorBidi"/>
          <w:szCs w:val="24"/>
        </w:rPr>
        <w:tab/>
        <w:t>pareiginių algų koeficientų intervalus;</w:t>
      </w:r>
    </w:p>
    <w:p w14:paraId="6F8FD7A0" w14:textId="4A19FBF2" w:rsidR="00BD1C8B" w:rsidRPr="008F4CE0" w:rsidRDefault="003B2D1C" w:rsidP="008F4CE0">
      <w:pPr>
        <w:spacing w:line="276" w:lineRule="auto"/>
        <w:ind w:firstLine="851"/>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.6.</w:t>
      </w:r>
      <w:r w:rsidR="00BD1C8B" w:rsidRPr="008F4CE0">
        <w:rPr>
          <w:rFonts w:asciiTheme="majorBidi" w:hAnsiTheme="majorBidi" w:cstheme="majorBidi"/>
          <w:szCs w:val="24"/>
        </w:rPr>
        <w:tab/>
        <w:t>priemokų, skatinimo ir apdovanojim</w:t>
      </w:r>
      <w:r w:rsidR="009E329D" w:rsidRPr="008F4CE0">
        <w:rPr>
          <w:rFonts w:asciiTheme="majorBidi" w:hAnsiTheme="majorBidi" w:cstheme="majorBidi"/>
          <w:szCs w:val="24"/>
        </w:rPr>
        <w:t>ų, materialinių pašalpų</w:t>
      </w:r>
      <w:r w:rsidR="00BD1C8B" w:rsidRPr="008F4CE0">
        <w:rPr>
          <w:rFonts w:asciiTheme="majorBidi" w:hAnsiTheme="majorBidi" w:cstheme="majorBidi"/>
          <w:szCs w:val="24"/>
        </w:rPr>
        <w:t xml:space="preserve"> skyrimo tvarką;</w:t>
      </w:r>
    </w:p>
    <w:p w14:paraId="7C501373" w14:textId="67356318" w:rsidR="00BD1C8B" w:rsidRPr="008F4CE0" w:rsidRDefault="003B2D1C" w:rsidP="008F4CE0">
      <w:pPr>
        <w:spacing w:line="276" w:lineRule="auto"/>
        <w:ind w:firstLine="851"/>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w:t>
      </w:r>
      <w:r w:rsidR="009E329D" w:rsidRPr="008F4CE0">
        <w:rPr>
          <w:rFonts w:asciiTheme="majorBidi" w:hAnsiTheme="majorBidi" w:cstheme="majorBidi"/>
          <w:szCs w:val="24"/>
        </w:rPr>
        <w:t xml:space="preserve">7. </w:t>
      </w:r>
      <w:r w:rsidR="00BD1C8B" w:rsidRPr="008F4CE0">
        <w:rPr>
          <w:rFonts w:asciiTheme="majorBidi" w:hAnsiTheme="majorBidi" w:cstheme="majorBidi"/>
          <w:szCs w:val="24"/>
        </w:rPr>
        <w:tab/>
        <w:t>pareiginės algos nustatymo, atlikus tarnybinės veiklos vertinimą, tvarką;</w:t>
      </w:r>
    </w:p>
    <w:p w14:paraId="5945B860" w14:textId="3530F4C5"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BD1C8B" w:rsidRPr="008F4CE0">
        <w:rPr>
          <w:rFonts w:asciiTheme="majorBidi" w:hAnsiTheme="majorBidi" w:cstheme="majorBidi"/>
          <w:szCs w:val="24"/>
        </w:rPr>
        <w:t>.</w:t>
      </w:r>
      <w:r w:rsidR="009E329D" w:rsidRPr="008F4CE0">
        <w:rPr>
          <w:rFonts w:asciiTheme="majorBidi" w:hAnsiTheme="majorBidi" w:cstheme="majorBidi"/>
          <w:szCs w:val="24"/>
        </w:rPr>
        <w:t>8</w:t>
      </w:r>
      <w:r w:rsidR="00BD1C8B" w:rsidRPr="008F4CE0">
        <w:rPr>
          <w:rFonts w:asciiTheme="majorBidi" w:hAnsiTheme="majorBidi" w:cstheme="majorBidi"/>
          <w:szCs w:val="24"/>
        </w:rPr>
        <w:t>.</w:t>
      </w:r>
      <w:r w:rsidR="00BD1C8B" w:rsidRPr="008F4CE0">
        <w:rPr>
          <w:rFonts w:asciiTheme="majorBidi" w:hAnsiTheme="majorBidi" w:cstheme="majorBidi"/>
          <w:szCs w:val="24"/>
        </w:rPr>
        <w:tab/>
      </w:r>
      <w:r w:rsidR="009E329D" w:rsidRPr="008F4CE0">
        <w:rPr>
          <w:rFonts w:asciiTheme="majorBidi" w:hAnsiTheme="majorBidi" w:cstheme="majorBidi"/>
          <w:szCs w:val="24"/>
        </w:rPr>
        <w:t xml:space="preserve">tarnybos </w:t>
      </w:r>
      <w:r w:rsidR="00BD1C8B" w:rsidRPr="008F4CE0">
        <w:rPr>
          <w:rFonts w:asciiTheme="majorBidi" w:hAnsiTheme="majorBidi" w:cstheme="majorBidi"/>
          <w:szCs w:val="24"/>
        </w:rPr>
        <w:t>darbo apmokėjimo sistemos peržiūrėjimo bei keitimo tvarką.</w:t>
      </w:r>
    </w:p>
    <w:p w14:paraId="09AEA220" w14:textId="3892EE6B" w:rsidR="00BD1C8B"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5</w:t>
      </w:r>
      <w:r w:rsidR="00BD1C8B" w:rsidRPr="008F4CE0">
        <w:rPr>
          <w:rFonts w:asciiTheme="majorBidi" w:hAnsiTheme="majorBidi" w:cstheme="majorBidi"/>
          <w:szCs w:val="24"/>
        </w:rPr>
        <w:t>.</w:t>
      </w:r>
      <w:r w:rsidR="00BD1C8B" w:rsidRPr="008F4CE0">
        <w:rPr>
          <w:rFonts w:asciiTheme="majorBidi" w:hAnsiTheme="majorBidi" w:cstheme="majorBidi"/>
          <w:szCs w:val="24"/>
        </w:rPr>
        <w:tab/>
        <w:t xml:space="preserve">Tarnybos darbo apmokėjimo sistema nustatyta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w:t>
      </w:r>
      <w:r w:rsidR="00BD1C8B" w:rsidRPr="008F4CE0">
        <w:rPr>
          <w:rFonts w:asciiTheme="majorBidi" w:hAnsiTheme="majorBidi" w:cstheme="majorBidi"/>
          <w:szCs w:val="24"/>
        </w:rPr>
        <w:lastRenderedPageBreak/>
        <w:t>nesusijusių su darbuotojų dalykinėmis savybėmis, laisvų kolektyvinių derybų ir teisės imtis kolektyvinių veiksmų, skaidrumo ir viešumo principais.</w:t>
      </w:r>
    </w:p>
    <w:p w14:paraId="4386CCA5" w14:textId="77777777" w:rsidR="00BD1C8B" w:rsidRPr="008F4CE0" w:rsidRDefault="00BD1C8B" w:rsidP="008F4CE0">
      <w:pPr>
        <w:spacing w:line="276" w:lineRule="auto"/>
        <w:ind w:firstLine="851"/>
        <w:jc w:val="both"/>
        <w:rPr>
          <w:rFonts w:asciiTheme="majorBidi" w:hAnsiTheme="majorBidi" w:cstheme="majorBidi"/>
          <w:szCs w:val="24"/>
        </w:rPr>
      </w:pPr>
    </w:p>
    <w:p w14:paraId="40D64280" w14:textId="55C5184B" w:rsidR="00BA5388" w:rsidRPr="008F4CE0" w:rsidRDefault="00BA5388" w:rsidP="008F4CE0">
      <w:pPr>
        <w:spacing w:line="276" w:lineRule="auto"/>
        <w:ind w:firstLine="851"/>
        <w:jc w:val="center"/>
        <w:rPr>
          <w:rFonts w:asciiTheme="majorBidi" w:hAnsiTheme="majorBidi" w:cstheme="majorBidi"/>
          <w:b/>
          <w:bCs/>
          <w:szCs w:val="24"/>
        </w:rPr>
      </w:pPr>
      <w:r w:rsidRPr="008F4CE0">
        <w:rPr>
          <w:rFonts w:asciiTheme="majorBidi" w:hAnsiTheme="majorBidi" w:cstheme="majorBidi"/>
          <w:b/>
          <w:bCs/>
          <w:szCs w:val="24"/>
        </w:rPr>
        <w:t>II SKYRIUS</w:t>
      </w:r>
    </w:p>
    <w:p w14:paraId="28E86032" w14:textId="4C97E226" w:rsidR="00BA5388" w:rsidRPr="008F4CE0" w:rsidRDefault="00BA5388" w:rsidP="008F4CE0">
      <w:pPr>
        <w:spacing w:line="276" w:lineRule="auto"/>
        <w:ind w:firstLine="851"/>
        <w:jc w:val="center"/>
        <w:rPr>
          <w:rFonts w:asciiTheme="majorBidi" w:hAnsiTheme="majorBidi" w:cstheme="majorBidi"/>
          <w:b/>
          <w:bCs/>
          <w:szCs w:val="24"/>
        </w:rPr>
      </w:pPr>
      <w:r w:rsidRPr="008F4CE0">
        <w:rPr>
          <w:rFonts w:asciiTheme="majorBidi" w:hAnsiTheme="majorBidi" w:cstheme="majorBidi"/>
          <w:b/>
          <w:bCs/>
          <w:szCs w:val="24"/>
        </w:rPr>
        <w:t>DARBO UŽMOKES</w:t>
      </w:r>
      <w:r w:rsidR="000D4608" w:rsidRPr="008F4CE0">
        <w:rPr>
          <w:rFonts w:asciiTheme="majorBidi" w:hAnsiTheme="majorBidi" w:cstheme="majorBidi"/>
          <w:b/>
          <w:bCs/>
          <w:szCs w:val="24"/>
        </w:rPr>
        <w:t>ČIO SUDEDAMOSIOS DALYS</w:t>
      </w:r>
    </w:p>
    <w:p w14:paraId="49C36461" w14:textId="77777777" w:rsidR="00BA5388" w:rsidRPr="008F4CE0" w:rsidRDefault="00BA5388" w:rsidP="008F4CE0">
      <w:pPr>
        <w:spacing w:line="276" w:lineRule="auto"/>
        <w:ind w:firstLine="851"/>
        <w:jc w:val="center"/>
        <w:rPr>
          <w:rFonts w:asciiTheme="majorBidi" w:hAnsiTheme="majorBidi" w:cstheme="majorBidi"/>
          <w:b/>
          <w:bCs/>
          <w:szCs w:val="24"/>
        </w:rPr>
      </w:pPr>
    </w:p>
    <w:p w14:paraId="030F1FE9" w14:textId="335C65C7" w:rsidR="00BA5388"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 </w:t>
      </w:r>
      <w:r w:rsidR="003B2D1C" w:rsidRPr="008F4CE0">
        <w:rPr>
          <w:rFonts w:asciiTheme="majorBidi" w:hAnsiTheme="majorBidi" w:cstheme="majorBidi"/>
          <w:szCs w:val="24"/>
        </w:rPr>
        <w:t>6</w:t>
      </w:r>
      <w:r w:rsidRPr="008F4CE0">
        <w:rPr>
          <w:rFonts w:asciiTheme="majorBidi" w:hAnsiTheme="majorBidi" w:cstheme="majorBidi"/>
          <w:szCs w:val="24"/>
        </w:rPr>
        <w:t xml:space="preserve">. Darbuotojų darbo užmokestį sudaro: </w:t>
      </w:r>
    </w:p>
    <w:p w14:paraId="3D3B4375" w14:textId="77777777" w:rsidR="00BA5388"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1) pareiginė alga; </w:t>
      </w:r>
    </w:p>
    <w:p w14:paraId="45B1990B" w14:textId="77777777" w:rsidR="00BA5388"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2) priemokos; </w:t>
      </w:r>
    </w:p>
    <w:p w14:paraId="112D4463" w14:textId="60E5E299" w:rsidR="00BA5388"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3) priedas už tarnybos Lietuvos valstybei stažą (tik valstybės tarnautojams</w:t>
      </w:r>
      <w:r w:rsidR="000D4608" w:rsidRPr="008F4CE0">
        <w:rPr>
          <w:rFonts w:asciiTheme="majorBidi" w:hAnsiTheme="majorBidi" w:cstheme="majorBidi"/>
          <w:szCs w:val="24"/>
        </w:rPr>
        <w:t xml:space="preserve"> išskyrus įstaigos  vadovą</w:t>
      </w:r>
      <w:r w:rsidRPr="008F4CE0">
        <w:rPr>
          <w:rFonts w:asciiTheme="majorBidi" w:hAnsiTheme="majorBidi" w:cstheme="majorBidi"/>
          <w:szCs w:val="24"/>
        </w:rPr>
        <w:t xml:space="preserve">); </w:t>
      </w:r>
    </w:p>
    <w:p w14:paraId="2E7DA65D" w14:textId="77777777" w:rsidR="00BA5388"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4) mokėjimas už darbą poilsio ir švenčių dienomis, nakties, viršvalandinį darbą ir budėjimą; </w:t>
      </w:r>
    </w:p>
    <w:p w14:paraId="4B10FBDE" w14:textId="6E32FC65" w:rsidR="002D2E64" w:rsidRPr="008F4CE0" w:rsidRDefault="00BA5388"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5) kintamoji dalis (tik dirbantiems pagal darbo sutartį)</w:t>
      </w:r>
      <w:r w:rsidR="000D4608" w:rsidRPr="008F4CE0">
        <w:rPr>
          <w:rFonts w:asciiTheme="majorBidi" w:hAnsiTheme="majorBidi" w:cstheme="majorBidi"/>
          <w:szCs w:val="24"/>
        </w:rPr>
        <w:t>.</w:t>
      </w:r>
    </w:p>
    <w:p w14:paraId="108E5661" w14:textId="75220F24" w:rsidR="002D2E64"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7</w:t>
      </w:r>
      <w:r w:rsidR="000D4608" w:rsidRPr="008F4CE0">
        <w:rPr>
          <w:rFonts w:asciiTheme="majorBidi" w:hAnsiTheme="majorBidi" w:cstheme="majorBidi"/>
          <w:szCs w:val="24"/>
        </w:rPr>
        <w:t>.</w:t>
      </w:r>
      <w:r w:rsidRPr="008F4CE0">
        <w:rPr>
          <w:rFonts w:asciiTheme="majorBidi" w:hAnsiTheme="majorBidi" w:cstheme="majorBidi"/>
          <w:szCs w:val="24"/>
        </w:rPr>
        <w:t xml:space="preserve"> </w:t>
      </w:r>
      <w:r w:rsidR="000D4608" w:rsidRPr="008F4CE0">
        <w:rPr>
          <w:rFonts w:asciiTheme="majorBidi" w:hAnsiTheme="majorBidi" w:cstheme="majorBidi"/>
          <w:szCs w:val="24"/>
        </w:rPr>
        <w:t>Pareiginė alga apskaičiuojama, pareiginės algos koeficientą dauginant iš Lietuvos Respublikos pareiginės algos (atlyginimo) bazinio dydžio nustatymo ir asignavimų darbo užmokesčiui perskaičiavimo įstatyme nustatyto pareiginės algos (atlyginimo) bazinio dydžio.</w:t>
      </w:r>
    </w:p>
    <w:p w14:paraId="1A33329F" w14:textId="77777777" w:rsidR="003B2D1C" w:rsidRPr="008F4CE0" w:rsidRDefault="003B2D1C" w:rsidP="008F4CE0">
      <w:pPr>
        <w:spacing w:line="276" w:lineRule="auto"/>
        <w:ind w:firstLine="851"/>
        <w:jc w:val="both"/>
        <w:rPr>
          <w:rFonts w:asciiTheme="majorBidi" w:hAnsiTheme="majorBidi" w:cstheme="majorBidi"/>
          <w:szCs w:val="24"/>
        </w:rPr>
      </w:pPr>
    </w:p>
    <w:p w14:paraId="53618FC6" w14:textId="137637E9" w:rsidR="003B2D1C" w:rsidRPr="008F4CE0" w:rsidRDefault="003B2D1C" w:rsidP="008F4CE0">
      <w:pPr>
        <w:pStyle w:val="Default"/>
        <w:spacing w:line="276" w:lineRule="auto"/>
        <w:jc w:val="center"/>
        <w:rPr>
          <w:rFonts w:asciiTheme="majorBidi" w:hAnsiTheme="majorBidi" w:cstheme="majorBidi"/>
        </w:rPr>
      </w:pPr>
      <w:r w:rsidRPr="008F4CE0">
        <w:rPr>
          <w:rFonts w:asciiTheme="majorBidi" w:hAnsiTheme="majorBidi" w:cstheme="majorBidi"/>
          <w:b/>
          <w:bCs/>
        </w:rPr>
        <w:t>III SKYRIUS</w:t>
      </w:r>
    </w:p>
    <w:p w14:paraId="60D58A60" w14:textId="394B97FF" w:rsidR="003B2D1C" w:rsidRPr="008F4CE0" w:rsidRDefault="003B2D1C" w:rsidP="008F4CE0">
      <w:pPr>
        <w:pStyle w:val="Default"/>
        <w:spacing w:line="276" w:lineRule="auto"/>
        <w:jc w:val="center"/>
        <w:rPr>
          <w:rFonts w:asciiTheme="majorBidi" w:hAnsiTheme="majorBidi" w:cstheme="majorBidi"/>
          <w:b/>
          <w:bCs/>
        </w:rPr>
      </w:pPr>
      <w:r w:rsidRPr="008F4CE0">
        <w:rPr>
          <w:rFonts w:asciiTheme="majorBidi" w:hAnsiTheme="majorBidi" w:cstheme="majorBidi"/>
          <w:b/>
          <w:bCs/>
        </w:rPr>
        <w:t>TARNYBOS PAREIGYBIŲ STRUKTŪRA</w:t>
      </w:r>
    </w:p>
    <w:p w14:paraId="1092568D" w14:textId="77777777" w:rsidR="003B2D1C" w:rsidRPr="008F4CE0" w:rsidRDefault="003B2D1C" w:rsidP="008F4CE0">
      <w:pPr>
        <w:pStyle w:val="Default"/>
        <w:spacing w:line="276" w:lineRule="auto"/>
        <w:jc w:val="center"/>
        <w:rPr>
          <w:rFonts w:asciiTheme="majorBidi" w:hAnsiTheme="majorBidi" w:cstheme="majorBidi"/>
        </w:rPr>
      </w:pPr>
    </w:p>
    <w:p w14:paraId="200868D9" w14:textId="675746E2" w:rsidR="003B2D1C" w:rsidRPr="008F4CE0" w:rsidRDefault="003B2D1C"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8. Efektyviam darbo apmokėjimo sistemos veikimui ir valdymui užtikrinti Tarnyboje yra nustatoma pareigybių struktūra, kuri pateikta </w:t>
      </w:r>
      <w:r w:rsidR="00073245">
        <w:rPr>
          <w:rFonts w:asciiTheme="majorBidi" w:hAnsiTheme="majorBidi" w:cstheme="majorBidi"/>
        </w:rPr>
        <w:t xml:space="preserve">1 </w:t>
      </w:r>
      <w:r w:rsidRPr="008F4CE0">
        <w:rPr>
          <w:rFonts w:asciiTheme="majorBidi" w:hAnsiTheme="majorBidi" w:cstheme="majorBidi"/>
        </w:rPr>
        <w:t xml:space="preserve">priede. </w:t>
      </w:r>
    </w:p>
    <w:p w14:paraId="7DAB02ED" w14:textId="77777777" w:rsidR="003B2D1C" w:rsidRPr="008F4CE0" w:rsidRDefault="003B2D1C"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9. Pareigybių grupavimas į pakopas nuo žemiausio iki aukščiausio atspindi sąlyginį kiekvienos pareigybės indėlį Tarnybos vertės kūrime, t. y. vaidmenį įgyvendinant Tarnybos veiklos tikslus. </w:t>
      </w:r>
    </w:p>
    <w:p w14:paraId="5F92DA30" w14:textId="40F45006" w:rsidR="00DD2EC2" w:rsidRPr="008F4CE0" w:rsidRDefault="003B2D1C"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 xml:space="preserve">10. Pareigybių pakopų struktūroje aukščiausiai pareigybių pakopai priskiriama </w:t>
      </w:r>
      <w:r w:rsidR="00073245">
        <w:rPr>
          <w:rFonts w:asciiTheme="majorBidi" w:hAnsiTheme="majorBidi" w:cstheme="majorBidi"/>
          <w:szCs w:val="24"/>
        </w:rPr>
        <w:t>Tarnybos</w:t>
      </w:r>
      <w:r w:rsidRPr="008F4CE0">
        <w:rPr>
          <w:rFonts w:asciiTheme="majorBidi" w:hAnsiTheme="majorBidi" w:cstheme="majorBidi"/>
          <w:szCs w:val="24"/>
        </w:rPr>
        <w:t xml:space="preserve"> vadovo </w:t>
      </w:r>
      <w:r w:rsidR="00073245">
        <w:rPr>
          <w:rFonts w:asciiTheme="majorBidi" w:hAnsiTheme="majorBidi" w:cstheme="majorBidi"/>
          <w:szCs w:val="24"/>
        </w:rPr>
        <w:t xml:space="preserve">– Savivaldybės kontrolieriaus </w:t>
      </w:r>
      <w:r w:rsidRPr="008F4CE0">
        <w:rPr>
          <w:rFonts w:asciiTheme="majorBidi" w:hAnsiTheme="majorBidi" w:cstheme="majorBidi"/>
          <w:szCs w:val="24"/>
        </w:rPr>
        <w:t>pareigybė. Pareigybės grupuojamos į pakopas pagal pareigybių lyginimo ir pareiginės algos koeficiento dydžio nustatymo kriterijus, nurodytus Darbo apmokėjimo sistemos 1</w:t>
      </w:r>
      <w:r w:rsidR="00472BDA">
        <w:rPr>
          <w:rFonts w:asciiTheme="majorBidi" w:hAnsiTheme="majorBidi" w:cstheme="majorBidi"/>
          <w:szCs w:val="24"/>
        </w:rPr>
        <w:t>1</w:t>
      </w:r>
      <w:r w:rsidRPr="008F4CE0">
        <w:rPr>
          <w:rFonts w:asciiTheme="majorBidi" w:hAnsiTheme="majorBidi" w:cstheme="majorBidi"/>
          <w:szCs w:val="24"/>
        </w:rPr>
        <w:t>.2</w:t>
      </w:r>
      <w:r w:rsidR="00131CF1">
        <w:rPr>
          <w:rFonts w:asciiTheme="majorBidi" w:hAnsiTheme="majorBidi" w:cstheme="majorBidi"/>
          <w:szCs w:val="24"/>
        </w:rPr>
        <w:t>.</w:t>
      </w:r>
      <w:r w:rsidRPr="008F4CE0">
        <w:rPr>
          <w:rFonts w:asciiTheme="majorBidi" w:hAnsiTheme="majorBidi" w:cstheme="majorBidi"/>
          <w:szCs w:val="24"/>
        </w:rPr>
        <w:t xml:space="preserve"> papunktyje.</w:t>
      </w:r>
    </w:p>
    <w:p w14:paraId="0E7201BE" w14:textId="77777777" w:rsidR="003B2D1C" w:rsidRPr="008F4CE0" w:rsidRDefault="003B2D1C" w:rsidP="008F4CE0">
      <w:pPr>
        <w:spacing w:line="276" w:lineRule="auto"/>
        <w:ind w:firstLine="851"/>
        <w:jc w:val="center"/>
        <w:rPr>
          <w:rFonts w:asciiTheme="majorBidi" w:hAnsiTheme="majorBidi" w:cstheme="majorBidi"/>
          <w:szCs w:val="24"/>
        </w:rPr>
      </w:pPr>
    </w:p>
    <w:p w14:paraId="626A03CE" w14:textId="7A1411A1" w:rsidR="003B2D1C" w:rsidRPr="00EB0906" w:rsidRDefault="003B2D1C" w:rsidP="008F4CE0">
      <w:pPr>
        <w:pStyle w:val="Default"/>
        <w:spacing w:line="276" w:lineRule="auto"/>
        <w:jc w:val="center"/>
        <w:rPr>
          <w:rFonts w:asciiTheme="majorBidi" w:hAnsiTheme="majorBidi" w:cstheme="majorBidi"/>
        </w:rPr>
      </w:pPr>
      <w:r w:rsidRPr="00EB0906">
        <w:rPr>
          <w:rFonts w:asciiTheme="majorBidi" w:hAnsiTheme="majorBidi" w:cstheme="majorBidi"/>
          <w:b/>
          <w:bCs/>
        </w:rPr>
        <w:t>IV SKYRIUS</w:t>
      </w:r>
    </w:p>
    <w:p w14:paraId="595528B8" w14:textId="1820EC86" w:rsidR="003B2D1C" w:rsidRPr="008F4CE0" w:rsidRDefault="003B2D1C" w:rsidP="008F4CE0">
      <w:pPr>
        <w:spacing w:line="276" w:lineRule="auto"/>
        <w:ind w:firstLine="851"/>
        <w:jc w:val="center"/>
        <w:rPr>
          <w:rFonts w:asciiTheme="majorBidi" w:hAnsiTheme="majorBidi" w:cstheme="majorBidi"/>
          <w:szCs w:val="24"/>
        </w:rPr>
      </w:pPr>
      <w:r w:rsidRPr="00EB0906">
        <w:rPr>
          <w:rFonts w:asciiTheme="majorBidi" w:hAnsiTheme="majorBidi" w:cstheme="majorBidi"/>
          <w:b/>
          <w:bCs/>
          <w:szCs w:val="24"/>
        </w:rPr>
        <w:t>PAREIGYBIŲ LYGINIMO IR PAREIGINĖS ALGOS KOEFICIENTO DYDŽIO NUSTATYMO KRITERIJAI</w:t>
      </w:r>
    </w:p>
    <w:p w14:paraId="57695C82" w14:textId="77777777" w:rsidR="00435484" w:rsidRPr="008F4CE0" w:rsidRDefault="00435484" w:rsidP="008F4CE0">
      <w:pPr>
        <w:pStyle w:val="Default"/>
        <w:spacing w:line="276" w:lineRule="auto"/>
        <w:jc w:val="both"/>
        <w:rPr>
          <w:rFonts w:asciiTheme="majorBidi" w:hAnsiTheme="majorBidi" w:cstheme="majorBidi"/>
        </w:rPr>
      </w:pPr>
    </w:p>
    <w:p w14:paraId="2B90DCD3" w14:textId="0EB1D5F2"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11. Lyginant pareigybes ir nustatant pareigybių didžiausius pareiginės algos koeficientų dydžius, viršijančius Valstybės tarnybos įstatymo 1 priede</w:t>
      </w:r>
      <w:r w:rsidR="00435484" w:rsidRPr="008F4CE0">
        <w:rPr>
          <w:rFonts w:asciiTheme="majorBidi" w:hAnsiTheme="majorBidi" w:cstheme="majorBidi"/>
        </w:rPr>
        <w:t xml:space="preserve"> ir Biudžetinių įstaigų darbuotojų darbo apmokėjimo ir komisijų narių atlygio už darbą įstatymo 1 priede nustatytus pareiginės algos minimalius koeficientus: </w:t>
      </w:r>
    </w:p>
    <w:p w14:paraId="6F745474" w14:textId="77777777"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11.1. laikomasi pareigybių grupių hierarchinės struktūros vientisumo nuo aukščiausios iki žemiausios pareigybių grupės; </w:t>
      </w:r>
    </w:p>
    <w:p w14:paraId="5CD8E31F" w14:textId="2774141E"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11.2. taikomi pareigybių lyginimo ir pareiginės algos koeficiento dydžio nustatymo kriterijai (detalus aprašymas pateiktas </w:t>
      </w:r>
      <w:r w:rsidR="00073245">
        <w:rPr>
          <w:rFonts w:asciiTheme="majorBidi" w:hAnsiTheme="majorBidi" w:cstheme="majorBidi"/>
        </w:rPr>
        <w:t>2</w:t>
      </w:r>
      <w:r w:rsidRPr="008F4CE0">
        <w:rPr>
          <w:rFonts w:asciiTheme="majorBidi" w:hAnsiTheme="majorBidi" w:cstheme="majorBidi"/>
        </w:rPr>
        <w:t xml:space="preserve"> priede): </w:t>
      </w:r>
    </w:p>
    <w:p w14:paraId="078DF535" w14:textId="77777777"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11.2.1. veiklos sudėtingumo – kriterijus, apibrėžiantis gebėjimą atlikti tam tikro sudėtingumo (lygio, apimties) užduotis; </w:t>
      </w:r>
    </w:p>
    <w:p w14:paraId="6C0496AB" w14:textId="77777777"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lastRenderedPageBreak/>
        <w:t xml:space="preserve">11.2.2. atsakomybės lygio – kriterijus, apibrėžiantis pareigybės faktinį atsakomybės lygį už laukiamą rezultatą; </w:t>
      </w:r>
    </w:p>
    <w:p w14:paraId="0715029B" w14:textId="2360771A"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11.2.3. pareigybės pakeičiamumo – kriterijus, apibrėžiantis pareigybės kompetencijų specifiškumą, kai specifinės kvalifikacijos ir specifinių kompetencijų reikalingoje pareigybėje gali būti sudėtinga greitai pakeisti darbuotoją, o net laikinai neužimta tokia pareigybė gali turėti neigiamos įtakos </w:t>
      </w:r>
      <w:r w:rsidR="00131CF1">
        <w:rPr>
          <w:rFonts w:asciiTheme="majorBidi" w:hAnsiTheme="majorBidi" w:cstheme="majorBidi"/>
        </w:rPr>
        <w:t>Tarnybos</w:t>
      </w:r>
      <w:r w:rsidRPr="008F4CE0">
        <w:rPr>
          <w:rFonts w:asciiTheme="majorBidi" w:hAnsiTheme="majorBidi" w:cstheme="majorBidi"/>
        </w:rPr>
        <w:t xml:space="preserve"> siekiamiems tikslams; </w:t>
      </w:r>
    </w:p>
    <w:p w14:paraId="4C1197C0" w14:textId="77777777" w:rsidR="00A45930" w:rsidRPr="008F4CE0" w:rsidRDefault="00A45930"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 xml:space="preserve">11.2.4. darbo patirties – kriterijus, apibrėžiantis pareigybės specifiškumą, kai tinkamai atlikti darbą reikalinga atitinkamų profesinių įgūdžių taikymo patirtis. </w:t>
      </w:r>
    </w:p>
    <w:p w14:paraId="72920E6E" w14:textId="77AECDD8" w:rsidR="001E6576" w:rsidRPr="008F4CE0" w:rsidRDefault="00454641" w:rsidP="008F4CE0">
      <w:pPr>
        <w:pStyle w:val="Default"/>
        <w:spacing w:line="276" w:lineRule="auto"/>
        <w:ind w:firstLine="851"/>
        <w:jc w:val="both"/>
        <w:rPr>
          <w:rFonts w:asciiTheme="majorBidi" w:hAnsiTheme="majorBidi" w:cstheme="majorBidi"/>
        </w:rPr>
      </w:pPr>
      <w:r w:rsidRPr="008F4CE0">
        <w:rPr>
          <w:rFonts w:asciiTheme="majorBidi" w:hAnsiTheme="majorBidi" w:cstheme="majorBidi"/>
        </w:rPr>
        <w:t>11.3.</w:t>
      </w:r>
      <w:r w:rsidR="001E6576" w:rsidRPr="008F4CE0">
        <w:rPr>
          <w:rFonts w:asciiTheme="majorBidi" w:hAnsiTheme="majorBidi" w:cstheme="majorBidi"/>
        </w:rPr>
        <w:t xml:space="preserve"> Aukščiausias kriterijaus lygis yra IV, žemiausias – I. Kriterijaus lygiuose nustatyti procentinės dalies intervalai: IV lygyje – nuo 31 iki 40 ir daugiau procentinė dalis, III lygyje – nuo 21 iki 30 procentinė dalis, II lygyje – nuo 11 iki 20 procentinė dalis, I lygyje – nuo 1 iki 10 procentinė dalis. </w:t>
      </w:r>
    </w:p>
    <w:p w14:paraId="44FBBFEC" w14:textId="238E21A2" w:rsidR="003B2D1C" w:rsidRPr="008F4CE0" w:rsidRDefault="00A45930"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12. Pareigybė vertinama kaip laisva, t. y. neužimta, atsižvelgiant į pareigybei keliamus reikalavimus bei lūkesčius tinkamam rezultatui pasiekti. Darbo krūvis nėra pareigybių lyginimo ir pareiginės algos koeficiento dydžio nustatymo kriterijus. Darbo krūvio padidėjimas arba sumažėjimas yra išteklių (žmogiškųjų ar finansinių) planavimo objektas, į tai neatsižvelgiama grupuojant pareigybes į pakopas. Darbo užmokesčio prasme, darbo krūvį, viršijantį standartinį darbo laiką, reglamentuoja viršvalandinio darbo apmokėjimo normos. Jei darbuotojas rodo išskirtinius rezultatus, tada tai tarnybinės veiklos vertinimo, priemokų skyrimo ar skatinimo ir apdovanojimo objektas.</w:t>
      </w:r>
    </w:p>
    <w:p w14:paraId="252A2EB7" w14:textId="77777777" w:rsidR="00DE4858" w:rsidRPr="008F4CE0" w:rsidRDefault="00DE4858" w:rsidP="008F4CE0">
      <w:pPr>
        <w:spacing w:line="276" w:lineRule="auto"/>
        <w:ind w:firstLine="851"/>
        <w:jc w:val="both"/>
        <w:rPr>
          <w:rFonts w:asciiTheme="majorBidi" w:hAnsiTheme="majorBidi" w:cstheme="majorBidi"/>
          <w:szCs w:val="24"/>
        </w:rPr>
      </w:pPr>
    </w:p>
    <w:p w14:paraId="61A4EC40" w14:textId="7BC9B497" w:rsidR="00DE4858" w:rsidRPr="008F4CE0" w:rsidRDefault="00DE4858" w:rsidP="008F4CE0">
      <w:pPr>
        <w:spacing w:line="276" w:lineRule="auto"/>
        <w:jc w:val="center"/>
        <w:rPr>
          <w:rFonts w:asciiTheme="majorBidi" w:hAnsiTheme="majorBidi" w:cstheme="majorBidi"/>
          <w:b/>
          <w:bCs/>
          <w:szCs w:val="24"/>
        </w:rPr>
      </w:pPr>
      <w:r w:rsidRPr="008F4CE0">
        <w:rPr>
          <w:rFonts w:asciiTheme="majorBidi" w:hAnsiTheme="majorBidi" w:cstheme="majorBidi"/>
          <w:b/>
          <w:bCs/>
          <w:szCs w:val="24"/>
        </w:rPr>
        <w:t>V SKYRIUS</w:t>
      </w:r>
    </w:p>
    <w:p w14:paraId="0F0833E9" w14:textId="77777777" w:rsidR="00DE4858" w:rsidRPr="008F4CE0" w:rsidRDefault="00DE4858" w:rsidP="008F4CE0">
      <w:pPr>
        <w:spacing w:line="276" w:lineRule="auto"/>
        <w:jc w:val="center"/>
        <w:rPr>
          <w:rFonts w:asciiTheme="majorBidi" w:hAnsiTheme="majorBidi" w:cstheme="majorBidi"/>
          <w:b/>
          <w:bCs/>
          <w:szCs w:val="24"/>
        </w:rPr>
      </w:pPr>
      <w:r w:rsidRPr="008F4CE0">
        <w:rPr>
          <w:rFonts w:asciiTheme="majorBidi" w:hAnsiTheme="majorBidi" w:cstheme="majorBidi"/>
          <w:b/>
          <w:bCs/>
          <w:szCs w:val="24"/>
        </w:rPr>
        <w:t>PAREIGINĖS ALGOS KOEFICIENTŲ INTERVALAI</w:t>
      </w:r>
    </w:p>
    <w:p w14:paraId="4444BFAF" w14:textId="77777777" w:rsidR="00DE4858" w:rsidRPr="008F4CE0" w:rsidRDefault="00DE4858" w:rsidP="008F4CE0">
      <w:pPr>
        <w:spacing w:line="276" w:lineRule="auto"/>
        <w:ind w:firstLine="851"/>
        <w:jc w:val="both"/>
        <w:rPr>
          <w:rFonts w:asciiTheme="majorBidi" w:hAnsiTheme="majorBidi" w:cstheme="majorBidi"/>
          <w:szCs w:val="24"/>
        </w:rPr>
      </w:pPr>
    </w:p>
    <w:p w14:paraId="776D4308" w14:textId="2950F4F4" w:rsidR="007F11FD" w:rsidRPr="007F11FD" w:rsidRDefault="007F11FD"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sidRPr="007F11FD">
        <w:rPr>
          <w:rFonts w:asciiTheme="majorBidi" w:hAnsiTheme="majorBidi" w:cstheme="majorBidi"/>
          <w:color w:val="000000"/>
          <w:szCs w:val="24"/>
          <w14:ligatures w14:val="standardContextual"/>
        </w:rPr>
        <w:t>1</w:t>
      </w:r>
      <w:r w:rsidR="00B87357">
        <w:rPr>
          <w:rFonts w:asciiTheme="majorBidi" w:hAnsiTheme="majorBidi" w:cstheme="majorBidi"/>
          <w:color w:val="000000"/>
          <w:szCs w:val="24"/>
          <w14:ligatures w14:val="standardContextual"/>
        </w:rPr>
        <w:t>3</w:t>
      </w:r>
      <w:r w:rsidRPr="007F11FD">
        <w:rPr>
          <w:rFonts w:asciiTheme="majorBidi" w:hAnsiTheme="majorBidi" w:cstheme="majorBidi"/>
          <w:color w:val="000000"/>
          <w:szCs w:val="24"/>
          <w14:ligatures w14:val="standardContextual"/>
        </w:rPr>
        <w:t xml:space="preserve">. Kiekvienai Tarnybos pareigybės pakopai nustatoma pareiginės algos koeficientų minimali, maksimali ir vidurinė reikšmės (toliau – intervalo plotis). </w:t>
      </w:r>
    </w:p>
    <w:p w14:paraId="35B18158" w14:textId="0E692590" w:rsidR="007F11FD" w:rsidRPr="007F11FD" w:rsidRDefault="007F11FD"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sidRPr="007F11FD">
        <w:rPr>
          <w:rFonts w:asciiTheme="majorBidi" w:hAnsiTheme="majorBidi" w:cstheme="majorBidi"/>
          <w:color w:val="000000"/>
          <w:szCs w:val="24"/>
          <w14:ligatures w14:val="standardContextual"/>
        </w:rPr>
        <w:t>1</w:t>
      </w:r>
      <w:r w:rsidR="00B87357">
        <w:rPr>
          <w:rFonts w:asciiTheme="majorBidi" w:hAnsiTheme="majorBidi" w:cstheme="majorBidi"/>
          <w:color w:val="000000"/>
          <w:szCs w:val="24"/>
          <w14:ligatures w14:val="standardContextual"/>
        </w:rPr>
        <w:t>4</w:t>
      </w:r>
      <w:r w:rsidRPr="007F11FD">
        <w:rPr>
          <w:rFonts w:asciiTheme="majorBidi" w:hAnsiTheme="majorBidi" w:cstheme="majorBidi"/>
          <w:color w:val="000000"/>
          <w:szCs w:val="24"/>
          <w14:ligatures w14:val="standardContextual"/>
        </w:rPr>
        <w:t xml:space="preserve">. Intervalo plotis sudaro +-20 % intervalo vidurio reikšmės; intervalo plotis suteikia galimybę nustatyti pagrįstai skirtingą atlygį konkretiems darbuotojams pagal jų individualias kompetencijas, patirtį ir rezultatus. </w:t>
      </w:r>
    </w:p>
    <w:p w14:paraId="75BBD51F" w14:textId="1A2A41FF" w:rsidR="007F11FD" w:rsidRPr="007F11FD" w:rsidRDefault="007F11FD"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sidRPr="007F11FD">
        <w:rPr>
          <w:rFonts w:asciiTheme="majorBidi" w:hAnsiTheme="majorBidi" w:cstheme="majorBidi"/>
          <w:color w:val="000000"/>
          <w:szCs w:val="24"/>
          <w14:ligatures w14:val="standardContextual"/>
        </w:rPr>
        <w:t>1</w:t>
      </w:r>
      <w:r w:rsidR="00B87357">
        <w:rPr>
          <w:rFonts w:asciiTheme="majorBidi" w:hAnsiTheme="majorBidi" w:cstheme="majorBidi"/>
          <w:color w:val="000000"/>
          <w:szCs w:val="24"/>
          <w14:ligatures w14:val="standardContextual"/>
        </w:rPr>
        <w:t>5</w:t>
      </w:r>
      <w:r w:rsidRPr="007F11FD">
        <w:rPr>
          <w:rFonts w:asciiTheme="majorBidi" w:hAnsiTheme="majorBidi" w:cstheme="majorBidi"/>
          <w:color w:val="000000"/>
          <w:szCs w:val="24"/>
          <w14:ligatures w14:val="standardContextual"/>
        </w:rPr>
        <w:t xml:space="preserve">. Žingsnis tarp pareigybės pakopų yra nuo 10 % iki 20 %, t. y. pareigybės, esančios žemesniame lygyje, koeficiento maksimali reikšmė yra nuo 10 % iki 20 % (priklausomai nuo pareigybių) mažesnė už pareigybės, esančios aukštesnėje pakopoje, koeficiento maksimalią reikšmę. </w:t>
      </w:r>
    </w:p>
    <w:p w14:paraId="41EC0364" w14:textId="667320E2" w:rsidR="007F11FD" w:rsidRPr="007F11FD" w:rsidRDefault="007F11FD"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sidRPr="007F11FD">
        <w:rPr>
          <w:rFonts w:asciiTheme="majorBidi" w:hAnsiTheme="majorBidi" w:cstheme="majorBidi"/>
          <w:color w:val="000000"/>
          <w:szCs w:val="24"/>
          <w14:ligatures w14:val="standardContextual"/>
        </w:rPr>
        <w:t>1</w:t>
      </w:r>
      <w:r w:rsidR="00B87357">
        <w:rPr>
          <w:rFonts w:asciiTheme="majorBidi" w:hAnsiTheme="majorBidi" w:cstheme="majorBidi"/>
          <w:color w:val="000000"/>
          <w:szCs w:val="24"/>
          <w14:ligatures w14:val="standardContextual"/>
        </w:rPr>
        <w:t>6</w:t>
      </w:r>
      <w:r w:rsidRPr="007F11FD">
        <w:rPr>
          <w:rFonts w:asciiTheme="majorBidi" w:hAnsiTheme="majorBidi" w:cstheme="majorBidi"/>
          <w:color w:val="000000"/>
          <w:szCs w:val="24"/>
          <w14:ligatures w14:val="standardContextual"/>
        </w:rPr>
        <w:t>. Žemiausios (pirmos)</w:t>
      </w:r>
      <w:r w:rsidR="00B87357">
        <w:rPr>
          <w:rFonts w:asciiTheme="majorBidi" w:hAnsiTheme="majorBidi" w:cstheme="majorBidi"/>
          <w:color w:val="000000"/>
          <w:szCs w:val="24"/>
          <w14:ligatures w14:val="standardContextual"/>
        </w:rPr>
        <w:t xml:space="preserve"> </w:t>
      </w:r>
      <w:r w:rsidRPr="007F11FD">
        <w:rPr>
          <w:rFonts w:asciiTheme="majorBidi" w:hAnsiTheme="majorBidi" w:cstheme="majorBidi"/>
          <w:color w:val="000000"/>
          <w:szCs w:val="24"/>
          <w14:ligatures w14:val="standardContextual"/>
        </w:rPr>
        <w:t xml:space="preserve">pareigybių pakopos minimali pareiginės algos intervalo reikšmė atitinka mažiausią </w:t>
      </w:r>
      <w:r w:rsidR="00B87357">
        <w:rPr>
          <w:rFonts w:asciiTheme="majorBidi" w:hAnsiTheme="majorBidi" w:cstheme="majorBidi"/>
          <w:color w:val="000000"/>
          <w:szCs w:val="24"/>
          <w14:ligatures w14:val="standardContextual"/>
        </w:rPr>
        <w:t>Tarnybos</w:t>
      </w:r>
      <w:r w:rsidRPr="007F11FD">
        <w:rPr>
          <w:rFonts w:asciiTheme="majorBidi" w:hAnsiTheme="majorBidi" w:cstheme="majorBidi"/>
          <w:color w:val="000000"/>
          <w:szCs w:val="24"/>
          <w14:ligatures w14:val="standardContextual"/>
        </w:rPr>
        <w:t xml:space="preserve"> darbuotojo turimą pareiginės algos koeficientą. </w:t>
      </w:r>
    </w:p>
    <w:p w14:paraId="164AFA5B" w14:textId="70D5281D" w:rsidR="007F11FD" w:rsidRPr="007F11FD" w:rsidRDefault="00B87357"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Pr>
          <w:rFonts w:asciiTheme="majorBidi" w:hAnsiTheme="majorBidi" w:cstheme="majorBidi"/>
          <w:color w:val="000000"/>
          <w:szCs w:val="24"/>
          <w14:ligatures w14:val="standardContextual"/>
        </w:rPr>
        <w:t>17</w:t>
      </w:r>
      <w:r w:rsidR="007F11FD" w:rsidRPr="007F11FD">
        <w:rPr>
          <w:rFonts w:asciiTheme="majorBidi" w:hAnsiTheme="majorBidi" w:cstheme="majorBidi"/>
          <w:color w:val="000000"/>
          <w:szCs w:val="24"/>
          <w14:ligatures w14:val="standardContextual"/>
        </w:rPr>
        <w:t xml:space="preserve">. Aukščiausios pareigybių pakopos maksimali pareiginės algos intervalo reikšmė atitinka įstaigos vadovui Valstybės ir savivaldybių institucijų ir įstaigų vertinimo kriterijų įverčių apraše nurodyto intervalo, kuriame yra Tarnybos savivaldybės kontrolieriaus pareigybė, pareiginės algos koeficiento vidurkį. </w:t>
      </w:r>
    </w:p>
    <w:p w14:paraId="55734588" w14:textId="06C237B1" w:rsidR="007F11FD" w:rsidRPr="007F11FD" w:rsidRDefault="008B44BB"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Pr>
          <w:rFonts w:asciiTheme="majorBidi" w:hAnsiTheme="majorBidi" w:cstheme="majorBidi"/>
          <w:color w:val="000000"/>
          <w:szCs w:val="24"/>
          <w14:ligatures w14:val="standardContextual"/>
        </w:rPr>
        <w:t>18</w:t>
      </w:r>
      <w:r w:rsidR="007F11FD" w:rsidRPr="007F11FD">
        <w:rPr>
          <w:rFonts w:asciiTheme="majorBidi" w:hAnsiTheme="majorBidi" w:cstheme="majorBidi"/>
          <w:color w:val="000000"/>
          <w:szCs w:val="24"/>
          <w14:ligatures w14:val="standardContextual"/>
        </w:rPr>
        <w:t xml:space="preserve">. Tarpinių pareigybių pakopų pareiginės algos intervalų maksimalios ir minimalios reikšmės nustatomos išlaikant nuoseklų intervalo plotį ir intervalo didėjimą, kylant nuo žemesnių į aukštesnes pareigybių pakopas. </w:t>
      </w:r>
    </w:p>
    <w:p w14:paraId="423F4F64" w14:textId="1127F43A" w:rsidR="007F11FD" w:rsidRPr="007F11FD" w:rsidRDefault="008B44BB"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Pr>
          <w:rFonts w:asciiTheme="majorBidi" w:hAnsiTheme="majorBidi" w:cstheme="majorBidi"/>
          <w:color w:val="000000"/>
          <w:szCs w:val="24"/>
          <w14:ligatures w14:val="standardContextual"/>
        </w:rPr>
        <w:t>19</w:t>
      </w:r>
      <w:r w:rsidR="007F11FD" w:rsidRPr="007F11FD">
        <w:rPr>
          <w:rFonts w:asciiTheme="majorBidi" w:hAnsiTheme="majorBidi" w:cstheme="majorBidi"/>
          <w:color w:val="000000"/>
          <w:szCs w:val="24"/>
          <w14:ligatures w14:val="standardContextual"/>
        </w:rPr>
        <w:t xml:space="preserve">. Valstybės tarnautojo pareiginės algos minimalus koeficientas negali būti mažesnis nei nustatytas Valstybės tarnybos įstatymo 1 priede. Valstybės tarnautojo pareiginės algos maksimalus koeficientas negali viršyti </w:t>
      </w:r>
      <w:r w:rsidR="00B87357">
        <w:rPr>
          <w:rFonts w:asciiTheme="majorBidi" w:hAnsiTheme="majorBidi" w:cstheme="majorBidi"/>
          <w:color w:val="000000"/>
          <w:szCs w:val="24"/>
          <w14:ligatures w14:val="standardContextual"/>
        </w:rPr>
        <w:t>Tarnybos</w:t>
      </w:r>
      <w:r w:rsidR="007F11FD" w:rsidRPr="007F11FD">
        <w:rPr>
          <w:rFonts w:asciiTheme="majorBidi" w:hAnsiTheme="majorBidi" w:cstheme="majorBidi"/>
          <w:color w:val="000000"/>
          <w:szCs w:val="24"/>
          <w14:ligatures w14:val="standardContextual"/>
        </w:rPr>
        <w:t xml:space="preserve"> vadovo pareiginės algos maksimalaus koeficiento dydžio. </w:t>
      </w:r>
    </w:p>
    <w:p w14:paraId="11D59921" w14:textId="5DEC59B6" w:rsidR="007F11FD" w:rsidRPr="007F11FD" w:rsidRDefault="007F11FD" w:rsidP="008F4CE0">
      <w:pPr>
        <w:autoSpaceDE w:val="0"/>
        <w:autoSpaceDN w:val="0"/>
        <w:adjustRightInd w:val="0"/>
        <w:spacing w:line="276" w:lineRule="auto"/>
        <w:ind w:firstLine="851"/>
        <w:jc w:val="both"/>
        <w:rPr>
          <w:rFonts w:asciiTheme="majorBidi" w:hAnsiTheme="majorBidi" w:cstheme="majorBidi"/>
          <w:color w:val="000000"/>
          <w:szCs w:val="24"/>
          <w14:ligatures w14:val="standardContextual"/>
        </w:rPr>
      </w:pPr>
      <w:r w:rsidRPr="007F11FD">
        <w:rPr>
          <w:rFonts w:asciiTheme="majorBidi" w:hAnsiTheme="majorBidi" w:cstheme="majorBidi"/>
          <w:color w:val="000000"/>
          <w:szCs w:val="24"/>
          <w14:ligatures w14:val="standardContextual"/>
        </w:rPr>
        <w:lastRenderedPageBreak/>
        <w:t>2</w:t>
      </w:r>
      <w:r w:rsidR="008B44BB">
        <w:rPr>
          <w:rFonts w:asciiTheme="majorBidi" w:hAnsiTheme="majorBidi" w:cstheme="majorBidi"/>
          <w:color w:val="000000"/>
          <w:szCs w:val="24"/>
          <w14:ligatures w14:val="standardContextual"/>
        </w:rPr>
        <w:t>0</w:t>
      </w:r>
      <w:r w:rsidRPr="007F11FD">
        <w:rPr>
          <w:rFonts w:asciiTheme="majorBidi" w:hAnsiTheme="majorBidi" w:cstheme="majorBidi"/>
          <w:color w:val="000000"/>
          <w:szCs w:val="24"/>
          <w14:ligatures w14:val="standardContextual"/>
        </w:rPr>
        <w:t xml:space="preserve">. Pareiginės algos koeficientų intervalai peržiūrimi ir pakeičiami pasikeitus darbo rinkos sąlygoms, įstatymuose nustatytoms minimalioms pareiginės algos koeficientų riboms, darbo užmokesčio fondui, </w:t>
      </w:r>
      <w:r w:rsidR="00B87357">
        <w:rPr>
          <w:rFonts w:asciiTheme="majorBidi" w:hAnsiTheme="majorBidi" w:cstheme="majorBidi"/>
          <w:color w:val="000000"/>
          <w:szCs w:val="24"/>
          <w14:ligatures w14:val="standardContextual"/>
        </w:rPr>
        <w:t>Tarnybai</w:t>
      </w:r>
      <w:r w:rsidRPr="007F11FD">
        <w:rPr>
          <w:rFonts w:asciiTheme="majorBidi" w:hAnsiTheme="majorBidi" w:cstheme="majorBidi"/>
          <w:color w:val="000000"/>
          <w:szCs w:val="24"/>
          <w14:ligatures w14:val="standardContextual"/>
        </w:rPr>
        <w:t xml:space="preserve"> priskirtoms funkcijoms</w:t>
      </w:r>
      <w:r w:rsidR="00B87357">
        <w:rPr>
          <w:rFonts w:asciiTheme="majorBidi" w:hAnsiTheme="majorBidi" w:cstheme="majorBidi"/>
          <w:color w:val="000000"/>
          <w:szCs w:val="24"/>
          <w14:ligatures w14:val="standardContextual"/>
        </w:rPr>
        <w:t>.</w:t>
      </w:r>
      <w:r w:rsidRPr="007F11FD">
        <w:rPr>
          <w:rFonts w:asciiTheme="majorBidi" w:hAnsiTheme="majorBidi" w:cstheme="majorBidi"/>
          <w:color w:val="000000"/>
          <w:szCs w:val="24"/>
          <w14:ligatures w14:val="standardContextual"/>
        </w:rPr>
        <w:t xml:space="preserve"> </w:t>
      </w:r>
    </w:p>
    <w:p w14:paraId="34010AAB" w14:textId="127D1778" w:rsidR="007F11FD" w:rsidRPr="008F4CE0" w:rsidRDefault="007F11FD" w:rsidP="008F4CE0">
      <w:pPr>
        <w:pStyle w:val="Default"/>
        <w:spacing w:line="276" w:lineRule="auto"/>
        <w:ind w:firstLine="851"/>
        <w:jc w:val="both"/>
        <w:rPr>
          <w:rFonts w:asciiTheme="majorBidi" w:hAnsiTheme="majorBidi" w:cstheme="majorBidi"/>
          <w:color w:val="auto"/>
        </w:rPr>
      </w:pPr>
      <w:r w:rsidRPr="008F4CE0">
        <w:rPr>
          <w:rFonts w:asciiTheme="majorBidi" w:hAnsiTheme="majorBidi" w:cstheme="majorBidi"/>
        </w:rPr>
        <w:t>2</w:t>
      </w:r>
      <w:r w:rsidR="008B44BB">
        <w:rPr>
          <w:rFonts w:asciiTheme="majorBidi" w:hAnsiTheme="majorBidi" w:cstheme="majorBidi"/>
        </w:rPr>
        <w:t>1</w:t>
      </w:r>
      <w:r w:rsidRPr="008F4CE0">
        <w:rPr>
          <w:rFonts w:asciiTheme="majorBidi" w:hAnsiTheme="majorBidi" w:cstheme="majorBidi"/>
        </w:rPr>
        <w:t xml:space="preserve">. Kai yra būtinybė ir kai išskirtinių kompetencijų darbuotojų (pvz.,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 Tokioms pareigybėms nustatomas iki 100 procentų didesnis maksimalus pareiginės algos koeficientas, </w:t>
      </w:r>
      <w:r w:rsidRPr="008F4CE0">
        <w:rPr>
          <w:rFonts w:asciiTheme="majorBidi" w:hAnsiTheme="majorBidi" w:cstheme="majorBidi"/>
          <w:color w:val="auto"/>
        </w:rPr>
        <w:t>nei pagal pareiginės algos koeficiento dydžio nustatymo kriterijus apskaičiuotas didžiausias šios pareigybės pareiginės algos koeficiento dydis, tačiau ne didesnis nei įstaigos vadovui nustatytas pareiginės algos koeficientas.</w:t>
      </w:r>
    </w:p>
    <w:p w14:paraId="1690E8C6" w14:textId="0C834DA4" w:rsidR="003E5C67" w:rsidRPr="008F4CE0" w:rsidRDefault="003E5C67" w:rsidP="008F4CE0">
      <w:pPr>
        <w:pStyle w:val="Default"/>
        <w:spacing w:line="276" w:lineRule="auto"/>
        <w:ind w:firstLine="851"/>
        <w:jc w:val="both"/>
        <w:rPr>
          <w:rFonts w:asciiTheme="majorBidi" w:hAnsiTheme="majorBidi" w:cstheme="majorBidi"/>
          <w:color w:val="auto"/>
        </w:rPr>
      </w:pPr>
      <w:r w:rsidRPr="008F4CE0">
        <w:rPr>
          <w:rFonts w:asciiTheme="majorBidi" w:hAnsiTheme="majorBidi" w:cstheme="majorBidi"/>
          <w:color w:val="auto"/>
        </w:rPr>
        <w:t>2</w:t>
      </w:r>
      <w:r w:rsidR="008B44BB">
        <w:rPr>
          <w:rFonts w:asciiTheme="majorBidi" w:hAnsiTheme="majorBidi" w:cstheme="majorBidi"/>
          <w:color w:val="auto"/>
        </w:rPr>
        <w:t>2</w:t>
      </w:r>
      <w:r w:rsidRPr="008F4CE0">
        <w:rPr>
          <w:rFonts w:asciiTheme="majorBidi" w:hAnsiTheme="majorBidi" w:cstheme="majorBidi"/>
          <w:color w:val="auto"/>
        </w:rPr>
        <w:t xml:space="preserve">. Darbuotojo pareiginės algos minimalus koeficientas negali būti mažesnis nei nustatytas Valstybės tarnybos įstatymo 1 priede, maksimalus koeficientas negali viršyti Savivaldybės kontrolieriaus pareiginės algos maksimalaus koeficiento dydžio, apskaičiuoto atsižvelgiant į Lietuvos Respublikos Vyriausybės patvirtintus Valstybės ir savivaldybių institucijų ir įstaigų vertinimo kriterijų įverčius. </w:t>
      </w:r>
    </w:p>
    <w:p w14:paraId="503EA6A8" w14:textId="3967047A" w:rsidR="003E5C67" w:rsidRPr="008F4CE0" w:rsidRDefault="003E5C67" w:rsidP="008F4CE0">
      <w:pPr>
        <w:pStyle w:val="Default"/>
        <w:spacing w:line="276" w:lineRule="auto"/>
        <w:ind w:firstLine="851"/>
        <w:jc w:val="both"/>
        <w:rPr>
          <w:rFonts w:asciiTheme="majorBidi" w:hAnsiTheme="majorBidi" w:cstheme="majorBidi"/>
          <w:color w:val="auto"/>
        </w:rPr>
      </w:pPr>
      <w:r w:rsidRPr="008F4CE0">
        <w:rPr>
          <w:rFonts w:asciiTheme="majorBidi" w:hAnsiTheme="majorBidi" w:cstheme="majorBidi"/>
          <w:color w:val="auto"/>
        </w:rPr>
        <w:t>2</w:t>
      </w:r>
      <w:r w:rsidR="008B44BB">
        <w:rPr>
          <w:rFonts w:asciiTheme="majorBidi" w:hAnsiTheme="majorBidi" w:cstheme="majorBidi"/>
          <w:color w:val="auto"/>
        </w:rPr>
        <w:t>3</w:t>
      </w:r>
      <w:r w:rsidRPr="008F4CE0">
        <w:rPr>
          <w:rFonts w:asciiTheme="majorBidi" w:hAnsiTheme="majorBidi" w:cstheme="majorBidi"/>
          <w:color w:val="auto"/>
        </w:rPr>
        <w:t xml:space="preserve">. Pareiginės algos koeficientų intervalai nustatyti Sistemos </w:t>
      </w:r>
      <w:r w:rsidR="00B87357">
        <w:rPr>
          <w:rFonts w:asciiTheme="majorBidi" w:hAnsiTheme="majorBidi" w:cstheme="majorBidi"/>
          <w:color w:val="auto"/>
        </w:rPr>
        <w:t>3</w:t>
      </w:r>
      <w:r w:rsidRPr="008F4CE0">
        <w:rPr>
          <w:rFonts w:asciiTheme="majorBidi" w:hAnsiTheme="majorBidi" w:cstheme="majorBidi"/>
          <w:color w:val="auto"/>
        </w:rPr>
        <w:t xml:space="preserve"> priede. </w:t>
      </w:r>
    </w:p>
    <w:p w14:paraId="3875A2A0" w14:textId="315E27E5" w:rsidR="003E5C67" w:rsidRPr="008F4CE0" w:rsidRDefault="003E5C67" w:rsidP="008F4CE0">
      <w:pPr>
        <w:pStyle w:val="Default"/>
        <w:spacing w:line="276" w:lineRule="auto"/>
        <w:ind w:firstLine="851"/>
        <w:jc w:val="both"/>
        <w:rPr>
          <w:rFonts w:asciiTheme="majorBidi" w:hAnsiTheme="majorBidi" w:cstheme="majorBidi"/>
          <w:color w:val="auto"/>
        </w:rPr>
      </w:pPr>
      <w:r w:rsidRPr="008F4CE0">
        <w:rPr>
          <w:rFonts w:asciiTheme="majorBidi" w:hAnsiTheme="majorBidi" w:cstheme="majorBidi"/>
          <w:color w:val="auto"/>
        </w:rPr>
        <w:t>2</w:t>
      </w:r>
      <w:r w:rsidR="008B44BB">
        <w:rPr>
          <w:rFonts w:asciiTheme="majorBidi" w:hAnsiTheme="majorBidi" w:cstheme="majorBidi"/>
          <w:color w:val="auto"/>
        </w:rPr>
        <w:t>4</w:t>
      </w:r>
      <w:r w:rsidRPr="008F4CE0">
        <w:rPr>
          <w:rFonts w:asciiTheme="majorBidi" w:hAnsiTheme="majorBidi" w:cstheme="majorBidi"/>
          <w:color w:val="auto"/>
        </w:rPr>
        <w:t xml:space="preserve">. Naujai priimamų darbuotojų pareiginė alga nustatoma iš Sistemoje pareigybei nustatyto pareiginės algos koeficientų intervalo, atsižvelgiant į darbo patirtį, veiklos sudėtingumą, atsakomybės lygį ir pan. </w:t>
      </w:r>
    </w:p>
    <w:p w14:paraId="3ABDF244" w14:textId="61277F81" w:rsidR="00DE4858" w:rsidRPr="008F4CE0" w:rsidRDefault="00DE4858" w:rsidP="008F4CE0">
      <w:pPr>
        <w:spacing w:line="276" w:lineRule="auto"/>
        <w:ind w:firstLine="851"/>
        <w:jc w:val="both"/>
        <w:rPr>
          <w:rFonts w:asciiTheme="majorBidi" w:hAnsiTheme="majorBidi" w:cstheme="majorBidi"/>
          <w:szCs w:val="24"/>
        </w:rPr>
      </w:pPr>
    </w:p>
    <w:p w14:paraId="42AF3C9B" w14:textId="44D1192E" w:rsidR="00DE4858" w:rsidRPr="008F4CE0" w:rsidRDefault="00DE4858" w:rsidP="008F4CE0">
      <w:pPr>
        <w:spacing w:line="276" w:lineRule="auto"/>
        <w:jc w:val="center"/>
        <w:rPr>
          <w:rFonts w:asciiTheme="majorBidi" w:hAnsiTheme="majorBidi" w:cstheme="majorBidi"/>
          <w:b/>
          <w:bCs/>
          <w:szCs w:val="24"/>
        </w:rPr>
      </w:pPr>
      <w:r w:rsidRPr="008F4CE0">
        <w:rPr>
          <w:rFonts w:asciiTheme="majorBidi" w:hAnsiTheme="majorBidi" w:cstheme="majorBidi"/>
          <w:b/>
          <w:bCs/>
          <w:szCs w:val="24"/>
        </w:rPr>
        <w:t>VI SKYRIUS</w:t>
      </w:r>
    </w:p>
    <w:p w14:paraId="57B4E40B" w14:textId="77777777" w:rsidR="00DE4858" w:rsidRPr="008F4CE0" w:rsidRDefault="00DE4858" w:rsidP="008F4CE0">
      <w:pPr>
        <w:spacing w:line="276" w:lineRule="auto"/>
        <w:jc w:val="center"/>
        <w:rPr>
          <w:rFonts w:asciiTheme="majorBidi" w:hAnsiTheme="majorBidi" w:cstheme="majorBidi"/>
          <w:b/>
          <w:bCs/>
          <w:szCs w:val="24"/>
        </w:rPr>
      </w:pPr>
      <w:r w:rsidRPr="008F4CE0">
        <w:rPr>
          <w:rFonts w:asciiTheme="majorBidi" w:hAnsiTheme="majorBidi" w:cstheme="majorBidi"/>
          <w:b/>
          <w:bCs/>
          <w:szCs w:val="24"/>
        </w:rPr>
        <w:t>PRIEMOKŲ, SKATINIMO IR APDOVANOJIMO SKYRIMAS</w:t>
      </w:r>
    </w:p>
    <w:p w14:paraId="432F2734" w14:textId="77777777" w:rsidR="00DE4858" w:rsidRPr="008F4CE0" w:rsidRDefault="00DE4858" w:rsidP="008F4CE0">
      <w:pPr>
        <w:spacing w:line="276" w:lineRule="auto"/>
        <w:ind w:firstLine="851"/>
        <w:rPr>
          <w:rFonts w:asciiTheme="majorBidi" w:hAnsiTheme="majorBidi" w:cstheme="majorBidi"/>
          <w:szCs w:val="24"/>
        </w:rPr>
      </w:pPr>
    </w:p>
    <w:p w14:paraId="0FC14DA2" w14:textId="5730E645" w:rsidR="00DE4858" w:rsidRPr="008F4CE0" w:rsidRDefault="007F11FD" w:rsidP="008F4CE0">
      <w:pPr>
        <w:spacing w:line="276" w:lineRule="auto"/>
        <w:ind w:firstLine="851"/>
        <w:jc w:val="both"/>
        <w:rPr>
          <w:rFonts w:asciiTheme="majorBidi" w:hAnsiTheme="majorBidi" w:cstheme="majorBidi"/>
          <w:szCs w:val="24"/>
        </w:rPr>
      </w:pPr>
      <w:r w:rsidRPr="008F4CE0">
        <w:rPr>
          <w:rFonts w:asciiTheme="majorBidi" w:hAnsiTheme="majorBidi" w:cstheme="majorBidi"/>
          <w:szCs w:val="24"/>
        </w:rPr>
        <w:t>2</w:t>
      </w:r>
      <w:r w:rsidR="008B44BB">
        <w:rPr>
          <w:rFonts w:asciiTheme="majorBidi" w:hAnsiTheme="majorBidi" w:cstheme="majorBidi"/>
          <w:szCs w:val="24"/>
        </w:rPr>
        <w:t>5</w:t>
      </w:r>
      <w:r w:rsidR="00DE4858" w:rsidRPr="008F4CE0">
        <w:rPr>
          <w:rFonts w:asciiTheme="majorBidi" w:hAnsiTheme="majorBidi" w:cstheme="majorBidi"/>
          <w:szCs w:val="24"/>
        </w:rPr>
        <w:t>.</w:t>
      </w:r>
      <w:r w:rsidR="00DE4858" w:rsidRPr="008F4CE0">
        <w:rPr>
          <w:rFonts w:asciiTheme="majorBidi" w:hAnsiTheme="majorBidi" w:cstheme="majorBidi"/>
          <w:szCs w:val="24"/>
        </w:rPr>
        <w:tab/>
        <w:t>Priemokos valstybės tarnautojams skiriamos už:</w:t>
      </w:r>
    </w:p>
    <w:p w14:paraId="05CC0B9C" w14:textId="1097B1CC" w:rsidR="00DE4858" w:rsidRPr="008F4CE0" w:rsidRDefault="00472BDA" w:rsidP="008F4CE0">
      <w:pPr>
        <w:spacing w:line="276" w:lineRule="auto"/>
        <w:ind w:firstLine="851"/>
        <w:jc w:val="both"/>
        <w:rPr>
          <w:rFonts w:asciiTheme="majorBidi" w:hAnsiTheme="majorBidi" w:cstheme="majorBidi"/>
          <w:szCs w:val="24"/>
        </w:rPr>
      </w:pPr>
      <w:r>
        <w:rPr>
          <w:rFonts w:asciiTheme="majorBidi" w:hAnsiTheme="majorBidi" w:cstheme="majorBidi"/>
          <w:szCs w:val="24"/>
        </w:rPr>
        <w:t>2</w:t>
      </w:r>
      <w:r w:rsidR="008B44BB">
        <w:rPr>
          <w:rFonts w:asciiTheme="majorBidi" w:hAnsiTheme="majorBidi" w:cstheme="majorBidi"/>
          <w:szCs w:val="24"/>
        </w:rPr>
        <w:t>5</w:t>
      </w:r>
      <w:r w:rsidR="00DE4858" w:rsidRPr="008F4CE0">
        <w:rPr>
          <w:rFonts w:asciiTheme="majorBidi" w:hAnsiTheme="majorBidi" w:cstheme="majorBidi"/>
          <w:szCs w:val="24"/>
        </w:rPr>
        <w:t>.1. pavadavimą, kai raštu pavedama laikinai atlikti kito darbuotojo</w:t>
      </w:r>
      <w:r w:rsidR="000F452B" w:rsidRPr="008F4CE0">
        <w:rPr>
          <w:rFonts w:asciiTheme="majorBidi" w:hAnsiTheme="majorBidi" w:cstheme="majorBidi"/>
          <w:szCs w:val="24"/>
        </w:rPr>
        <w:t xml:space="preserve"> </w:t>
      </w:r>
      <w:r w:rsidR="00DE4858" w:rsidRPr="008F4CE0">
        <w:rPr>
          <w:rFonts w:asciiTheme="majorBidi" w:hAnsiTheme="majorBidi" w:cstheme="majorBidi"/>
          <w:szCs w:val="24"/>
        </w:rPr>
        <w:t>pareigybei nustatytas funkcijas;</w:t>
      </w:r>
    </w:p>
    <w:p w14:paraId="7FE60548" w14:textId="79B2583B" w:rsidR="00DE4858" w:rsidRPr="008F4CE0" w:rsidRDefault="00472BDA" w:rsidP="008F4CE0">
      <w:pPr>
        <w:spacing w:line="276" w:lineRule="auto"/>
        <w:ind w:firstLine="851"/>
        <w:jc w:val="both"/>
        <w:rPr>
          <w:rFonts w:asciiTheme="majorBidi" w:hAnsiTheme="majorBidi" w:cstheme="majorBidi"/>
          <w:szCs w:val="24"/>
        </w:rPr>
      </w:pPr>
      <w:r>
        <w:rPr>
          <w:rFonts w:asciiTheme="majorBidi" w:hAnsiTheme="majorBidi" w:cstheme="majorBidi"/>
          <w:szCs w:val="24"/>
        </w:rPr>
        <w:t>2</w:t>
      </w:r>
      <w:r w:rsidR="008B44BB">
        <w:rPr>
          <w:rFonts w:asciiTheme="majorBidi" w:hAnsiTheme="majorBidi" w:cstheme="majorBidi"/>
          <w:szCs w:val="24"/>
        </w:rPr>
        <w:t>5</w:t>
      </w:r>
      <w:r w:rsidR="00DE4858" w:rsidRPr="008F4CE0">
        <w:rPr>
          <w:rFonts w:asciiTheme="majorBidi" w:hAnsiTheme="majorBidi" w:cstheme="majorBidi"/>
          <w:szCs w:val="24"/>
        </w:rPr>
        <w:t>.2. papildomų užduočių, suformuluotų raštu, atlikimą, kai dėl to viršijamas įprastas darbo krūvis arba kai atliekamos pareigybės aprašyme nenumatytos funkcijos;</w:t>
      </w:r>
    </w:p>
    <w:p w14:paraId="3665A267" w14:textId="0E4E455D" w:rsidR="00DE4858" w:rsidRPr="008F4CE0" w:rsidRDefault="00472BDA" w:rsidP="008F4CE0">
      <w:pPr>
        <w:spacing w:line="276" w:lineRule="auto"/>
        <w:ind w:firstLine="851"/>
        <w:jc w:val="both"/>
        <w:rPr>
          <w:rFonts w:asciiTheme="majorBidi" w:hAnsiTheme="majorBidi" w:cstheme="majorBidi"/>
          <w:szCs w:val="24"/>
        </w:rPr>
      </w:pPr>
      <w:r>
        <w:rPr>
          <w:rFonts w:asciiTheme="majorBidi" w:hAnsiTheme="majorBidi" w:cstheme="majorBidi"/>
          <w:szCs w:val="24"/>
        </w:rPr>
        <w:t>2</w:t>
      </w:r>
      <w:r w:rsidR="008B44BB">
        <w:rPr>
          <w:rFonts w:asciiTheme="majorBidi" w:hAnsiTheme="majorBidi" w:cstheme="majorBidi"/>
          <w:szCs w:val="24"/>
        </w:rPr>
        <w:t>5</w:t>
      </w:r>
      <w:r w:rsidR="00DE4858" w:rsidRPr="008F4CE0">
        <w:rPr>
          <w:rFonts w:asciiTheme="majorBidi" w:hAnsiTheme="majorBidi" w:cstheme="majorBidi"/>
          <w:szCs w:val="24"/>
        </w:rPr>
        <w:t>.3. įprastą darbo krūvį viršijančią veiklą, kai yra padidėjęs darbų mastas atliekant pareigybės aprašyme nustatytas funkcijas neviršijant nustatytos darbo laiko trukmės.</w:t>
      </w:r>
    </w:p>
    <w:p w14:paraId="74141E02" w14:textId="35F9040B" w:rsidR="00DE4858" w:rsidRPr="005511F4" w:rsidRDefault="00472BDA" w:rsidP="008F4CE0">
      <w:pPr>
        <w:spacing w:line="276" w:lineRule="auto"/>
        <w:ind w:firstLine="851"/>
        <w:jc w:val="both"/>
        <w:rPr>
          <w:rFonts w:asciiTheme="majorBidi" w:hAnsiTheme="majorBidi" w:cstheme="majorBidi"/>
          <w:szCs w:val="24"/>
        </w:rPr>
      </w:pPr>
      <w:r>
        <w:rPr>
          <w:rFonts w:asciiTheme="majorBidi" w:hAnsiTheme="majorBidi" w:cstheme="majorBidi"/>
          <w:szCs w:val="24"/>
        </w:rPr>
        <w:t>2</w:t>
      </w:r>
      <w:r w:rsidR="008B44BB">
        <w:rPr>
          <w:rFonts w:asciiTheme="majorBidi" w:hAnsiTheme="majorBidi" w:cstheme="majorBidi"/>
          <w:szCs w:val="24"/>
        </w:rPr>
        <w:t>6</w:t>
      </w:r>
      <w:r w:rsidR="00DE4858" w:rsidRPr="008F4CE0">
        <w:rPr>
          <w:rFonts w:asciiTheme="majorBidi" w:hAnsiTheme="majorBidi" w:cstheme="majorBidi"/>
          <w:szCs w:val="24"/>
        </w:rPr>
        <w:t>.</w:t>
      </w:r>
      <w:r w:rsidR="00DE4858" w:rsidRPr="008F4CE0">
        <w:rPr>
          <w:rFonts w:asciiTheme="majorBidi" w:hAnsiTheme="majorBidi" w:cstheme="majorBidi"/>
          <w:szCs w:val="24"/>
        </w:rPr>
        <w:tab/>
      </w:r>
      <w:r w:rsidR="000F452B" w:rsidRPr="005511F4">
        <w:rPr>
          <w:rFonts w:asciiTheme="majorBidi" w:hAnsiTheme="majorBidi" w:cstheme="majorBidi"/>
          <w:szCs w:val="24"/>
        </w:rPr>
        <w:t>Sistemos</w:t>
      </w:r>
      <w:r w:rsidR="005511F4" w:rsidRPr="005511F4">
        <w:rPr>
          <w:rFonts w:asciiTheme="majorBidi" w:hAnsiTheme="majorBidi" w:cstheme="majorBidi"/>
          <w:szCs w:val="24"/>
        </w:rPr>
        <w:t xml:space="preserve"> 25 </w:t>
      </w:r>
      <w:r w:rsidR="00DE4858" w:rsidRPr="005511F4">
        <w:rPr>
          <w:rFonts w:asciiTheme="majorBidi" w:hAnsiTheme="majorBidi" w:cstheme="majorBidi"/>
          <w:szCs w:val="24"/>
        </w:rPr>
        <w:t>punkte nurodytų priemokų konkrečius dydžius kiekvienu atveju</w:t>
      </w:r>
      <w:r w:rsidR="000F452B" w:rsidRPr="005511F4">
        <w:rPr>
          <w:rFonts w:asciiTheme="majorBidi" w:hAnsiTheme="majorBidi" w:cstheme="majorBidi"/>
          <w:szCs w:val="24"/>
        </w:rPr>
        <w:t xml:space="preserve"> įsakymu</w:t>
      </w:r>
      <w:r w:rsidR="00DE4858" w:rsidRPr="005511F4">
        <w:rPr>
          <w:rFonts w:asciiTheme="majorBidi" w:hAnsiTheme="majorBidi" w:cstheme="majorBidi"/>
          <w:szCs w:val="24"/>
        </w:rPr>
        <w:t xml:space="preserve"> nustato savivaldybės kontrolierius, tačiau šis dydis negali būti mažesnis nei 10 procentų pareiginės algos.</w:t>
      </w:r>
    </w:p>
    <w:p w14:paraId="48A90159" w14:textId="7B2EE8C4" w:rsidR="00DE4858" w:rsidRPr="008F4CE0" w:rsidRDefault="00DE4858" w:rsidP="008F4CE0">
      <w:pPr>
        <w:spacing w:line="276" w:lineRule="auto"/>
        <w:ind w:firstLine="851"/>
        <w:jc w:val="both"/>
        <w:rPr>
          <w:rFonts w:asciiTheme="majorBidi" w:hAnsiTheme="majorBidi" w:cstheme="majorBidi"/>
          <w:szCs w:val="24"/>
        </w:rPr>
      </w:pPr>
      <w:r w:rsidRPr="005511F4">
        <w:rPr>
          <w:rFonts w:asciiTheme="majorBidi" w:hAnsiTheme="majorBidi" w:cstheme="majorBidi"/>
          <w:szCs w:val="24"/>
        </w:rPr>
        <w:t>2</w:t>
      </w:r>
      <w:r w:rsidR="008B44BB" w:rsidRPr="005511F4">
        <w:rPr>
          <w:rFonts w:asciiTheme="majorBidi" w:hAnsiTheme="majorBidi" w:cstheme="majorBidi"/>
          <w:szCs w:val="24"/>
        </w:rPr>
        <w:t>7</w:t>
      </w:r>
      <w:r w:rsidRPr="005511F4">
        <w:rPr>
          <w:rFonts w:asciiTheme="majorBidi" w:hAnsiTheme="majorBidi" w:cstheme="majorBidi"/>
          <w:szCs w:val="24"/>
        </w:rPr>
        <w:t>.</w:t>
      </w:r>
      <w:r w:rsidRPr="005511F4">
        <w:rPr>
          <w:rFonts w:asciiTheme="majorBidi" w:hAnsiTheme="majorBidi" w:cstheme="majorBidi"/>
          <w:szCs w:val="24"/>
        </w:rPr>
        <w:tab/>
      </w:r>
      <w:r w:rsidR="000F452B" w:rsidRPr="005511F4">
        <w:rPr>
          <w:rFonts w:asciiTheme="majorBidi" w:hAnsiTheme="majorBidi" w:cstheme="majorBidi"/>
          <w:szCs w:val="24"/>
        </w:rPr>
        <w:t xml:space="preserve">Sistemos </w:t>
      </w:r>
      <w:r w:rsidR="005511F4" w:rsidRPr="005511F4">
        <w:rPr>
          <w:rFonts w:asciiTheme="majorBidi" w:hAnsiTheme="majorBidi" w:cstheme="majorBidi"/>
          <w:szCs w:val="24"/>
        </w:rPr>
        <w:t>25</w:t>
      </w:r>
      <w:r w:rsidR="005511F4">
        <w:rPr>
          <w:rFonts w:asciiTheme="majorBidi" w:hAnsiTheme="majorBidi" w:cstheme="majorBidi"/>
          <w:szCs w:val="24"/>
        </w:rPr>
        <w:t xml:space="preserve"> </w:t>
      </w:r>
      <w:r w:rsidRPr="008F4CE0">
        <w:rPr>
          <w:rFonts w:asciiTheme="majorBidi" w:hAnsiTheme="majorBidi" w:cstheme="majorBidi"/>
          <w:szCs w:val="24"/>
        </w:rPr>
        <w:t>punkte nurodytų priemokų suma negali viršyti 80 procentų pareiginės algos.</w:t>
      </w:r>
    </w:p>
    <w:p w14:paraId="16A58DB3" w14:textId="7AB9D8A8"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t>28</w:t>
      </w:r>
      <w:r w:rsidR="00DE4858" w:rsidRPr="008F4CE0">
        <w:rPr>
          <w:rFonts w:asciiTheme="majorBidi" w:hAnsiTheme="majorBidi" w:cstheme="majorBidi"/>
          <w:szCs w:val="24"/>
        </w:rPr>
        <w:t>.</w:t>
      </w:r>
      <w:r w:rsidR="00DE4858" w:rsidRPr="008F4CE0">
        <w:rPr>
          <w:rFonts w:asciiTheme="majorBidi" w:hAnsiTheme="majorBidi" w:cstheme="majorBidi"/>
          <w:szCs w:val="24"/>
        </w:rPr>
        <w:tab/>
        <w:t>Priemokos mokėjimas nutraukiamas, jei išnyksta jos skyrimo aplinkybės, arba pakeičiamas, kai pasikeičia aplinkybės, kurių pagrindu priemoka buvo skirta (sumažėja papildomo darbo krūvis, papildomų pareigų ar užduočių skaičius ir pan.).</w:t>
      </w:r>
    </w:p>
    <w:p w14:paraId="6839C1C0" w14:textId="1EAC2F68"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t>29</w:t>
      </w:r>
      <w:r w:rsidR="00DE4858" w:rsidRPr="008F4CE0">
        <w:rPr>
          <w:rFonts w:asciiTheme="majorBidi" w:hAnsiTheme="majorBidi" w:cstheme="majorBidi"/>
          <w:szCs w:val="24"/>
        </w:rPr>
        <w:t xml:space="preserve">. </w:t>
      </w:r>
      <w:r w:rsidR="000F452B" w:rsidRPr="008F4CE0">
        <w:rPr>
          <w:rFonts w:asciiTheme="majorBidi" w:hAnsiTheme="majorBidi" w:cstheme="majorBidi"/>
          <w:szCs w:val="24"/>
        </w:rPr>
        <w:t>D</w:t>
      </w:r>
      <w:r w:rsidR="00DE4858" w:rsidRPr="008F4CE0">
        <w:rPr>
          <w:rFonts w:asciiTheme="majorBidi" w:hAnsiTheme="majorBidi" w:cstheme="majorBidi"/>
          <w:szCs w:val="24"/>
        </w:rPr>
        <w:t>arbuotojai gali būti skatinami šiomis skatinimo priemonėmis:</w:t>
      </w:r>
    </w:p>
    <w:p w14:paraId="09F6A513" w14:textId="5DAA3BC8"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t>29</w:t>
      </w:r>
      <w:r w:rsidR="00DE4858" w:rsidRPr="008F4CE0">
        <w:rPr>
          <w:rFonts w:asciiTheme="majorBidi" w:hAnsiTheme="majorBidi" w:cstheme="majorBidi"/>
          <w:szCs w:val="24"/>
        </w:rPr>
        <w:t>.1. padėka;</w:t>
      </w:r>
    </w:p>
    <w:p w14:paraId="3AD0129E" w14:textId="0579F8BA"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t>29</w:t>
      </w:r>
      <w:r w:rsidR="00DE4858" w:rsidRPr="008F4CE0">
        <w:rPr>
          <w:rFonts w:asciiTheme="majorBidi" w:hAnsiTheme="majorBidi" w:cstheme="majorBidi"/>
          <w:szCs w:val="24"/>
        </w:rPr>
        <w:t>.2. nuo 1 iki 2 pareiginių algų dydžio pinigine išmoka už asmeninį išskirtinį indėlį įgyvendinant Tarnybai nustatytus tikslus arba pasiektus rezultatus ir įgyvendintus uždavinius (ne dažniau kaip du kartus per kalendorinius metus);</w:t>
      </w:r>
    </w:p>
    <w:p w14:paraId="5B66FB5B" w14:textId="115D1673"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t>29</w:t>
      </w:r>
      <w:r w:rsidR="00DE4858" w:rsidRPr="008F4CE0">
        <w:rPr>
          <w:rFonts w:asciiTheme="majorBidi" w:hAnsiTheme="majorBidi" w:cstheme="majorBidi"/>
          <w:szCs w:val="24"/>
        </w:rPr>
        <w:t>.3. suteikiant iki 5 mokamų papildomų poilsio dienų (ne daugiau kaip 10 mokamų papildomų poilsio dienų per metus) arba atitinkamai sutrumpinant darbo laiką;</w:t>
      </w:r>
    </w:p>
    <w:p w14:paraId="18C5C899" w14:textId="12075829" w:rsidR="00DE4858" w:rsidRPr="008F4CE0" w:rsidRDefault="008B44BB" w:rsidP="008F4CE0">
      <w:pPr>
        <w:spacing w:line="276" w:lineRule="auto"/>
        <w:ind w:firstLine="851"/>
        <w:jc w:val="both"/>
        <w:rPr>
          <w:rFonts w:asciiTheme="majorBidi" w:hAnsiTheme="majorBidi" w:cstheme="majorBidi"/>
          <w:szCs w:val="24"/>
        </w:rPr>
      </w:pPr>
      <w:r>
        <w:rPr>
          <w:rFonts w:asciiTheme="majorBidi" w:hAnsiTheme="majorBidi" w:cstheme="majorBidi"/>
          <w:szCs w:val="24"/>
        </w:rPr>
        <w:lastRenderedPageBreak/>
        <w:t>29</w:t>
      </w:r>
      <w:r w:rsidR="00DE4858" w:rsidRPr="008F4CE0">
        <w:rPr>
          <w:rFonts w:asciiTheme="majorBidi" w:hAnsiTheme="majorBidi" w:cstheme="majorBidi"/>
          <w:szCs w:val="24"/>
        </w:rPr>
        <w:t>.4. vienkartine pinigine išmoka Vyriausybės nustatyta tvarka</w:t>
      </w:r>
      <w:r w:rsidR="000F452B" w:rsidRPr="008F4CE0">
        <w:rPr>
          <w:rFonts w:asciiTheme="majorBidi" w:hAnsiTheme="majorBidi" w:cstheme="majorBidi"/>
          <w:szCs w:val="24"/>
        </w:rPr>
        <w:t>:</w:t>
      </w:r>
    </w:p>
    <w:p w14:paraId="70E8C40D" w14:textId="2D0437BE" w:rsidR="005641D8" w:rsidRPr="008F4CE0" w:rsidRDefault="008B44BB" w:rsidP="008F4CE0">
      <w:pPr>
        <w:pStyle w:val="Default"/>
        <w:spacing w:line="276" w:lineRule="auto"/>
        <w:ind w:firstLine="851"/>
        <w:jc w:val="both"/>
        <w:rPr>
          <w:rFonts w:asciiTheme="majorBidi" w:hAnsiTheme="majorBidi" w:cstheme="majorBidi"/>
        </w:rPr>
      </w:pPr>
      <w:r>
        <w:rPr>
          <w:rFonts w:asciiTheme="majorBidi" w:hAnsiTheme="majorBidi" w:cstheme="majorBidi"/>
        </w:rPr>
        <w:t>29</w:t>
      </w:r>
      <w:r w:rsidR="005641D8" w:rsidRPr="008F4CE0">
        <w:rPr>
          <w:rFonts w:asciiTheme="majorBidi" w:hAnsiTheme="majorBidi" w:cstheme="majorBidi"/>
        </w:rPr>
        <w:t>.4.1. kai valstybės tarnautojo tarnybinė veikla įvertinama kaip viršijanti lūkesčius;</w:t>
      </w:r>
    </w:p>
    <w:p w14:paraId="24CF2CEC" w14:textId="01167ECD" w:rsidR="005641D8" w:rsidRPr="008F4CE0" w:rsidRDefault="008B44BB" w:rsidP="008F4CE0">
      <w:pPr>
        <w:pStyle w:val="Default"/>
        <w:spacing w:line="276" w:lineRule="auto"/>
        <w:ind w:firstLine="851"/>
        <w:jc w:val="both"/>
        <w:rPr>
          <w:rFonts w:asciiTheme="majorBidi" w:hAnsiTheme="majorBidi" w:cstheme="majorBidi"/>
        </w:rPr>
      </w:pPr>
      <w:r>
        <w:rPr>
          <w:rFonts w:asciiTheme="majorBidi" w:hAnsiTheme="majorBidi" w:cstheme="majorBidi"/>
        </w:rPr>
        <w:t>29</w:t>
      </w:r>
      <w:r w:rsidR="005641D8" w:rsidRPr="00472BDA">
        <w:rPr>
          <w:rFonts w:asciiTheme="majorBidi" w:hAnsiTheme="majorBidi" w:cstheme="majorBidi"/>
        </w:rPr>
        <w:t>.4.2.</w:t>
      </w:r>
      <w:r w:rsidR="005641D8" w:rsidRPr="008F4CE0">
        <w:rPr>
          <w:rFonts w:asciiTheme="majorBidi" w:hAnsiTheme="majorBidi" w:cstheme="majorBidi"/>
        </w:rPr>
        <w:t xml:space="preserve"> nepriekaištingai (pavyzdingai) savo pareigas einantiems valstybės tarnautojams ir darbuotojams. </w:t>
      </w:r>
    </w:p>
    <w:p w14:paraId="512D2920" w14:textId="27F32685" w:rsidR="005641D8" w:rsidRPr="008F4CE0" w:rsidRDefault="008B44BB" w:rsidP="008F4CE0">
      <w:pPr>
        <w:pStyle w:val="Default"/>
        <w:spacing w:line="276" w:lineRule="auto"/>
        <w:ind w:firstLine="851"/>
        <w:jc w:val="both"/>
        <w:rPr>
          <w:rFonts w:asciiTheme="majorBidi" w:hAnsiTheme="majorBidi" w:cstheme="majorBidi"/>
        </w:rPr>
      </w:pPr>
      <w:r>
        <w:rPr>
          <w:rFonts w:asciiTheme="majorBidi" w:hAnsiTheme="majorBidi" w:cstheme="majorBidi"/>
        </w:rPr>
        <w:t>29</w:t>
      </w:r>
      <w:r w:rsidR="005641D8" w:rsidRPr="008F4CE0">
        <w:rPr>
          <w:rFonts w:asciiTheme="majorBidi" w:hAnsiTheme="majorBidi" w:cstheme="majorBidi"/>
        </w:rPr>
        <w:t xml:space="preserve">.5. finansuojant kvalifikacijos tobulinimą ne didesne kaip valstybės tarnautojo vienos pareiginės algos dydžio suma per metus. </w:t>
      </w:r>
    </w:p>
    <w:p w14:paraId="3CAB2747" w14:textId="0B3539A6" w:rsidR="005641D8" w:rsidRPr="008F4CE0"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0</w:t>
      </w:r>
      <w:r w:rsidR="005641D8" w:rsidRPr="008F4CE0">
        <w:rPr>
          <w:rFonts w:asciiTheme="majorBidi" w:hAnsiTheme="majorBidi" w:cstheme="majorBidi"/>
        </w:rPr>
        <w:t xml:space="preserve">. </w:t>
      </w:r>
      <w:r w:rsidR="005641D8" w:rsidRPr="00472BDA">
        <w:rPr>
          <w:rFonts w:asciiTheme="majorBidi" w:hAnsiTheme="majorBidi" w:cstheme="majorBidi"/>
        </w:rPr>
        <w:t xml:space="preserve">Sistemos </w:t>
      </w:r>
      <w:r w:rsidR="00CE5587">
        <w:rPr>
          <w:rFonts w:asciiTheme="majorBidi" w:hAnsiTheme="majorBidi" w:cstheme="majorBidi"/>
        </w:rPr>
        <w:t>29</w:t>
      </w:r>
      <w:r w:rsidR="005641D8" w:rsidRPr="00472BDA">
        <w:rPr>
          <w:rFonts w:asciiTheme="majorBidi" w:hAnsiTheme="majorBidi" w:cstheme="majorBidi"/>
        </w:rPr>
        <w:t xml:space="preserve"> punkte</w:t>
      </w:r>
      <w:r w:rsidR="005641D8" w:rsidRPr="008F4CE0">
        <w:rPr>
          <w:rFonts w:asciiTheme="majorBidi" w:hAnsiTheme="majorBidi" w:cstheme="majorBidi"/>
        </w:rPr>
        <w:t xml:space="preserve"> nurodytos skatinimo priemonės taikomos, atsižvelgiant į tai, už ką skatinama, ir į Tarnybos darbo užmokesčio fondą. Sprendimas dėl skatinimo įforminamas Savivaldybės kontrolieriaus įsakymu. </w:t>
      </w:r>
    </w:p>
    <w:p w14:paraId="0D0EAAE2" w14:textId="5E38E43E" w:rsidR="005641D8" w:rsidRPr="008F4CE0"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1</w:t>
      </w:r>
      <w:r w:rsidR="005641D8" w:rsidRPr="008F4CE0">
        <w:rPr>
          <w:rFonts w:asciiTheme="majorBidi" w:hAnsiTheme="majorBidi" w:cstheme="majorBidi"/>
        </w:rPr>
        <w:t xml:space="preserve">. Už ypatingus nuopelnus valstybės tarnybai darbuotojai gali būti teikiami valstybės apdovanojimui gauti. </w:t>
      </w:r>
    </w:p>
    <w:p w14:paraId="269D8BBC" w14:textId="77777777" w:rsidR="005641D8" w:rsidRPr="008F4CE0" w:rsidRDefault="005641D8" w:rsidP="008F4CE0">
      <w:pPr>
        <w:spacing w:line="276" w:lineRule="auto"/>
        <w:ind w:firstLine="851"/>
        <w:jc w:val="both"/>
        <w:rPr>
          <w:rFonts w:asciiTheme="majorBidi" w:hAnsiTheme="majorBidi" w:cstheme="majorBidi"/>
          <w:szCs w:val="24"/>
        </w:rPr>
      </w:pPr>
    </w:p>
    <w:p w14:paraId="3C786E4F" w14:textId="24BFD7D3" w:rsidR="00DE4858" w:rsidRPr="008F4CE0" w:rsidRDefault="00DE4858" w:rsidP="008F4CE0">
      <w:pPr>
        <w:spacing w:line="276" w:lineRule="auto"/>
        <w:jc w:val="center"/>
        <w:rPr>
          <w:rFonts w:asciiTheme="majorBidi" w:hAnsiTheme="majorBidi" w:cstheme="majorBidi"/>
          <w:b/>
          <w:szCs w:val="24"/>
        </w:rPr>
      </w:pPr>
      <w:r w:rsidRPr="008F4CE0">
        <w:rPr>
          <w:rFonts w:asciiTheme="majorBidi" w:hAnsiTheme="majorBidi" w:cstheme="majorBidi"/>
          <w:b/>
          <w:szCs w:val="24"/>
        </w:rPr>
        <w:t>VII SKYRIUS</w:t>
      </w:r>
    </w:p>
    <w:p w14:paraId="732CAF9A" w14:textId="77777777" w:rsidR="00DE4858" w:rsidRPr="008F4CE0" w:rsidRDefault="00DE4858" w:rsidP="008F4CE0">
      <w:pPr>
        <w:spacing w:line="276" w:lineRule="auto"/>
        <w:jc w:val="center"/>
        <w:rPr>
          <w:rFonts w:asciiTheme="majorBidi" w:hAnsiTheme="majorBidi" w:cstheme="majorBidi"/>
          <w:b/>
          <w:szCs w:val="24"/>
        </w:rPr>
      </w:pPr>
      <w:r w:rsidRPr="008F4CE0">
        <w:rPr>
          <w:rFonts w:asciiTheme="majorBidi" w:hAnsiTheme="majorBidi" w:cstheme="majorBidi"/>
          <w:b/>
          <w:szCs w:val="24"/>
        </w:rPr>
        <w:t>PAREIGINĖS ALGOS NUSTATYMAS, ATLIKUS TARNYBINĖS VEIKLOS  VERTINIMĄ</w:t>
      </w:r>
    </w:p>
    <w:p w14:paraId="39B01764" w14:textId="77777777" w:rsidR="00DE4858" w:rsidRPr="008F4CE0" w:rsidRDefault="00DE4858" w:rsidP="008F4CE0">
      <w:pPr>
        <w:spacing w:line="276" w:lineRule="auto"/>
        <w:jc w:val="both"/>
        <w:rPr>
          <w:rFonts w:asciiTheme="majorBidi" w:hAnsiTheme="majorBidi" w:cstheme="majorBidi"/>
          <w:b/>
          <w:szCs w:val="24"/>
        </w:rPr>
      </w:pPr>
    </w:p>
    <w:p w14:paraId="4D423AC4" w14:textId="5625EF4C" w:rsidR="005641D8" w:rsidRPr="008F4CE0" w:rsidRDefault="00472BDA" w:rsidP="008F4CE0">
      <w:pPr>
        <w:spacing w:line="276" w:lineRule="auto"/>
        <w:ind w:firstLine="851"/>
        <w:jc w:val="both"/>
        <w:rPr>
          <w:rFonts w:asciiTheme="majorBidi" w:hAnsiTheme="majorBidi" w:cstheme="majorBidi"/>
          <w:szCs w:val="24"/>
        </w:rPr>
      </w:pPr>
      <w:r>
        <w:rPr>
          <w:rFonts w:asciiTheme="majorBidi" w:hAnsiTheme="majorBidi" w:cstheme="majorBidi"/>
          <w:szCs w:val="24"/>
        </w:rPr>
        <w:t>3</w:t>
      </w:r>
      <w:r w:rsidR="008B44BB">
        <w:rPr>
          <w:rFonts w:asciiTheme="majorBidi" w:hAnsiTheme="majorBidi" w:cstheme="majorBidi"/>
          <w:szCs w:val="24"/>
        </w:rPr>
        <w:t>2</w:t>
      </w:r>
      <w:r w:rsidR="00DE4858" w:rsidRPr="008F4CE0">
        <w:rPr>
          <w:rFonts w:asciiTheme="majorBidi" w:hAnsiTheme="majorBidi" w:cstheme="majorBidi"/>
          <w:szCs w:val="24"/>
        </w:rPr>
        <w:t>.</w:t>
      </w:r>
      <w:r w:rsidR="00DE4858" w:rsidRPr="008F4CE0">
        <w:rPr>
          <w:rFonts w:asciiTheme="majorBidi" w:hAnsiTheme="majorBidi" w:cstheme="majorBidi"/>
          <w:szCs w:val="24"/>
        </w:rPr>
        <w:tab/>
        <w:t xml:space="preserve">Kai darbuotojo tarnybinė veikla įvertinama kaip viršijanti lūkesčius, </w:t>
      </w:r>
      <w:r w:rsidR="005641D8" w:rsidRPr="008F4CE0">
        <w:rPr>
          <w:rFonts w:asciiTheme="majorBidi" w:hAnsiTheme="majorBidi" w:cstheme="majorBidi"/>
          <w:szCs w:val="24"/>
        </w:rPr>
        <w:t>S</w:t>
      </w:r>
      <w:r w:rsidR="00DE4858" w:rsidRPr="008F4CE0">
        <w:rPr>
          <w:rFonts w:asciiTheme="majorBidi" w:hAnsiTheme="majorBidi" w:cstheme="majorBidi"/>
          <w:szCs w:val="24"/>
        </w:rPr>
        <w:t>avivaldybės kontrolieriaus sprendimu</w:t>
      </w:r>
      <w:r w:rsidR="005641D8" w:rsidRPr="008F4CE0">
        <w:rPr>
          <w:rFonts w:asciiTheme="majorBidi" w:hAnsiTheme="majorBidi" w:cstheme="majorBidi"/>
          <w:szCs w:val="24"/>
        </w:rPr>
        <w:t>:</w:t>
      </w:r>
    </w:p>
    <w:p w14:paraId="6781497F" w14:textId="16C97D2C" w:rsidR="00DE4858" w:rsidRDefault="00472BDA" w:rsidP="00CE5587">
      <w:pPr>
        <w:spacing w:line="276" w:lineRule="auto"/>
        <w:ind w:firstLine="851"/>
        <w:jc w:val="both"/>
        <w:rPr>
          <w:rFonts w:asciiTheme="majorBidi" w:hAnsiTheme="majorBidi" w:cstheme="majorBidi"/>
          <w:i/>
          <w:iCs/>
          <w:szCs w:val="24"/>
        </w:rPr>
      </w:pPr>
      <w:r>
        <w:rPr>
          <w:rFonts w:asciiTheme="majorBidi" w:hAnsiTheme="majorBidi" w:cstheme="majorBidi"/>
          <w:szCs w:val="24"/>
        </w:rPr>
        <w:t>3</w:t>
      </w:r>
      <w:r w:rsidR="008B44BB">
        <w:rPr>
          <w:rFonts w:asciiTheme="majorBidi" w:hAnsiTheme="majorBidi" w:cstheme="majorBidi"/>
          <w:szCs w:val="24"/>
        </w:rPr>
        <w:t>2</w:t>
      </w:r>
      <w:r w:rsidR="005641D8" w:rsidRPr="008F4CE0">
        <w:rPr>
          <w:rFonts w:asciiTheme="majorBidi" w:hAnsiTheme="majorBidi" w:cstheme="majorBidi"/>
          <w:szCs w:val="24"/>
        </w:rPr>
        <w:t>.1.</w:t>
      </w:r>
      <w:r w:rsidR="00DE4858" w:rsidRPr="008F4CE0">
        <w:rPr>
          <w:rFonts w:asciiTheme="majorBidi" w:hAnsiTheme="majorBidi" w:cstheme="majorBidi"/>
          <w:szCs w:val="24"/>
        </w:rPr>
        <w:t xml:space="preserve"> </w:t>
      </w:r>
      <w:r w:rsidR="005641D8" w:rsidRPr="008F4CE0">
        <w:rPr>
          <w:rFonts w:asciiTheme="majorBidi" w:hAnsiTheme="majorBidi" w:cstheme="majorBidi"/>
          <w:szCs w:val="24"/>
        </w:rPr>
        <w:t>darbuotojui</w:t>
      </w:r>
      <w:r w:rsidR="00DE4858" w:rsidRPr="008F4CE0">
        <w:rPr>
          <w:rFonts w:asciiTheme="majorBidi" w:hAnsiTheme="majorBidi" w:cstheme="majorBidi"/>
          <w:szCs w:val="24"/>
        </w:rPr>
        <w:t xml:space="preserve"> nustatomas didesnis pareiginės algos koeficientas, taikant ne mažiau kaip 0,06 didesnį pareiginės algos koeficientą, tačiau ne didesnį negu tai pareigybei nustatytas didžiausias pareiginės algos koeficientas</w:t>
      </w:r>
      <w:r w:rsidR="00CE5587">
        <w:rPr>
          <w:rFonts w:asciiTheme="majorBidi" w:hAnsiTheme="majorBidi" w:cstheme="majorBidi"/>
          <w:szCs w:val="24"/>
        </w:rPr>
        <w:t xml:space="preserve">; </w:t>
      </w:r>
      <w:r w:rsidR="00CE5587" w:rsidRPr="00CE5587">
        <w:rPr>
          <w:rFonts w:asciiTheme="majorBidi" w:hAnsiTheme="majorBidi" w:cstheme="majorBidi"/>
          <w:i/>
          <w:iCs/>
          <w:szCs w:val="24"/>
        </w:rPr>
        <w:t>arba</w:t>
      </w:r>
    </w:p>
    <w:p w14:paraId="3AC227C8" w14:textId="77777777" w:rsidR="00CE5587" w:rsidRPr="00CE5587" w:rsidRDefault="00CE5587" w:rsidP="00CE5587">
      <w:pPr>
        <w:spacing w:line="276" w:lineRule="auto"/>
        <w:ind w:firstLine="851"/>
        <w:jc w:val="both"/>
        <w:rPr>
          <w:rFonts w:asciiTheme="majorBidi" w:hAnsiTheme="majorBidi" w:cstheme="majorBidi"/>
          <w:sz w:val="4"/>
          <w:szCs w:val="4"/>
        </w:rPr>
      </w:pPr>
    </w:p>
    <w:p w14:paraId="64B361C8" w14:textId="4D414542" w:rsidR="005641D8" w:rsidRDefault="00472BDA" w:rsidP="00CE5587">
      <w:pPr>
        <w:pStyle w:val="Default"/>
        <w:spacing w:line="276" w:lineRule="auto"/>
        <w:ind w:firstLine="851"/>
        <w:jc w:val="both"/>
        <w:rPr>
          <w:rFonts w:asciiTheme="majorBidi" w:hAnsiTheme="majorBidi" w:cstheme="majorBidi"/>
          <w:i/>
          <w:iCs/>
        </w:rPr>
      </w:pPr>
      <w:r>
        <w:rPr>
          <w:rFonts w:asciiTheme="majorBidi" w:hAnsiTheme="majorBidi" w:cstheme="majorBidi"/>
        </w:rPr>
        <w:t>3</w:t>
      </w:r>
      <w:r w:rsidR="008B44BB">
        <w:rPr>
          <w:rFonts w:asciiTheme="majorBidi" w:hAnsiTheme="majorBidi" w:cstheme="majorBidi"/>
        </w:rPr>
        <w:t>2</w:t>
      </w:r>
      <w:r w:rsidR="005641D8" w:rsidRPr="008F4CE0">
        <w:rPr>
          <w:rFonts w:asciiTheme="majorBidi" w:hAnsiTheme="majorBidi" w:cstheme="majorBidi"/>
        </w:rPr>
        <w:t>.2. darbuotojui</w:t>
      </w:r>
      <w:r w:rsidR="00CE5587">
        <w:rPr>
          <w:rFonts w:asciiTheme="majorBidi" w:hAnsiTheme="majorBidi" w:cstheme="majorBidi"/>
        </w:rPr>
        <w:t xml:space="preserve"> </w:t>
      </w:r>
      <w:r w:rsidR="005641D8" w:rsidRPr="008F4CE0">
        <w:rPr>
          <w:rFonts w:asciiTheme="majorBidi" w:hAnsiTheme="majorBidi" w:cstheme="majorBidi"/>
        </w:rPr>
        <w:t xml:space="preserve">gali būti taikomos </w:t>
      </w:r>
      <w:r w:rsidR="005641D8" w:rsidRPr="00472BDA">
        <w:rPr>
          <w:rFonts w:asciiTheme="majorBidi" w:hAnsiTheme="majorBidi" w:cstheme="majorBidi"/>
        </w:rPr>
        <w:t xml:space="preserve">Sistemos </w:t>
      </w:r>
      <w:r w:rsidR="00CE5587">
        <w:rPr>
          <w:rFonts w:asciiTheme="majorBidi" w:hAnsiTheme="majorBidi" w:cstheme="majorBidi"/>
        </w:rPr>
        <w:t>29</w:t>
      </w:r>
      <w:r w:rsidR="005641D8" w:rsidRPr="008F4CE0">
        <w:rPr>
          <w:rFonts w:asciiTheme="majorBidi" w:hAnsiTheme="majorBidi" w:cstheme="majorBidi"/>
        </w:rPr>
        <w:t xml:space="preserve"> punkte nustatytos skatinimo priemonės</w:t>
      </w:r>
      <w:r w:rsidR="00CE5587">
        <w:rPr>
          <w:rFonts w:asciiTheme="majorBidi" w:hAnsiTheme="majorBidi" w:cstheme="majorBidi"/>
        </w:rPr>
        <w:t>;</w:t>
      </w:r>
      <w:r w:rsidR="00CE5587" w:rsidRPr="00CE5587">
        <w:rPr>
          <w:rFonts w:asciiTheme="majorBidi" w:hAnsiTheme="majorBidi" w:cstheme="majorBidi"/>
          <w:i/>
          <w:iCs/>
        </w:rPr>
        <w:t xml:space="preserve"> arba</w:t>
      </w:r>
    </w:p>
    <w:p w14:paraId="5FC8C3AF" w14:textId="77777777" w:rsidR="00CE5587" w:rsidRPr="00CE5587" w:rsidRDefault="00CE5587" w:rsidP="00CE5587">
      <w:pPr>
        <w:pStyle w:val="Default"/>
        <w:spacing w:line="276" w:lineRule="auto"/>
        <w:ind w:firstLine="851"/>
        <w:jc w:val="both"/>
        <w:rPr>
          <w:rFonts w:asciiTheme="majorBidi" w:hAnsiTheme="majorBidi" w:cstheme="majorBidi"/>
          <w:sz w:val="4"/>
          <w:szCs w:val="4"/>
        </w:rPr>
      </w:pPr>
    </w:p>
    <w:p w14:paraId="2F2BB102" w14:textId="77777777" w:rsidR="00CE5587" w:rsidRDefault="00472BDA" w:rsidP="00CE5587">
      <w:pPr>
        <w:pStyle w:val="Default"/>
        <w:spacing w:line="276" w:lineRule="auto"/>
        <w:ind w:firstLine="851"/>
        <w:jc w:val="both"/>
        <w:rPr>
          <w:rFonts w:asciiTheme="majorBidi" w:hAnsiTheme="majorBidi" w:cstheme="majorBidi"/>
          <w:i/>
          <w:iCs/>
        </w:rPr>
      </w:pPr>
      <w:r>
        <w:rPr>
          <w:rFonts w:asciiTheme="majorBidi" w:hAnsiTheme="majorBidi" w:cstheme="majorBidi"/>
        </w:rPr>
        <w:t>3</w:t>
      </w:r>
      <w:r w:rsidR="008B44BB">
        <w:rPr>
          <w:rFonts w:asciiTheme="majorBidi" w:hAnsiTheme="majorBidi" w:cstheme="majorBidi"/>
        </w:rPr>
        <w:t>2</w:t>
      </w:r>
      <w:r w:rsidR="005641D8" w:rsidRPr="008F4CE0">
        <w:rPr>
          <w:rFonts w:asciiTheme="majorBidi" w:hAnsiTheme="majorBidi" w:cstheme="majorBidi"/>
        </w:rPr>
        <w:t>.3. darbuotojas perkeliamas į aukštesnes pareigas Tarnyboje ir jam taikomas pareiginės algos koeficientas iš pareigybei, į kurią darbuotojas perkeltas, pareiginės algos koeficientų intervalo</w:t>
      </w:r>
      <w:r w:rsidR="00CE5587">
        <w:rPr>
          <w:rFonts w:asciiTheme="majorBidi" w:hAnsiTheme="majorBidi" w:cstheme="majorBidi"/>
        </w:rPr>
        <w:t xml:space="preserve">; </w:t>
      </w:r>
      <w:r w:rsidR="00CE5587" w:rsidRPr="00CE5587">
        <w:rPr>
          <w:rFonts w:asciiTheme="majorBidi" w:hAnsiTheme="majorBidi" w:cstheme="majorBidi"/>
          <w:i/>
          <w:iCs/>
        </w:rPr>
        <w:t>arba</w:t>
      </w:r>
    </w:p>
    <w:p w14:paraId="345B19FC" w14:textId="3407ED69" w:rsidR="005641D8" w:rsidRPr="00CE5587" w:rsidRDefault="005641D8" w:rsidP="00CE5587">
      <w:pPr>
        <w:pStyle w:val="Default"/>
        <w:spacing w:line="276" w:lineRule="auto"/>
        <w:ind w:firstLine="851"/>
        <w:jc w:val="both"/>
        <w:rPr>
          <w:rFonts w:asciiTheme="majorBidi" w:hAnsiTheme="majorBidi" w:cstheme="majorBidi"/>
          <w:sz w:val="4"/>
          <w:szCs w:val="4"/>
        </w:rPr>
      </w:pPr>
      <w:r w:rsidRPr="00CE5587">
        <w:rPr>
          <w:rFonts w:asciiTheme="majorBidi" w:hAnsiTheme="majorBidi" w:cstheme="majorBidi"/>
          <w:sz w:val="4"/>
          <w:szCs w:val="4"/>
        </w:rPr>
        <w:t xml:space="preserve"> </w:t>
      </w:r>
    </w:p>
    <w:p w14:paraId="5DB1B619" w14:textId="3F8E6A74" w:rsidR="005512D7" w:rsidRPr="00756157" w:rsidRDefault="00472BDA"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rPr>
        <w:t>3</w:t>
      </w:r>
      <w:r w:rsidR="008B44BB">
        <w:rPr>
          <w:rFonts w:asciiTheme="majorBidi" w:hAnsiTheme="majorBidi" w:cstheme="majorBidi"/>
        </w:rPr>
        <w:t>2</w:t>
      </w:r>
      <w:r w:rsidR="005641D8" w:rsidRPr="008F4CE0">
        <w:rPr>
          <w:rFonts w:asciiTheme="majorBidi" w:hAnsiTheme="majorBidi" w:cstheme="majorBidi"/>
        </w:rPr>
        <w:t xml:space="preserve">.4. darbuotojui gali būti taikomos kitos Tarnyboje nustatytos skatinimo priemonės </w:t>
      </w:r>
      <w:r w:rsidR="005641D8" w:rsidRPr="00756157">
        <w:rPr>
          <w:rFonts w:asciiTheme="majorBidi" w:hAnsiTheme="majorBidi" w:cstheme="majorBidi"/>
          <w:color w:val="auto"/>
        </w:rPr>
        <w:t xml:space="preserve">(Sistemos </w:t>
      </w:r>
      <w:r w:rsidRPr="00756157">
        <w:rPr>
          <w:rFonts w:asciiTheme="majorBidi" w:hAnsiTheme="majorBidi" w:cstheme="majorBidi"/>
          <w:color w:val="auto"/>
        </w:rPr>
        <w:t>4</w:t>
      </w:r>
      <w:r w:rsidR="005641D8" w:rsidRPr="00756157">
        <w:rPr>
          <w:rFonts w:asciiTheme="majorBidi" w:hAnsiTheme="majorBidi" w:cstheme="majorBidi"/>
          <w:color w:val="auto"/>
        </w:rPr>
        <w:t xml:space="preserve"> priedas).</w:t>
      </w:r>
    </w:p>
    <w:p w14:paraId="68384318" w14:textId="112E8CF0" w:rsidR="005512D7" w:rsidRPr="008F4CE0"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3</w:t>
      </w:r>
      <w:r w:rsidR="005512D7" w:rsidRPr="008F4CE0">
        <w:rPr>
          <w:rFonts w:asciiTheme="majorBidi" w:hAnsiTheme="majorBidi" w:cstheme="majorBidi"/>
        </w:rPr>
        <w:t xml:space="preserve">. Kai darbuotojo tarnybinė veikla įvertinama kaip neatitinkanti lūkesčių, Savivaldybės kontrolieriaus sprendimu: </w:t>
      </w:r>
    </w:p>
    <w:p w14:paraId="6A7A98B7" w14:textId="64CF7CE6" w:rsidR="005641D8"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3</w:t>
      </w:r>
      <w:r w:rsidR="005512D7" w:rsidRPr="008F4CE0">
        <w:rPr>
          <w:rFonts w:asciiTheme="majorBidi" w:hAnsiTheme="majorBidi" w:cstheme="majorBidi"/>
        </w:rPr>
        <w:t>.1.</w:t>
      </w:r>
      <w:r w:rsidR="00CE5587">
        <w:rPr>
          <w:rFonts w:asciiTheme="majorBidi" w:hAnsiTheme="majorBidi" w:cstheme="majorBidi"/>
        </w:rPr>
        <w:t xml:space="preserve"> </w:t>
      </w:r>
      <w:r w:rsidR="005641D8" w:rsidRPr="008F4CE0">
        <w:rPr>
          <w:rFonts w:asciiTheme="majorBidi" w:hAnsiTheme="majorBidi" w:cstheme="majorBidi"/>
        </w:rPr>
        <w:t xml:space="preserve">nustatoma pareiginė alga, taikant ne mažiau kaip 0,06 ir ne daugiau </w:t>
      </w:r>
      <w:r w:rsidR="005641D8" w:rsidRPr="00B87357">
        <w:rPr>
          <w:rFonts w:asciiTheme="majorBidi" w:hAnsiTheme="majorBidi" w:cstheme="majorBidi"/>
          <w:color w:val="auto"/>
        </w:rPr>
        <w:t xml:space="preserve">kaip 0,18 </w:t>
      </w:r>
      <w:r w:rsidR="005641D8" w:rsidRPr="008F4CE0">
        <w:rPr>
          <w:rFonts w:asciiTheme="majorBidi" w:hAnsiTheme="majorBidi" w:cstheme="majorBidi"/>
        </w:rPr>
        <w:t xml:space="preserve">mažesnį pareiginės algos koeficientą, tačiau ne mažesnį negu tai pareigybei nustatytas minimalus pareiginės algos koeficientas, </w:t>
      </w:r>
      <w:r w:rsidR="005641D8" w:rsidRPr="00CE5587">
        <w:rPr>
          <w:rFonts w:asciiTheme="majorBidi" w:hAnsiTheme="majorBidi" w:cstheme="majorBidi"/>
          <w:i/>
          <w:iCs/>
        </w:rPr>
        <w:t>arba</w:t>
      </w:r>
      <w:r w:rsidR="005641D8" w:rsidRPr="008F4CE0">
        <w:rPr>
          <w:rFonts w:asciiTheme="majorBidi" w:hAnsiTheme="majorBidi" w:cstheme="majorBidi"/>
        </w:rPr>
        <w:t xml:space="preserve"> </w:t>
      </w:r>
    </w:p>
    <w:p w14:paraId="66DC4565" w14:textId="77777777" w:rsidR="00CE5587" w:rsidRPr="00CE5587" w:rsidRDefault="00CE5587" w:rsidP="008F4CE0">
      <w:pPr>
        <w:pStyle w:val="Default"/>
        <w:spacing w:line="276" w:lineRule="auto"/>
        <w:ind w:firstLine="851"/>
        <w:jc w:val="both"/>
        <w:rPr>
          <w:rFonts w:asciiTheme="majorBidi" w:hAnsiTheme="majorBidi" w:cstheme="majorBidi"/>
          <w:sz w:val="4"/>
          <w:szCs w:val="4"/>
        </w:rPr>
      </w:pPr>
    </w:p>
    <w:p w14:paraId="7C418ECD" w14:textId="0FEB90A1" w:rsidR="005641D8"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3</w:t>
      </w:r>
      <w:r w:rsidR="005512D7" w:rsidRPr="008F4CE0">
        <w:rPr>
          <w:rFonts w:asciiTheme="majorBidi" w:hAnsiTheme="majorBidi" w:cstheme="majorBidi"/>
        </w:rPr>
        <w:t xml:space="preserve">.2. </w:t>
      </w:r>
      <w:r w:rsidR="005641D8" w:rsidRPr="008F4CE0">
        <w:rPr>
          <w:rFonts w:asciiTheme="majorBidi" w:hAnsiTheme="majorBidi" w:cstheme="majorBidi"/>
        </w:rPr>
        <w:t xml:space="preserve">darbuotojas perkeliamas į žemesnes pareigas Tarnyboje ir jam taikomas pareiginės algos koeficientas iš pareigybei, į kurią darbuotojas perkeltas, pareiginės algos koeficientų intervalo. </w:t>
      </w:r>
    </w:p>
    <w:p w14:paraId="79602306" w14:textId="77777777" w:rsidR="00CE5587" w:rsidRPr="00CE5587" w:rsidRDefault="00CE5587" w:rsidP="008F4CE0">
      <w:pPr>
        <w:pStyle w:val="Default"/>
        <w:spacing w:line="276" w:lineRule="auto"/>
        <w:ind w:firstLine="851"/>
        <w:jc w:val="both"/>
        <w:rPr>
          <w:rFonts w:asciiTheme="majorBidi" w:hAnsiTheme="majorBidi" w:cstheme="majorBidi"/>
          <w:sz w:val="4"/>
          <w:szCs w:val="4"/>
        </w:rPr>
      </w:pPr>
    </w:p>
    <w:p w14:paraId="07481FEE" w14:textId="49731D88" w:rsidR="005512D7" w:rsidRPr="008F4CE0" w:rsidRDefault="00472BDA" w:rsidP="00472BDA">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4</w:t>
      </w:r>
      <w:r w:rsidR="005512D7" w:rsidRPr="008F4CE0">
        <w:rPr>
          <w:rFonts w:asciiTheme="majorBidi" w:hAnsiTheme="majorBidi" w:cstheme="majorBidi"/>
        </w:rPr>
        <w:t xml:space="preserve">. Kai darbuotojo tarnybinė veikla įvertinama kaip atitinkanti lūkesčius, jo teisinė padėtis nesikeičia. </w:t>
      </w:r>
    </w:p>
    <w:p w14:paraId="593EA8A1" w14:textId="2D9BEEBE" w:rsidR="005641D8" w:rsidRPr="008F4CE0" w:rsidRDefault="00472BDA" w:rsidP="008F4CE0">
      <w:pPr>
        <w:pStyle w:val="Default"/>
        <w:spacing w:line="276" w:lineRule="auto"/>
        <w:ind w:firstLine="851"/>
        <w:jc w:val="both"/>
        <w:rPr>
          <w:rFonts w:asciiTheme="majorBidi" w:hAnsiTheme="majorBidi" w:cstheme="majorBidi"/>
        </w:rPr>
      </w:pPr>
      <w:r>
        <w:rPr>
          <w:rFonts w:asciiTheme="majorBidi" w:hAnsiTheme="majorBidi" w:cstheme="majorBidi"/>
        </w:rPr>
        <w:t>3</w:t>
      </w:r>
      <w:r w:rsidR="008B44BB">
        <w:rPr>
          <w:rFonts w:asciiTheme="majorBidi" w:hAnsiTheme="majorBidi" w:cstheme="majorBidi"/>
        </w:rPr>
        <w:t>5</w:t>
      </w:r>
      <w:r w:rsidR="005512D7" w:rsidRPr="008F4CE0">
        <w:rPr>
          <w:rFonts w:asciiTheme="majorBidi" w:hAnsiTheme="majorBidi" w:cstheme="majorBidi"/>
        </w:rPr>
        <w:t xml:space="preserve">. </w:t>
      </w:r>
      <w:r w:rsidR="005641D8" w:rsidRPr="008F4CE0">
        <w:rPr>
          <w:rFonts w:asciiTheme="majorBidi" w:hAnsiTheme="majorBidi" w:cstheme="majorBidi"/>
        </w:rPr>
        <w:t xml:space="preserve">Kai darbuotojo tarnybinė veikla įvertinama kaip iš dalies atitinkanti lūkesčius, jo teisinė padėtis nesikeičia, tačiau darbuotojui nustatomas privalomas kvalifikacijos tobulinimas. </w:t>
      </w:r>
    </w:p>
    <w:p w14:paraId="53D81F2C" w14:textId="088F07D4" w:rsidR="005641D8" w:rsidRPr="008F4CE0" w:rsidRDefault="008B44BB" w:rsidP="008F4CE0">
      <w:pPr>
        <w:pStyle w:val="Default"/>
        <w:spacing w:line="276" w:lineRule="auto"/>
        <w:ind w:firstLine="851"/>
        <w:jc w:val="both"/>
        <w:rPr>
          <w:rFonts w:asciiTheme="majorBidi" w:hAnsiTheme="majorBidi" w:cstheme="majorBidi"/>
        </w:rPr>
      </w:pPr>
      <w:r>
        <w:rPr>
          <w:rFonts w:asciiTheme="majorBidi" w:hAnsiTheme="majorBidi" w:cstheme="majorBidi"/>
        </w:rPr>
        <w:t>36</w:t>
      </w:r>
      <w:r w:rsidR="005512D7" w:rsidRPr="008F4CE0">
        <w:rPr>
          <w:rFonts w:asciiTheme="majorBidi" w:hAnsiTheme="majorBidi" w:cstheme="majorBidi"/>
        </w:rPr>
        <w:t xml:space="preserve">. </w:t>
      </w:r>
      <w:r w:rsidR="005641D8" w:rsidRPr="008F4CE0">
        <w:rPr>
          <w:rFonts w:asciiTheme="majorBidi" w:hAnsiTheme="majorBidi" w:cstheme="majorBidi"/>
        </w:rPr>
        <w:t xml:space="preserve">Darbuotojams, kurių tarnybinė veikla 3 metus iš eilės įvertinama kaip viršijanti lūkesčius, bent vieną kartą per 3 metus nustatoma didesnė pareiginė alga, išskyrus atvejus, kai darbuotojui nustatytas maksimalus pareiginės algos koeficientas pagal Sistemą. </w:t>
      </w:r>
    </w:p>
    <w:p w14:paraId="002A2D17" w14:textId="77777777" w:rsidR="005641D8" w:rsidRPr="008F4CE0" w:rsidRDefault="005641D8" w:rsidP="008F4CE0">
      <w:pPr>
        <w:pStyle w:val="Default"/>
        <w:spacing w:line="276" w:lineRule="auto"/>
        <w:jc w:val="center"/>
        <w:rPr>
          <w:rFonts w:asciiTheme="majorBidi" w:hAnsiTheme="majorBidi" w:cstheme="majorBidi"/>
        </w:rPr>
      </w:pPr>
    </w:p>
    <w:p w14:paraId="74815359" w14:textId="77777777" w:rsidR="008B44BB" w:rsidRDefault="008B44BB" w:rsidP="008F4CE0">
      <w:pPr>
        <w:pStyle w:val="Default"/>
        <w:spacing w:line="276" w:lineRule="auto"/>
        <w:jc w:val="center"/>
        <w:rPr>
          <w:rFonts w:asciiTheme="majorBidi" w:hAnsiTheme="majorBidi" w:cstheme="majorBidi"/>
          <w:b/>
          <w:bCs/>
        </w:rPr>
      </w:pPr>
    </w:p>
    <w:p w14:paraId="6F7FBEB1" w14:textId="77777777" w:rsidR="00CE5587" w:rsidRDefault="00CE5587" w:rsidP="008F4CE0">
      <w:pPr>
        <w:pStyle w:val="Default"/>
        <w:spacing w:line="276" w:lineRule="auto"/>
        <w:jc w:val="center"/>
        <w:rPr>
          <w:rFonts w:asciiTheme="majorBidi" w:hAnsiTheme="majorBidi" w:cstheme="majorBidi"/>
          <w:b/>
          <w:bCs/>
        </w:rPr>
      </w:pPr>
    </w:p>
    <w:p w14:paraId="5C9BF4C3" w14:textId="084F4FC3" w:rsidR="005512D7" w:rsidRPr="008F4CE0" w:rsidRDefault="008B44BB" w:rsidP="008F4CE0">
      <w:pPr>
        <w:pStyle w:val="Default"/>
        <w:spacing w:line="276" w:lineRule="auto"/>
        <w:jc w:val="center"/>
        <w:rPr>
          <w:rFonts w:asciiTheme="majorBidi" w:hAnsiTheme="majorBidi" w:cstheme="majorBidi"/>
        </w:rPr>
      </w:pPr>
      <w:r>
        <w:rPr>
          <w:rFonts w:asciiTheme="majorBidi" w:hAnsiTheme="majorBidi" w:cstheme="majorBidi"/>
          <w:b/>
          <w:bCs/>
        </w:rPr>
        <w:lastRenderedPageBreak/>
        <w:t>VIII</w:t>
      </w:r>
      <w:r w:rsidR="005512D7" w:rsidRPr="008F4CE0">
        <w:rPr>
          <w:rFonts w:asciiTheme="majorBidi" w:hAnsiTheme="majorBidi" w:cstheme="majorBidi"/>
          <w:b/>
          <w:bCs/>
        </w:rPr>
        <w:t xml:space="preserve"> SKYRIUS</w:t>
      </w:r>
    </w:p>
    <w:p w14:paraId="739F4130" w14:textId="77777777" w:rsidR="00B87357" w:rsidRDefault="005512D7" w:rsidP="008F4CE0">
      <w:pPr>
        <w:pStyle w:val="Default"/>
        <w:spacing w:line="276" w:lineRule="auto"/>
        <w:jc w:val="center"/>
        <w:rPr>
          <w:rFonts w:asciiTheme="majorBidi" w:hAnsiTheme="majorBidi" w:cstheme="majorBidi"/>
          <w:b/>
          <w:bCs/>
          <w:color w:val="auto"/>
        </w:rPr>
      </w:pPr>
      <w:r w:rsidRPr="008F4CE0">
        <w:rPr>
          <w:rFonts w:asciiTheme="majorBidi" w:hAnsiTheme="majorBidi" w:cstheme="majorBidi"/>
          <w:b/>
          <w:bCs/>
          <w:color w:val="auto"/>
        </w:rPr>
        <w:t>MOKĖJIMAS UŽ DARBĄ POILSIO IR ŠVENČIŲ DIENOMIS</w:t>
      </w:r>
      <w:r w:rsidR="00B87357">
        <w:rPr>
          <w:rFonts w:asciiTheme="majorBidi" w:hAnsiTheme="majorBidi" w:cstheme="majorBidi"/>
          <w:b/>
          <w:bCs/>
          <w:color w:val="auto"/>
        </w:rPr>
        <w:t xml:space="preserve"> </w:t>
      </w:r>
    </w:p>
    <w:p w14:paraId="6609C98F" w14:textId="56EA3FD2" w:rsidR="005512D7" w:rsidRPr="008F4CE0" w:rsidRDefault="005512D7" w:rsidP="008F4CE0">
      <w:pPr>
        <w:pStyle w:val="Default"/>
        <w:spacing w:line="276" w:lineRule="auto"/>
        <w:jc w:val="center"/>
        <w:rPr>
          <w:rFonts w:asciiTheme="majorBidi" w:hAnsiTheme="majorBidi" w:cstheme="majorBidi"/>
          <w:b/>
          <w:bCs/>
          <w:color w:val="auto"/>
        </w:rPr>
      </w:pPr>
      <w:r w:rsidRPr="008F4CE0">
        <w:rPr>
          <w:rFonts w:asciiTheme="majorBidi" w:hAnsiTheme="majorBidi" w:cstheme="majorBidi"/>
          <w:b/>
          <w:bCs/>
          <w:color w:val="auto"/>
        </w:rPr>
        <w:t>IR VIRŠVALANDINĮ DARBĄ</w:t>
      </w:r>
    </w:p>
    <w:p w14:paraId="4A6546BC" w14:textId="77777777" w:rsidR="005512D7" w:rsidRPr="008F4CE0" w:rsidRDefault="005512D7" w:rsidP="008F4CE0">
      <w:pPr>
        <w:pStyle w:val="Default"/>
        <w:spacing w:line="276" w:lineRule="auto"/>
        <w:ind w:firstLine="851"/>
        <w:jc w:val="center"/>
        <w:rPr>
          <w:rFonts w:asciiTheme="majorBidi" w:hAnsiTheme="majorBidi" w:cstheme="majorBidi"/>
          <w:color w:val="auto"/>
        </w:rPr>
      </w:pPr>
    </w:p>
    <w:p w14:paraId="2086624B" w14:textId="1DDF46D4" w:rsidR="005512D7" w:rsidRPr="008F4CE0" w:rsidRDefault="005512D7" w:rsidP="008F4CE0">
      <w:pPr>
        <w:pStyle w:val="Default"/>
        <w:spacing w:line="276" w:lineRule="auto"/>
        <w:ind w:firstLine="851"/>
        <w:jc w:val="both"/>
        <w:rPr>
          <w:rFonts w:asciiTheme="majorBidi" w:hAnsiTheme="majorBidi" w:cstheme="majorBidi"/>
          <w:color w:val="auto"/>
        </w:rPr>
      </w:pPr>
      <w:r w:rsidRPr="008F4CE0">
        <w:rPr>
          <w:rFonts w:asciiTheme="majorBidi" w:hAnsiTheme="majorBidi" w:cstheme="majorBidi"/>
          <w:color w:val="auto"/>
        </w:rPr>
        <w:t>3</w:t>
      </w:r>
      <w:r w:rsidR="008B44BB">
        <w:rPr>
          <w:rFonts w:asciiTheme="majorBidi" w:hAnsiTheme="majorBidi" w:cstheme="majorBidi"/>
          <w:color w:val="auto"/>
        </w:rPr>
        <w:t>7</w:t>
      </w:r>
      <w:r w:rsidRPr="008F4CE0">
        <w:rPr>
          <w:rFonts w:asciiTheme="majorBidi" w:hAnsiTheme="majorBidi" w:cstheme="majorBidi"/>
          <w:color w:val="auto"/>
        </w:rPr>
        <w:t>. Už darbą poilsio dieną</w:t>
      </w:r>
      <w:r w:rsidR="00B87357">
        <w:rPr>
          <w:rFonts w:asciiTheme="majorBidi" w:hAnsiTheme="majorBidi" w:cstheme="majorBidi"/>
          <w:color w:val="auto"/>
        </w:rPr>
        <w:t xml:space="preserve"> </w:t>
      </w:r>
      <w:r w:rsidRPr="008F4CE0">
        <w:rPr>
          <w:rFonts w:asciiTheme="majorBidi" w:hAnsiTheme="majorBidi" w:cstheme="majorBidi"/>
          <w:color w:val="auto"/>
        </w:rPr>
        <w:t xml:space="preserve">mokamas ne mažesnis kaip dvigubas darbuotojo darbo užmokestis. </w:t>
      </w:r>
    </w:p>
    <w:p w14:paraId="5E75ADF0" w14:textId="3217AA71" w:rsidR="005512D7" w:rsidRPr="008F4CE0" w:rsidRDefault="008B44BB"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38</w:t>
      </w:r>
      <w:r w:rsidR="005512D7" w:rsidRPr="008F4CE0">
        <w:rPr>
          <w:rFonts w:asciiTheme="majorBidi" w:hAnsiTheme="majorBidi" w:cstheme="majorBidi"/>
          <w:color w:val="auto"/>
        </w:rPr>
        <w:t xml:space="preserve">. Už darbą švenčių dieną mokamas ne mažesnis kaip dvigubas darbuotojo darbo užmokestis. </w:t>
      </w:r>
    </w:p>
    <w:p w14:paraId="59D675BD" w14:textId="64C2905B" w:rsidR="005512D7" w:rsidRPr="008F4CE0" w:rsidRDefault="008B44BB"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39</w:t>
      </w:r>
      <w:r w:rsidR="005512D7" w:rsidRPr="008F4CE0">
        <w:rPr>
          <w:rFonts w:asciiTheme="majorBidi" w:hAnsiTheme="majorBidi" w:cstheme="majorBidi"/>
          <w:color w:val="auto"/>
        </w:rPr>
        <w:t xml:space="preserve">. Už viršvalandinį darbą mokamas ne mažesnis kaip pusantro darbuotojo darbo užmokesčio dydžio užmokestis. Už viršvalandinį darbą poilsio dieną mokamas ne mažesnis kaip dvigubas darbuotojo darbo užmokestis, o už viršvalandinį darbą švenčių dieną – ne mažesnis kaip du su puse darbuotojo darbo užmokesčio dydžio užmokestis. Konkretų darbo užmokesčio dydį nustato Savivaldybės kontrolierius. </w:t>
      </w:r>
    </w:p>
    <w:p w14:paraId="29F324AE" w14:textId="77777777" w:rsidR="005641D8" w:rsidRPr="008F4CE0" w:rsidRDefault="005641D8" w:rsidP="008F4CE0">
      <w:pPr>
        <w:pStyle w:val="Default"/>
        <w:spacing w:line="276" w:lineRule="auto"/>
        <w:jc w:val="both"/>
        <w:rPr>
          <w:rFonts w:asciiTheme="majorBidi" w:hAnsiTheme="majorBidi" w:cstheme="majorBidi"/>
          <w:color w:val="auto"/>
        </w:rPr>
      </w:pPr>
    </w:p>
    <w:p w14:paraId="43BB34AC" w14:textId="77777777" w:rsidR="00CE5587" w:rsidRDefault="008B44BB" w:rsidP="008F4CE0">
      <w:pPr>
        <w:pStyle w:val="Default"/>
        <w:spacing w:line="276" w:lineRule="auto"/>
        <w:jc w:val="center"/>
        <w:rPr>
          <w:rFonts w:asciiTheme="majorBidi" w:hAnsiTheme="majorBidi" w:cstheme="majorBidi"/>
          <w:b/>
          <w:bCs/>
          <w:color w:val="auto"/>
        </w:rPr>
      </w:pPr>
      <w:r>
        <w:rPr>
          <w:rFonts w:asciiTheme="majorBidi" w:hAnsiTheme="majorBidi" w:cstheme="majorBidi"/>
          <w:b/>
          <w:bCs/>
          <w:color w:val="auto"/>
        </w:rPr>
        <w:t>I</w:t>
      </w:r>
      <w:r w:rsidR="008F4CE0">
        <w:rPr>
          <w:rFonts w:asciiTheme="majorBidi" w:hAnsiTheme="majorBidi" w:cstheme="majorBidi"/>
          <w:b/>
          <w:bCs/>
          <w:color w:val="auto"/>
        </w:rPr>
        <w:t xml:space="preserve">X </w:t>
      </w:r>
      <w:r w:rsidR="00CE5587">
        <w:rPr>
          <w:rFonts w:asciiTheme="majorBidi" w:hAnsiTheme="majorBidi" w:cstheme="majorBidi"/>
          <w:b/>
          <w:bCs/>
          <w:color w:val="auto"/>
        </w:rPr>
        <w:t>SKYRIUS</w:t>
      </w:r>
    </w:p>
    <w:p w14:paraId="69A8FD90" w14:textId="1F59666D" w:rsidR="009E329D" w:rsidRPr="008F4CE0" w:rsidRDefault="009E329D" w:rsidP="008F4CE0">
      <w:pPr>
        <w:pStyle w:val="Default"/>
        <w:spacing w:line="276" w:lineRule="auto"/>
        <w:jc w:val="center"/>
        <w:rPr>
          <w:rFonts w:asciiTheme="majorBidi" w:hAnsiTheme="majorBidi" w:cstheme="majorBidi"/>
          <w:b/>
          <w:bCs/>
          <w:color w:val="auto"/>
        </w:rPr>
      </w:pPr>
      <w:r w:rsidRPr="008F4CE0">
        <w:rPr>
          <w:rFonts w:asciiTheme="majorBidi" w:hAnsiTheme="majorBidi" w:cstheme="majorBidi"/>
          <w:b/>
          <w:bCs/>
          <w:color w:val="auto"/>
        </w:rPr>
        <w:t>MATERIALINIŲ PAŠALPŲ SKYRIMAS</w:t>
      </w:r>
    </w:p>
    <w:p w14:paraId="1CE4AEF7" w14:textId="77777777" w:rsidR="009E329D" w:rsidRPr="008F4CE0" w:rsidRDefault="009E329D" w:rsidP="008F4CE0">
      <w:pPr>
        <w:pStyle w:val="Default"/>
        <w:spacing w:line="276" w:lineRule="auto"/>
        <w:jc w:val="both"/>
        <w:rPr>
          <w:rFonts w:asciiTheme="majorBidi" w:hAnsiTheme="majorBidi" w:cstheme="majorBidi"/>
          <w:color w:val="auto"/>
        </w:rPr>
      </w:pPr>
    </w:p>
    <w:p w14:paraId="13147A39" w14:textId="17993391" w:rsidR="009E329D" w:rsidRPr="008F4CE0" w:rsidRDefault="00472BDA"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4</w:t>
      </w:r>
      <w:r w:rsidR="008B44BB">
        <w:rPr>
          <w:rFonts w:asciiTheme="majorBidi" w:hAnsiTheme="majorBidi" w:cstheme="majorBidi"/>
          <w:color w:val="auto"/>
        </w:rPr>
        <w:t>0</w:t>
      </w:r>
      <w:r w:rsidR="009E329D" w:rsidRPr="008F4CE0">
        <w:rPr>
          <w:rFonts w:asciiTheme="majorBidi" w:hAnsiTheme="majorBidi" w:cstheme="majorBidi"/>
          <w:color w:val="auto"/>
        </w:rPr>
        <w:t>. Darbuotojų, kurių materialinė būklė sunki dėl jų pačių ligos,</w:t>
      </w:r>
      <w:r w:rsidR="00424B84" w:rsidRPr="008F4CE0">
        <w:rPr>
          <w:rFonts w:asciiTheme="majorBidi" w:hAnsiTheme="majorBidi" w:cstheme="majorBidi"/>
          <w:color w:val="auto"/>
        </w:rPr>
        <w:t xml:space="preserve"> </w:t>
      </w:r>
      <w:r w:rsidR="009E329D" w:rsidRPr="008F4CE0">
        <w:rPr>
          <w:rFonts w:asciiTheme="majorBidi" w:hAnsiTheme="majorBidi" w:cstheme="majorBidi"/>
          <w:color w:val="auto"/>
        </w:rPr>
        <w:t xml:space="preserve">artimųjų giminaičių, sutuoktinio, partnerio, sugyventinio, jo tėvų, vaikų (įvaikių), brolių (įbrolių) ir seserų (įseserių), taip pat išlaikytinių, kurių globėju ar rūpintoju įstatymų nustatyta tvarka yra paskirtas darbuotojas, ligos ar mirties, stichinės nelaimės ar turto netekimo, gali būti skiriama iki </w:t>
      </w:r>
      <w:r w:rsidR="00424B84" w:rsidRPr="008F4CE0">
        <w:rPr>
          <w:rFonts w:asciiTheme="majorBidi" w:hAnsiTheme="majorBidi" w:cstheme="majorBidi"/>
          <w:color w:val="auto"/>
        </w:rPr>
        <w:t>2</w:t>
      </w:r>
      <w:r w:rsidR="009E329D" w:rsidRPr="008F4CE0">
        <w:rPr>
          <w:rFonts w:asciiTheme="majorBidi" w:hAnsiTheme="majorBidi" w:cstheme="majorBidi"/>
          <w:color w:val="auto"/>
        </w:rPr>
        <w:t xml:space="preserve"> minimaliųjų mėnesinių algų dydžio materialinė pašalpa.</w:t>
      </w:r>
    </w:p>
    <w:p w14:paraId="13A18851" w14:textId="461739F4" w:rsidR="009E329D" w:rsidRPr="008F4CE0" w:rsidRDefault="00472BDA"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4</w:t>
      </w:r>
      <w:r w:rsidR="008B44BB">
        <w:rPr>
          <w:rFonts w:asciiTheme="majorBidi" w:hAnsiTheme="majorBidi" w:cstheme="majorBidi"/>
          <w:color w:val="auto"/>
        </w:rPr>
        <w:t>1</w:t>
      </w:r>
      <w:r w:rsidR="009E329D" w:rsidRPr="008F4CE0">
        <w:rPr>
          <w:rFonts w:asciiTheme="majorBidi" w:hAnsiTheme="majorBidi" w:cstheme="majorBidi"/>
          <w:color w:val="auto"/>
        </w:rPr>
        <w:t>. Pašalpa skiriama pateikus rašytinį prašymą ir atitinkamą aplinkybę pagrindžiančius dokumentus.</w:t>
      </w:r>
    </w:p>
    <w:p w14:paraId="36F75A53" w14:textId="0852EA03" w:rsidR="009E329D" w:rsidRPr="008F4CE0" w:rsidRDefault="00472BDA" w:rsidP="008F4CE0">
      <w:pPr>
        <w:pStyle w:val="Default"/>
        <w:spacing w:line="276" w:lineRule="auto"/>
        <w:ind w:firstLine="851"/>
        <w:jc w:val="both"/>
        <w:rPr>
          <w:rFonts w:asciiTheme="majorBidi" w:hAnsiTheme="majorBidi" w:cstheme="majorBidi"/>
          <w:color w:val="auto"/>
        </w:rPr>
      </w:pPr>
      <w:r>
        <w:rPr>
          <w:rFonts w:asciiTheme="majorBidi" w:hAnsiTheme="majorBidi" w:cstheme="majorBidi"/>
          <w:color w:val="auto"/>
        </w:rPr>
        <w:t>4</w:t>
      </w:r>
      <w:r w:rsidR="008B44BB">
        <w:rPr>
          <w:rFonts w:asciiTheme="majorBidi" w:hAnsiTheme="majorBidi" w:cstheme="majorBidi"/>
          <w:color w:val="auto"/>
        </w:rPr>
        <w:t>2</w:t>
      </w:r>
      <w:r w:rsidR="009E329D" w:rsidRPr="008F4CE0">
        <w:rPr>
          <w:rFonts w:asciiTheme="majorBidi" w:hAnsiTheme="majorBidi" w:cstheme="majorBidi"/>
          <w:color w:val="auto"/>
        </w:rPr>
        <w:t>. Pašalpą iš Tarnybai skirtų lėšų darbuotojams skiria Savivaldybės kontrolierius įsakymu.</w:t>
      </w:r>
    </w:p>
    <w:p w14:paraId="6608B5CF" w14:textId="77777777" w:rsidR="003E051E" w:rsidRPr="008F4CE0" w:rsidRDefault="003E051E" w:rsidP="008F4CE0">
      <w:pPr>
        <w:widowControl w:val="0"/>
        <w:tabs>
          <w:tab w:val="left" w:pos="0"/>
        </w:tabs>
        <w:autoSpaceDE w:val="0"/>
        <w:autoSpaceDN w:val="0"/>
        <w:spacing w:line="276" w:lineRule="auto"/>
        <w:ind w:firstLine="851"/>
        <w:jc w:val="both"/>
        <w:rPr>
          <w:rFonts w:asciiTheme="majorBidi" w:hAnsiTheme="majorBidi" w:cstheme="majorBidi"/>
          <w:b/>
          <w:szCs w:val="24"/>
        </w:rPr>
      </w:pPr>
    </w:p>
    <w:p w14:paraId="4A784FC4" w14:textId="377AD205" w:rsidR="00DE4858" w:rsidRPr="008F4CE0" w:rsidRDefault="008F4CE0" w:rsidP="008F4CE0">
      <w:pPr>
        <w:widowControl w:val="0"/>
        <w:tabs>
          <w:tab w:val="left" w:pos="0"/>
        </w:tabs>
        <w:autoSpaceDE w:val="0"/>
        <w:autoSpaceDN w:val="0"/>
        <w:spacing w:line="276" w:lineRule="auto"/>
        <w:jc w:val="center"/>
        <w:rPr>
          <w:rFonts w:asciiTheme="majorBidi" w:hAnsiTheme="majorBidi" w:cstheme="majorBidi"/>
          <w:b/>
          <w:szCs w:val="24"/>
        </w:rPr>
      </w:pPr>
      <w:r>
        <w:rPr>
          <w:rFonts w:asciiTheme="majorBidi" w:hAnsiTheme="majorBidi" w:cstheme="majorBidi"/>
          <w:b/>
          <w:szCs w:val="24"/>
        </w:rPr>
        <w:t xml:space="preserve">X </w:t>
      </w:r>
      <w:r w:rsidR="00DE4858" w:rsidRPr="008F4CE0">
        <w:rPr>
          <w:rFonts w:asciiTheme="majorBidi" w:hAnsiTheme="majorBidi" w:cstheme="majorBidi"/>
          <w:b/>
          <w:szCs w:val="24"/>
        </w:rPr>
        <w:t>SKYRIUS</w:t>
      </w:r>
    </w:p>
    <w:p w14:paraId="0499011A" w14:textId="77777777" w:rsidR="00DE4858" w:rsidRPr="008F4CE0" w:rsidRDefault="00DE4858" w:rsidP="008F4CE0">
      <w:pPr>
        <w:widowControl w:val="0"/>
        <w:tabs>
          <w:tab w:val="left" w:pos="0"/>
        </w:tabs>
        <w:autoSpaceDE w:val="0"/>
        <w:autoSpaceDN w:val="0"/>
        <w:spacing w:line="276" w:lineRule="auto"/>
        <w:jc w:val="center"/>
        <w:rPr>
          <w:rFonts w:asciiTheme="majorBidi" w:hAnsiTheme="majorBidi" w:cstheme="majorBidi"/>
          <w:b/>
          <w:szCs w:val="24"/>
        </w:rPr>
      </w:pPr>
      <w:r w:rsidRPr="008F4CE0">
        <w:rPr>
          <w:rFonts w:asciiTheme="majorBidi" w:hAnsiTheme="majorBidi" w:cstheme="majorBidi"/>
          <w:b/>
          <w:szCs w:val="24"/>
        </w:rPr>
        <w:t>BAIGIAMOSIOS NUOSTATOS</w:t>
      </w:r>
    </w:p>
    <w:p w14:paraId="40D3D573" w14:textId="77777777" w:rsidR="008F4CE0" w:rsidRPr="008F4CE0" w:rsidRDefault="008F4CE0" w:rsidP="008F4CE0">
      <w:pPr>
        <w:widowControl w:val="0"/>
        <w:tabs>
          <w:tab w:val="left" w:pos="0"/>
        </w:tabs>
        <w:autoSpaceDE w:val="0"/>
        <w:autoSpaceDN w:val="0"/>
        <w:spacing w:line="276" w:lineRule="auto"/>
        <w:jc w:val="both"/>
        <w:rPr>
          <w:rFonts w:asciiTheme="majorBidi" w:hAnsiTheme="majorBidi" w:cstheme="majorBidi"/>
          <w:b/>
          <w:szCs w:val="24"/>
        </w:rPr>
      </w:pPr>
    </w:p>
    <w:p w14:paraId="2DA4CFA7" w14:textId="380758BF" w:rsidR="008F4CE0" w:rsidRPr="008F4CE0" w:rsidRDefault="008F4CE0" w:rsidP="008F4CE0">
      <w:pPr>
        <w:widowControl w:val="0"/>
        <w:tabs>
          <w:tab w:val="left" w:pos="0"/>
        </w:tabs>
        <w:autoSpaceDE w:val="0"/>
        <w:autoSpaceDN w:val="0"/>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8B44BB">
        <w:rPr>
          <w:rFonts w:asciiTheme="majorBidi" w:hAnsiTheme="majorBidi" w:cstheme="majorBidi"/>
          <w:szCs w:val="24"/>
        </w:rPr>
        <w:t>3</w:t>
      </w:r>
      <w:r w:rsidRPr="008F4CE0">
        <w:rPr>
          <w:rFonts w:asciiTheme="majorBidi" w:hAnsiTheme="majorBidi" w:cstheme="majorBidi"/>
          <w:szCs w:val="24"/>
        </w:rPr>
        <w:t>. Tarnybos pareigybių struktūros sukūrimui gali būti taikomas ir analitinis-ekspertinis būdas, taikant atitinkamą metodologiją. Pareigybės grupuojamos į pakopas pagal tam tikrus kriterijus, kurie turi kiekybines skales. Tokių pareigybių vertinimo metodologijų yra keletas ir joms dažniausia</w:t>
      </w:r>
      <w:r w:rsidR="008B44BB">
        <w:rPr>
          <w:rFonts w:asciiTheme="majorBidi" w:hAnsiTheme="majorBidi" w:cstheme="majorBidi"/>
          <w:szCs w:val="24"/>
        </w:rPr>
        <w:t>i</w:t>
      </w:r>
      <w:r w:rsidRPr="008F4CE0">
        <w:rPr>
          <w:rFonts w:asciiTheme="majorBidi" w:hAnsiTheme="majorBidi" w:cstheme="majorBidi"/>
          <w:szCs w:val="24"/>
        </w:rPr>
        <w:t xml:space="preserve"> atstovauja, taip pat atlieka atlyginimo rinkos tyrimus ar žmogiškųjų išteklių valdymo klausimais konsultuoja subjektai, kurie gali būti pasitelkiami Lietuvos Respublikos viešųjų pirkimų įstatymo nustatyta tvarka. </w:t>
      </w:r>
    </w:p>
    <w:p w14:paraId="7327A7E0" w14:textId="30C7A78A" w:rsidR="008F4CE0" w:rsidRPr="008F4CE0" w:rsidRDefault="008F4CE0" w:rsidP="008F4CE0">
      <w:pPr>
        <w:widowControl w:val="0"/>
        <w:tabs>
          <w:tab w:val="left" w:pos="0"/>
        </w:tabs>
        <w:autoSpaceDE w:val="0"/>
        <w:autoSpaceDN w:val="0"/>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8B44BB">
        <w:rPr>
          <w:rFonts w:asciiTheme="majorBidi" w:hAnsiTheme="majorBidi" w:cstheme="majorBidi"/>
          <w:szCs w:val="24"/>
        </w:rPr>
        <w:t>4</w:t>
      </w:r>
      <w:r w:rsidRPr="008F4CE0">
        <w:rPr>
          <w:rFonts w:asciiTheme="majorBidi" w:hAnsiTheme="majorBidi" w:cstheme="majorBidi"/>
          <w:szCs w:val="24"/>
        </w:rPr>
        <w:t xml:space="preserve">. Darbo apmokėjimo sistema Tarnyboje peržiūrima ir/ar keičiama ne rečiau kaip vieną kartą per kalendorinius metus, atsižvelgiant į Valstybės tarnybos įstatymo 1 priede ar Lietuvos Respublikos biudžetinių įstaigų darbuotojų darbo apmokėjimo ir komisijų narių atlygio už darbą įstatymo 1 priede nustatytus pareiginės algos koeficientus, rinkos tendencijas ir įvertinus Tarnybos finansines galimybes. </w:t>
      </w:r>
    </w:p>
    <w:p w14:paraId="237854E1" w14:textId="3B0D1C6D" w:rsidR="008F4CE0" w:rsidRPr="008F4CE0" w:rsidRDefault="008F4CE0" w:rsidP="008F4CE0">
      <w:pPr>
        <w:widowControl w:val="0"/>
        <w:tabs>
          <w:tab w:val="left" w:pos="0"/>
        </w:tabs>
        <w:autoSpaceDE w:val="0"/>
        <w:autoSpaceDN w:val="0"/>
        <w:spacing w:line="276" w:lineRule="auto"/>
        <w:ind w:firstLine="851"/>
        <w:jc w:val="both"/>
        <w:rPr>
          <w:rFonts w:asciiTheme="majorBidi" w:hAnsiTheme="majorBidi" w:cstheme="majorBidi"/>
          <w:szCs w:val="24"/>
        </w:rPr>
      </w:pPr>
      <w:r w:rsidRPr="008F4CE0">
        <w:rPr>
          <w:rFonts w:asciiTheme="majorBidi" w:hAnsiTheme="majorBidi" w:cstheme="majorBidi"/>
          <w:szCs w:val="24"/>
        </w:rPr>
        <w:t>4</w:t>
      </w:r>
      <w:r w:rsidR="008B44BB">
        <w:rPr>
          <w:rFonts w:asciiTheme="majorBidi" w:hAnsiTheme="majorBidi" w:cstheme="majorBidi"/>
          <w:szCs w:val="24"/>
        </w:rPr>
        <w:t>5</w:t>
      </w:r>
      <w:r w:rsidRPr="008F4CE0">
        <w:rPr>
          <w:rFonts w:asciiTheme="majorBidi" w:hAnsiTheme="majorBidi" w:cstheme="majorBidi"/>
          <w:szCs w:val="24"/>
        </w:rPr>
        <w:t>. Jei, nustatant ar keičiant darbo apmokėjimo sistemą, valstybės tarnautojui ar darbuotojui apskaičiuotas pareiginės algos koeficientas viršija (nesiekia) tai pareigybių grupei nustatytą (-o) didžiausią (-</w:t>
      </w:r>
      <w:proofErr w:type="spellStart"/>
      <w:r w:rsidRPr="008F4CE0">
        <w:rPr>
          <w:rFonts w:asciiTheme="majorBidi" w:hAnsiTheme="majorBidi" w:cstheme="majorBidi"/>
          <w:szCs w:val="24"/>
        </w:rPr>
        <w:t>io</w:t>
      </w:r>
      <w:proofErr w:type="spellEnd"/>
      <w:r w:rsidRPr="008F4CE0">
        <w:rPr>
          <w:rFonts w:asciiTheme="majorBidi" w:hAnsiTheme="majorBidi" w:cstheme="majorBidi"/>
          <w:szCs w:val="24"/>
        </w:rPr>
        <w:t>) (mažiausią (-</w:t>
      </w:r>
      <w:proofErr w:type="spellStart"/>
      <w:r w:rsidRPr="008F4CE0">
        <w:rPr>
          <w:rFonts w:asciiTheme="majorBidi" w:hAnsiTheme="majorBidi" w:cstheme="majorBidi"/>
          <w:szCs w:val="24"/>
        </w:rPr>
        <w:t>io</w:t>
      </w:r>
      <w:proofErr w:type="spellEnd"/>
      <w:r w:rsidRPr="008F4CE0">
        <w:rPr>
          <w:rFonts w:asciiTheme="majorBidi" w:hAnsiTheme="majorBidi" w:cstheme="majorBidi"/>
          <w:szCs w:val="24"/>
        </w:rPr>
        <w:t xml:space="preserve">)) pareiginės algos koeficientą (-o), darbo apmokėjimo sistemoje tam valstybės tarnautojui ar darbuotojui nustatomas atskiras pareiginės algos koeficientas, kuris gali nesutapti su bendra darbo apmokėjimo sistema, tol, kol valstybės tarnautojas ar darbuotojas eina tas pačias pareigas </w:t>
      </w:r>
      <w:r w:rsidR="008B44BB">
        <w:rPr>
          <w:rFonts w:asciiTheme="majorBidi" w:hAnsiTheme="majorBidi" w:cstheme="majorBidi"/>
          <w:szCs w:val="24"/>
        </w:rPr>
        <w:t xml:space="preserve">Tarnyboje </w:t>
      </w:r>
      <w:r w:rsidRPr="008F4CE0">
        <w:rPr>
          <w:rFonts w:asciiTheme="majorBidi" w:hAnsiTheme="majorBidi" w:cstheme="majorBidi"/>
          <w:szCs w:val="24"/>
        </w:rPr>
        <w:t>arba kol šiam valstybės tarnautojui ar darbuotojui apskaičiuotas pareiginės algos koeficientas pateks į tai pareigybių grupei nustatytą pareiginės algos koeficientų intervalą.</w:t>
      </w:r>
    </w:p>
    <w:p w14:paraId="55F6B3EB" w14:textId="77777777" w:rsidR="008F4CE0" w:rsidRPr="00CE5587" w:rsidRDefault="008F4CE0" w:rsidP="008F4CE0">
      <w:pPr>
        <w:widowControl w:val="0"/>
        <w:tabs>
          <w:tab w:val="left" w:pos="0"/>
        </w:tabs>
        <w:autoSpaceDE w:val="0"/>
        <w:autoSpaceDN w:val="0"/>
        <w:spacing w:line="276" w:lineRule="auto"/>
        <w:ind w:firstLine="851"/>
        <w:jc w:val="both"/>
        <w:rPr>
          <w:rFonts w:asciiTheme="majorBidi" w:hAnsiTheme="majorBidi" w:cstheme="majorBidi"/>
          <w:sz w:val="12"/>
          <w:szCs w:val="12"/>
        </w:rPr>
      </w:pPr>
    </w:p>
    <w:p w14:paraId="502370A9" w14:textId="51340586" w:rsidR="008F4CE0" w:rsidRPr="008F4CE0" w:rsidRDefault="008F4CE0" w:rsidP="00CE5587">
      <w:pPr>
        <w:widowControl w:val="0"/>
        <w:tabs>
          <w:tab w:val="left" w:pos="0"/>
        </w:tabs>
        <w:autoSpaceDE w:val="0"/>
        <w:autoSpaceDN w:val="0"/>
        <w:spacing w:line="276" w:lineRule="auto"/>
        <w:jc w:val="center"/>
        <w:rPr>
          <w:rFonts w:asciiTheme="majorBidi" w:hAnsiTheme="majorBidi" w:cstheme="majorBidi"/>
          <w:b/>
          <w:szCs w:val="24"/>
        </w:rPr>
      </w:pPr>
      <w:r w:rsidRPr="008F4CE0">
        <w:rPr>
          <w:rFonts w:asciiTheme="majorBidi" w:hAnsiTheme="majorBidi" w:cstheme="majorBidi"/>
          <w:szCs w:val="24"/>
        </w:rPr>
        <w:t>___________________</w:t>
      </w:r>
    </w:p>
    <w:p w14:paraId="3DD52230" w14:textId="4D1F5A52" w:rsidR="00073245" w:rsidRDefault="00073245" w:rsidP="00CE5587">
      <w:pPr>
        <w:spacing w:line="276" w:lineRule="auto"/>
        <w:ind w:firstLine="5387"/>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br w:type="page"/>
      </w:r>
      <w:r w:rsidRPr="00495583">
        <w:rPr>
          <w:rFonts w:asciiTheme="majorBidi" w:eastAsia="Times New Roman" w:hAnsiTheme="majorBidi" w:cstheme="majorBidi"/>
          <w:szCs w:val="24"/>
          <w:lang w:eastAsia="lt-LT"/>
        </w:rPr>
        <w:lastRenderedPageBreak/>
        <w:t>Ukmergės savivaldybės kontrol</w:t>
      </w:r>
      <w:r>
        <w:rPr>
          <w:rFonts w:asciiTheme="majorBidi" w:eastAsia="Times New Roman" w:hAnsiTheme="majorBidi" w:cstheme="majorBidi"/>
          <w:szCs w:val="24"/>
          <w:lang w:eastAsia="lt-LT"/>
        </w:rPr>
        <w:t xml:space="preserve">ės ir audito </w:t>
      </w:r>
    </w:p>
    <w:p w14:paraId="2E3134F3" w14:textId="739EFE72" w:rsidR="00073245" w:rsidRDefault="00073245" w:rsidP="00131CF1">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zCs w:val="24"/>
          <w:lang w:eastAsia="lt-LT"/>
        </w:rPr>
        <w:t xml:space="preserve">tarnybos </w:t>
      </w:r>
      <w:r w:rsidRPr="001B3A3B">
        <w:rPr>
          <w:rFonts w:asciiTheme="majorBidi" w:eastAsia="Times New Roman" w:hAnsiTheme="majorBidi" w:cstheme="majorBidi"/>
          <w:spacing w:val="-4"/>
          <w:szCs w:val="24"/>
          <w:lang w:eastAsia="lt-LT"/>
        </w:rPr>
        <w:t xml:space="preserve">darbo apmokėjimo sistemos </w:t>
      </w:r>
    </w:p>
    <w:p w14:paraId="30C928DE" w14:textId="1B156000" w:rsidR="00073245" w:rsidRDefault="00073245" w:rsidP="00073245">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pacing w:val="-4"/>
          <w:szCs w:val="24"/>
          <w:lang w:eastAsia="lt-LT"/>
        </w:rPr>
        <w:t>1</w:t>
      </w:r>
      <w:r w:rsidRPr="001B3A3B">
        <w:rPr>
          <w:rFonts w:asciiTheme="majorBidi" w:eastAsia="Times New Roman" w:hAnsiTheme="majorBidi" w:cstheme="majorBidi"/>
          <w:spacing w:val="-4"/>
          <w:szCs w:val="24"/>
          <w:lang w:eastAsia="lt-LT"/>
        </w:rPr>
        <w:t xml:space="preserve"> priedas</w:t>
      </w:r>
    </w:p>
    <w:p w14:paraId="30319747" w14:textId="77777777" w:rsidR="00073245" w:rsidRDefault="00073245" w:rsidP="00073245">
      <w:pPr>
        <w:spacing w:line="276" w:lineRule="auto"/>
        <w:ind w:firstLine="851"/>
        <w:jc w:val="both"/>
        <w:rPr>
          <w:rFonts w:asciiTheme="majorBidi" w:hAnsiTheme="majorBidi" w:cstheme="majorBidi"/>
        </w:rPr>
      </w:pPr>
    </w:p>
    <w:p w14:paraId="79855555" w14:textId="77777777" w:rsidR="00073245" w:rsidRDefault="00073245" w:rsidP="00073245">
      <w:pPr>
        <w:spacing w:line="276" w:lineRule="auto"/>
        <w:ind w:firstLine="851"/>
        <w:jc w:val="both"/>
        <w:rPr>
          <w:rFonts w:asciiTheme="majorBidi" w:hAnsiTheme="majorBidi" w:cstheme="majorBidi"/>
        </w:rPr>
      </w:pPr>
    </w:p>
    <w:p w14:paraId="0B279638" w14:textId="77777777" w:rsidR="00073245" w:rsidRPr="005E26E7" w:rsidRDefault="00073245" w:rsidP="00073245">
      <w:pPr>
        <w:spacing w:line="276" w:lineRule="auto"/>
        <w:ind w:firstLine="851"/>
        <w:jc w:val="center"/>
        <w:rPr>
          <w:rFonts w:asciiTheme="majorBidi" w:hAnsiTheme="majorBidi" w:cstheme="majorBidi"/>
          <w:b/>
        </w:rPr>
      </w:pPr>
      <w:r>
        <w:rPr>
          <w:rFonts w:asciiTheme="majorBidi" w:hAnsiTheme="majorBidi" w:cstheme="majorBidi"/>
          <w:b/>
        </w:rPr>
        <w:t>UKMERGĖS</w:t>
      </w:r>
      <w:r w:rsidRPr="005E26E7">
        <w:rPr>
          <w:rFonts w:asciiTheme="majorBidi" w:hAnsiTheme="majorBidi" w:cstheme="majorBidi"/>
          <w:b/>
        </w:rPr>
        <w:t xml:space="preserve"> RAJONO SAVIVALDYBĖS KONTROLĖS IR AUDITO TARNYBOS</w:t>
      </w:r>
    </w:p>
    <w:p w14:paraId="6F7D52B4" w14:textId="77777777" w:rsidR="00073245" w:rsidRDefault="00073245" w:rsidP="00073245">
      <w:pPr>
        <w:spacing w:line="276" w:lineRule="auto"/>
        <w:ind w:firstLine="851"/>
        <w:jc w:val="center"/>
        <w:rPr>
          <w:rFonts w:asciiTheme="majorBidi" w:hAnsiTheme="majorBidi" w:cstheme="majorBidi"/>
          <w:b/>
        </w:rPr>
      </w:pPr>
      <w:r w:rsidRPr="005E26E7">
        <w:rPr>
          <w:rFonts w:asciiTheme="majorBidi" w:hAnsiTheme="majorBidi" w:cstheme="majorBidi"/>
          <w:b/>
        </w:rPr>
        <w:t>VALSTYBĖS TARNAUTOJŲ IR DARBUOTOJŲ</w:t>
      </w:r>
      <w:r>
        <w:rPr>
          <w:rFonts w:asciiTheme="majorBidi" w:hAnsiTheme="majorBidi" w:cstheme="majorBidi"/>
          <w:b/>
        </w:rPr>
        <w:t xml:space="preserve"> </w:t>
      </w:r>
      <w:r w:rsidRPr="005E26E7">
        <w:rPr>
          <w:rFonts w:asciiTheme="majorBidi" w:hAnsiTheme="majorBidi" w:cstheme="majorBidi"/>
          <w:b/>
        </w:rPr>
        <w:t>PAREIGYBIŲ</w:t>
      </w:r>
    </w:p>
    <w:p w14:paraId="08BA8B09" w14:textId="18C2427C" w:rsidR="00073245" w:rsidRPr="005E26E7" w:rsidRDefault="00073245" w:rsidP="00073245">
      <w:pPr>
        <w:spacing w:line="276" w:lineRule="auto"/>
        <w:ind w:firstLine="851"/>
        <w:jc w:val="center"/>
        <w:rPr>
          <w:rFonts w:asciiTheme="majorBidi" w:hAnsiTheme="majorBidi" w:cstheme="majorBidi"/>
          <w:b/>
        </w:rPr>
      </w:pPr>
      <w:r w:rsidRPr="005E26E7">
        <w:rPr>
          <w:rFonts w:asciiTheme="majorBidi" w:hAnsiTheme="majorBidi" w:cstheme="majorBidi"/>
          <w:b/>
        </w:rPr>
        <w:t xml:space="preserve"> STRUKTŪRA</w:t>
      </w:r>
    </w:p>
    <w:p w14:paraId="77747D95" w14:textId="77777777" w:rsidR="00073245" w:rsidRPr="005E26E7" w:rsidRDefault="00073245" w:rsidP="00073245">
      <w:pPr>
        <w:spacing w:line="276" w:lineRule="auto"/>
        <w:ind w:firstLine="851"/>
        <w:jc w:val="both"/>
        <w:rPr>
          <w:rFonts w:asciiTheme="majorBidi" w:hAnsiTheme="majorBidi" w:cstheme="majorBidi"/>
          <w:b/>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221"/>
      </w:tblGrid>
      <w:tr w:rsidR="00073245" w:rsidRPr="005E26E7" w14:paraId="6BB9D7E0" w14:textId="77777777" w:rsidTr="00073245">
        <w:trPr>
          <w:trHeight w:val="588"/>
        </w:trPr>
        <w:tc>
          <w:tcPr>
            <w:tcW w:w="1276" w:type="dxa"/>
          </w:tcPr>
          <w:p w14:paraId="4B02A880" w14:textId="373ADE5E" w:rsidR="00073245" w:rsidRPr="005E26E7" w:rsidRDefault="00073245" w:rsidP="00E62273">
            <w:pPr>
              <w:spacing w:line="276" w:lineRule="auto"/>
              <w:jc w:val="center"/>
              <w:rPr>
                <w:rFonts w:asciiTheme="majorBidi" w:hAnsiTheme="majorBidi" w:cstheme="majorBidi"/>
                <w:bCs/>
              </w:rPr>
            </w:pPr>
            <w:r w:rsidRPr="005E26E7">
              <w:rPr>
                <w:rFonts w:asciiTheme="majorBidi" w:hAnsiTheme="majorBidi" w:cstheme="majorBidi"/>
                <w:bCs/>
              </w:rPr>
              <w:t>Pa</w:t>
            </w:r>
            <w:r>
              <w:rPr>
                <w:rFonts w:asciiTheme="majorBidi" w:hAnsiTheme="majorBidi" w:cstheme="majorBidi"/>
                <w:bCs/>
              </w:rPr>
              <w:t>kopos</w:t>
            </w:r>
            <w:r w:rsidRPr="005E26E7">
              <w:rPr>
                <w:rFonts w:asciiTheme="majorBidi" w:hAnsiTheme="majorBidi" w:cstheme="majorBidi"/>
                <w:bCs/>
              </w:rPr>
              <w:t xml:space="preserve"> lygis</w:t>
            </w:r>
          </w:p>
        </w:tc>
        <w:tc>
          <w:tcPr>
            <w:tcW w:w="8221" w:type="dxa"/>
          </w:tcPr>
          <w:p w14:paraId="40071B94" w14:textId="77777777" w:rsidR="00073245" w:rsidRPr="005E26E7" w:rsidRDefault="00073245" w:rsidP="00E62273">
            <w:pPr>
              <w:spacing w:line="276" w:lineRule="auto"/>
              <w:ind w:hanging="1523"/>
              <w:jc w:val="center"/>
              <w:rPr>
                <w:rFonts w:asciiTheme="majorBidi" w:hAnsiTheme="majorBidi" w:cstheme="majorBidi"/>
                <w:bCs/>
              </w:rPr>
            </w:pPr>
            <w:r w:rsidRPr="005E26E7">
              <w:rPr>
                <w:rFonts w:asciiTheme="majorBidi" w:hAnsiTheme="majorBidi" w:cstheme="majorBidi"/>
                <w:bCs/>
              </w:rPr>
              <w:t>Pareigybės pavadinimas</w:t>
            </w:r>
          </w:p>
        </w:tc>
      </w:tr>
      <w:tr w:rsidR="00073245" w:rsidRPr="005E26E7" w14:paraId="7E4CB7F1" w14:textId="77777777" w:rsidTr="00073245">
        <w:trPr>
          <w:trHeight w:val="588"/>
        </w:trPr>
        <w:tc>
          <w:tcPr>
            <w:tcW w:w="1276" w:type="dxa"/>
            <w:vAlign w:val="center"/>
          </w:tcPr>
          <w:p w14:paraId="539BA7C8" w14:textId="77777777" w:rsidR="00073245" w:rsidRPr="005E26E7" w:rsidRDefault="00073245" w:rsidP="00E62273">
            <w:pPr>
              <w:spacing w:line="276" w:lineRule="auto"/>
              <w:jc w:val="center"/>
              <w:rPr>
                <w:rFonts w:asciiTheme="majorBidi" w:hAnsiTheme="majorBidi" w:cstheme="majorBidi"/>
                <w:bCs/>
              </w:rPr>
            </w:pPr>
            <w:r>
              <w:rPr>
                <w:rFonts w:asciiTheme="majorBidi" w:hAnsiTheme="majorBidi" w:cstheme="majorBidi"/>
                <w:bCs/>
              </w:rPr>
              <w:t>4</w:t>
            </w:r>
          </w:p>
        </w:tc>
        <w:tc>
          <w:tcPr>
            <w:tcW w:w="8221" w:type="dxa"/>
            <w:vAlign w:val="center"/>
          </w:tcPr>
          <w:p w14:paraId="158083CB" w14:textId="1923DC60" w:rsidR="00073245" w:rsidRPr="005E26E7" w:rsidRDefault="00073245" w:rsidP="00E62273">
            <w:pPr>
              <w:spacing w:line="276" w:lineRule="auto"/>
              <w:jc w:val="both"/>
              <w:rPr>
                <w:rFonts w:asciiTheme="majorBidi" w:hAnsiTheme="majorBidi" w:cstheme="majorBidi"/>
                <w:bCs/>
              </w:rPr>
            </w:pPr>
            <w:r>
              <w:rPr>
                <w:rFonts w:asciiTheme="majorBidi" w:hAnsiTheme="majorBidi" w:cstheme="majorBidi"/>
              </w:rPr>
              <w:t>Ukmergės</w:t>
            </w:r>
            <w:r w:rsidRPr="005E26E7">
              <w:rPr>
                <w:rFonts w:asciiTheme="majorBidi" w:hAnsiTheme="majorBidi" w:cstheme="majorBidi"/>
              </w:rPr>
              <w:t xml:space="preserve"> rajono savivaldybės kontrolės ir audito tarnybos </w:t>
            </w:r>
            <w:r w:rsidR="00CE5587">
              <w:rPr>
                <w:rFonts w:asciiTheme="majorBidi" w:hAnsiTheme="majorBidi" w:cstheme="majorBidi"/>
              </w:rPr>
              <w:t>S</w:t>
            </w:r>
            <w:r w:rsidRPr="005E26E7">
              <w:rPr>
                <w:rFonts w:asciiTheme="majorBidi" w:hAnsiTheme="majorBidi" w:cstheme="majorBidi"/>
              </w:rPr>
              <w:t>avivaldybės kontrolierius</w:t>
            </w:r>
          </w:p>
        </w:tc>
      </w:tr>
      <w:tr w:rsidR="00073245" w:rsidRPr="005E26E7" w14:paraId="64E2673F" w14:textId="77777777" w:rsidTr="00073245">
        <w:trPr>
          <w:trHeight w:val="657"/>
        </w:trPr>
        <w:tc>
          <w:tcPr>
            <w:tcW w:w="1276" w:type="dxa"/>
            <w:vAlign w:val="center"/>
          </w:tcPr>
          <w:p w14:paraId="60399767" w14:textId="77777777" w:rsidR="00073245" w:rsidRPr="005E26E7" w:rsidRDefault="00073245" w:rsidP="00E62273">
            <w:pPr>
              <w:spacing w:line="276" w:lineRule="auto"/>
              <w:jc w:val="center"/>
              <w:rPr>
                <w:rFonts w:asciiTheme="majorBidi" w:hAnsiTheme="majorBidi" w:cstheme="majorBidi"/>
              </w:rPr>
            </w:pPr>
            <w:r>
              <w:rPr>
                <w:rFonts w:asciiTheme="majorBidi" w:hAnsiTheme="majorBidi" w:cstheme="majorBidi"/>
              </w:rPr>
              <w:t>3</w:t>
            </w:r>
          </w:p>
        </w:tc>
        <w:tc>
          <w:tcPr>
            <w:tcW w:w="8221" w:type="dxa"/>
            <w:vAlign w:val="center"/>
          </w:tcPr>
          <w:p w14:paraId="1C723831" w14:textId="54DA1C15" w:rsidR="00073245" w:rsidRPr="005E26E7" w:rsidRDefault="00073245" w:rsidP="00E62273">
            <w:pPr>
              <w:spacing w:line="276" w:lineRule="auto"/>
              <w:jc w:val="both"/>
              <w:rPr>
                <w:rFonts w:asciiTheme="majorBidi" w:hAnsiTheme="majorBidi" w:cstheme="majorBidi"/>
              </w:rPr>
            </w:pPr>
            <w:r>
              <w:rPr>
                <w:rFonts w:asciiTheme="majorBidi" w:hAnsiTheme="majorBidi" w:cstheme="majorBidi"/>
              </w:rPr>
              <w:t>Ukmergės</w:t>
            </w:r>
            <w:r w:rsidRPr="005E26E7">
              <w:rPr>
                <w:rFonts w:asciiTheme="majorBidi" w:hAnsiTheme="majorBidi" w:cstheme="majorBidi"/>
              </w:rPr>
              <w:t xml:space="preserve"> rajono savivaldybės kontrolės ir audito tarnybos </w:t>
            </w:r>
            <w:r w:rsidR="00CE5587">
              <w:rPr>
                <w:rFonts w:asciiTheme="majorBidi" w:hAnsiTheme="majorBidi" w:cstheme="majorBidi"/>
              </w:rPr>
              <w:t>S</w:t>
            </w:r>
            <w:r w:rsidRPr="005E26E7">
              <w:rPr>
                <w:rFonts w:asciiTheme="majorBidi" w:hAnsiTheme="majorBidi" w:cstheme="majorBidi"/>
              </w:rPr>
              <w:t>avivaldybės kontrolieriaus p</w:t>
            </w:r>
            <w:r>
              <w:rPr>
                <w:rFonts w:asciiTheme="majorBidi" w:hAnsiTheme="majorBidi" w:cstheme="majorBidi"/>
              </w:rPr>
              <w:t>avaduotojas</w:t>
            </w:r>
          </w:p>
        </w:tc>
      </w:tr>
      <w:tr w:rsidR="00073245" w:rsidRPr="005E26E7" w14:paraId="027A3EBD" w14:textId="77777777" w:rsidTr="00073245">
        <w:trPr>
          <w:trHeight w:val="666"/>
        </w:trPr>
        <w:tc>
          <w:tcPr>
            <w:tcW w:w="1276" w:type="dxa"/>
            <w:vAlign w:val="center"/>
          </w:tcPr>
          <w:p w14:paraId="5C9FC59C" w14:textId="77777777" w:rsidR="00073245" w:rsidRPr="005E26E7" w:rsidRDefault="00073245" w:rsidP="00E62273">
            <w:pPr>
              <w:spacing w:line="276" w:lineRule="auto"/>
              <w:jc w:val="center"/>
              <w:rPr>
                <w:rFonts w:asciiTheme="majorBidi" w:hAnsiTheme="majorBidi" w:cstheme="majorBidi"/>
              </w:rPr>
            </w:pPr>
            <w:r>
              <w:rPr>
                <w:rFonts w:asciiTheme="majorBidi" w:hAnsiTheme="majorBidi" w:cstheme="majorBidi"/>
              </w:rPr>
              <w:t>2</w:t>
            </w:r>
          </w:p>
        </w:tc>
        <w:tc>
          <w:tcPr>
            <w:tcW w:w="8221" w:type="dxa"/>
            <w:vAlign w:val="center"/>
          </w:tcPr>
          <w:p w14:paraId="786CD6D2" w14:textId="77777777" w:rsidR="00073245" w:rsidRPr="005E26E7" w:rsidRDefault="00073245" w:rsidP="00E62273">
            <w:pPr>
              <w:spacing w:line="276" w:lineRule="auto"/>
              <w:jc w:val="both"/>
              <w:rPr>
                <w:rFonts w:asciiTheme="majorBidi" w:hAnsiTheme="majorBidi" w:cstheme="majorBidi"/>
              </w:rPr>
            </w:pPr>
            <w:r>
              <w:rPr>
                <w:rFonts w:asciiTheme="majorBidi" w:hAnsiTheme="majorBidi" w:cstheme="majorBidi"/>
              </w:rPr>
              <w:t>Ukmergės</w:t>
            </w:r>
            <w:r w:rsidRPr="005E26E7">
              <w:rPr>
                <w:rFonts w:asciiTheme="majorBidi" w:hAnsiTheme="majorBidi" w:cstheme="majorBidi"/>
              </w:rPr>
              <w:t xml:space="preserve">  rajono savivaldybės kontrolės ir audito tarnybos vyriausiasis specialistas</w:t>
            </w:r>
          </w:p>
        </w:tc>
      </w:tr>
      <w:tr w:rsidR="00073245" w:rsidRPr="005E26E7" w14:paraId="080DB343" w14:textId="77777777" w:rsidTr="00073245">
        <w:trPr>
          <w:trHeight w:val="666"/>
        </w:trPr>
        <w:tc>
          <w:tcPr>
            <w:tcW w:w="1276" w:type="dxa"/>
            <w:vAlign w:val="center"/>
          </w:tcPr>
          <w:p w14:paraId="26C5834C" w14:textId="77777777" w:rsidR="00073245" w:rsidRPr="005E26E7" w:rsidRDefault="00073245" w:rsidP="00E62273">
            <w:pPr>
              <w:spacing w:line="276" w:lineRule="auto"/>
              <w:jc w:val="center"/>
              <w:rPr>
                <w:rFonts w:asciiTheme="majorBidi" w:hAnsiTheme="majorBidi" w:cstheme="majorBidi"/>
              </w:rPr>
            </w:pPr>
            <w:r>
              <w:rPr>
                <w:rFonts w:asciiTheme="majorBidi" w:hAnsiTheme="majorBidi" w:cstheme="majorBidi"/>
              </w:rPr>
              <w:t>1</w:t>
            </w:r>
          </w:p>
        </w:tc>
        <w:tc>
          <w:tcPr>
            <w:tcW w:w="8221" w:type="dxa"/>
            <w:vAlign w:val="center"/>
          </w:tcPr>
          <w:p w14:paraId="024ABBA7" w14:textId="77777777" w:rsidR="00073245" w:rsidRDefault="00073245" w:rsidP="00E62273">
            <w:pPr>
              <w:spacing w:line="276" w:lineRule="auto"/>
              <w:jc w:val="both"/>
              <w:rPr>
                <w:rFonts w:asciiTheme="majorBidi" w:hAnsiTheme="majorBidi" w:cstheme="majorBidi"/>
              </w:rPr>
            </w:pPr>
            <w:r w:rsidRPr="005E26E7">
              <w:rPr>
                <w:rFonts w:asciiTheme="majorBidi" w:hAnsiTheme="majorBidi" w:cstheme="majorBidi"/>
              </w:rPr>
              <w:t>Ukmergės  rajono savivaldybės kontrolės ir audito tarnybos vyriausiasis specialistas</w:t>
            </w:r>
          </w:p>
        </w:tc>
      </w:tr>
    </w:tbl>
    <w:p w14:paraId="10A2D0A9" w14:textId="77777777" w:rsidR="00073245" w:rsidRDefault="00073245" w:rsidP="00073245">
      <w:pPr>
        <w:spacing w:line="276" w:lineRule="auto"/>
        <w:ind w:firstLine="851"/>
        <w:jc w:val="both"/>
        <w:rPr>
          <w:rFonts w:asciiTheme="majorBidi" w:hAnsiTheme="majorBidi" w:cstheme="majorBidi"/>
        </w:rPr>
      </w:pPr>
    </w:p>
    <w:p w14:paraId="3CE9E4C7" w14:textId="512B9A28" w:rsidR="008F4CE0" w:rsidRDefault="00073245" w:rsidP="00073245">
      <w:pPr>
        <w:widowControl w:val="0"/>
        <w:tabs>
          <w:tab w:val="left" w:pos="0"/>
        </w:tabs>
        <w:autoSpaceDE w:val="0"/>
        <w:autoSpaceDN w:val="0"/>
        <w:spacing w:line="276" w:lineRule="auto"/>
        <w:jc w:val="center"/>
        <w:rPr>
          <w:rFonts w:asciiTheme="majorBidi" w:hAnsiTheme="majorBidi" w:cstheme="majorBidi"/>
          <w:b/>
          <w:szCs w:val="24"/>
        </w:rPr>
      </w:pPr>
      <w:r>
        <w:rPr>
          <w:rFonts w:asciiTheme="majorBidi" w:hAnsiTheme="majorBidi" w:cstheme="majorBidi"/>
        </w:rPr>
        <w:t>______________________</w:t>
      </w:r>
      <w:r w:rsidR="008F4CE0">
        <w:rPr>
          <w:rFonts w:asciiTheme="majorBidi" w:hAnsiTheme="majorBidi" w:cstheme="majorBidi"/>
          <w:b/>
          <w:szCs w:val="24"/>
        </w:rPr>
        <w:br w:type="page"/>
      </w:r>
    </w:p>
    <w:p w14:paraId="5C0BE295" w14:textId="463C3B88" w:rsidR="001B3A3B" w:rsidRDefault="001B3A3B" w:rsidP="001B3A3B">
      <w:pPr>
        <w:spacing w:line="276" w:lineRule="auto"/>
        <w:ind w:firstLine="5387"/>
        <w:jc w:val="both"/>
        <w:rPr>
          <w:rFonts w:asciiTheme="majorBidi" w:eastAsia="Times New Roman" w:hAnsiTheme="majorBidi" w:cstheme="majorBidi"/>
          <w:szCs w:val="24"/>
          <w:lang w:eastAsia="lt-LT"/>
        </w:rPr>
      </w:pPr>
      <w:r w:rsidRPr="00495583">
        <w:rPr>
          <w:rFonts w:asciiTheme="majorBidi" w:eastAsia="Times New Roman" w:hAnsiTheme="majorBidi" w:cstheme="majorBidi"/>
          <w:szCs w:val="24"/>
          <w:lang w:eastAsia="lt-LT"/>
        </w:rPr>
        <w:lastRenderedPageBreak/>
        <w:t>Ukmergės savivaldybės kontrol</w:t>
      </w:r>
      <w:r>
        <w:rPr>
          <w:rFonts w:asciiTheme="majorBidi" w:eastAsia="Times New Roman" w:hAnsiTheme="majorBidi" w:cstheme="majorBidi"/>
          <w:szCs w:val="24"/>
          <w:lang w:eastAsia="lt-LT"/>
        </w:rPr>
        <w:t xml:space="preserve">ės ir audito </w:t>
      </w:r>
    </w:p>
    <w:p w14:paraId="5EAB512B" w14:textId="77777777" w:rsidR="00131CF1" w:rsidRDefault="00131CF1" w:rsidP="00131CF1">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zCs w:val="24"/>
          <w:lang w:eastAsia="lt-LT"/>
        </w:rPr>
        <w:t xml:space="preserve">tarnybos </w:t>
      </w:r>
      <w:r w:rsidRPr="001B3A3B">
        <w:rPr>
          <w:rFonts w:asciiTheme="majorBidi" w:eastAsia="Times New Roman" w:hAnsiTheme="majorBidi" w:cstheme="majorBidi"/>
          <w:spacing w:val="-4"/>
          <w:szCs w:val="24"/>
          <w:lang w:eastAsia="lt-LT"/>
        </w:rPr>
        <w:t xml:space="preserve">darbo apmokėjimo sistemos </w:t>
      </w:r>
    </w:p>
    <w:p w14:paraId="48F88993" w14:textId="0EEB1D83" w:rsidR="001B3A3B" w:rsidRDefault="00131CF1" w:rsidP="001B3A3B">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pacing w:val="-4"/>
          <w:szCs w:val="24"/>
          <w:lang w:eastAsia="lt-LT"/>
        </w:rPr>
        <w:t>2</w:t>
      </w:r>
      <w:r w:rsidR="001B3A3B" w:rsidRPr="001B3A3B">
        <w:rPr>
          <w:rFonts w:asciiTheme="majorBidi" w:eastAsia="Times New Roman" w:hAnsiTheme="majorBidi" w:cstheme="majorBidi"/>
          <w:spacing w:val="-4"/>
          <w:szCs w:val="24"/>
          <w:lang w:eastAsia="lt-LT"/>
        </w:rPr>
        <w:t xml:space="preserve"> priedas</w:t>
      </w:r>
    </w:p>
    <w:p w14:paraId="468DE78D" w14:textId="77777777" w:rsidR="001B3A3B" w:rsidRPr="001B3A3B" w:rsidRDefault="001B3A3B" w:rsidP="001B3A3B">
      <w:pPr>
        <w:spacing w:line="276" w:lineRule="auto"/>
        <w:ind w:firstLine="5387"/>
        <w:jc w:val="center"/>
        <w:rPr>
          <w:rFonts w:asciiTheme="majorBidi" w:eastAsia="Times New Roman" w:hAnsiTheme="majorBidi" w:cstheme="majorBidi"/>
          <w:b/>
          <w:bCs/>
          <w:spacing w:val="-4"/>
          <w:szCs w:val="24"/>
          <w:lang w:eastAsia="lt-LT"/>
        </w:rPr>
      </w:pPr>
    </w:p>
    <w:p w14:paraId="021D96D1" w14:textId="35726194" w:rsidR="001B3A3B" w:rsidRDefault="001B3A3B" w:rsidP="001B3A3B">
      <w:pPr>
        <w:spacing w:line="276" w:lineRule="auto"/>
        <w:jc w:val="center"/>
        <w:rPr>
          <w:rFonts w:asciiTheme="majorBidi" w:hAnsiTheme="majorBidi" w:cstheme="majorBidi"/>
          <w:b/>
          <w:bCs/>
        </w:rPr>
      </w:pPr>
      <w:r w:rsidRPr="001B3A3B">
        <w:rPr>
          <w:rFonts w:asciiTheme="majorBidi" w:hAnsiTheme="majorBidi" w:cstheme="majorBidi"/>
          <w:b/>
          <w:bCs/>
        </w:rPr>
        <w:t>PAREIGYBIŲ LYGINIMO IR PAREIGINĖS ALGOS KOEFICIENTO DYDŽIO NUSTATYMO KRITERIJŲ APRAŠYMAI</w:t>
      </w:r>
    </w:p>
    <w:p w14:paraId="50D42A21" w14:textId="77777777" w:rsidR="001B3A3B" w:rsidRDefault="001B3A3B" w:rsidP="001B3A3B">
      <w:pPr>
        <w:spacing w:line="276" w:lineRule="auto"/>
        <w:jc w:val="center"/>
        <w:rPr>
          <w:rFonts w:asciiTheme="majorBidi" w:hAnsiTheme="majorBidi" w:cstheme="majorBidi"/>
          <w:b/>
          <w:bCs/>
        </w:rPr>
      </w:pPr>
    </w:p>
    <w:p w14:paraId="72CF88EA" w14:textId="77777777" w:rsidR="001B3A3B" w:rsidRPr="00664F34" w:rsidRDefault="001B3A3B" w:rsidP="001B3A3B">
      <w:pPr>
        <w:spacing w:line="276" w:lineRule="auto"/>
        <w:ind w:firstLine="851"/>
        <w:jc w:val="both"/>
        <w:rPr>
          <w:rFonts w:asciiTheme="majorBidi" w:hAnsiTheme="majorBidi" w:cstheme="majorBidi"/>
          <w:b/>
          <w:bCs/>
        </w:rPr>
      </w:pPr>
      <w:r w:rsidRPr="00664F34">
        <w:rPr>
          <w:rFonts w:asciiTheme="majorBidi" w:hAnsiTheme="majorBidi" w:cstheme="majorBidi"/>
          <w:b/>
          <w:bCs/>
        </w:rPr>
        <w:t>1.</w:t>
      </w:r>
      <w:r w:rsidRPr="001B3A3B">
        <w:rPr>
          <w:rFonts w:asciiTheme="majorBidi" w:hAnsiTheme="majorBidi" w:cstheme="majorBidi"/>
        </w:rPr>
        <w:tab/>
      </w:r>
      <w:r w:rsidRPr="00664F34">
        <w:rPr>
          <w:rFonts w:asciiTheme="majorBidi" w:hAnsiTheme="majorBidi" w:cstheme="majorBidi"/>
          <w:b/>
          <w:bCs/>
        </w:rPr>
        <w:t>Veiklos sudėtingumo kriterijaus aprašymas:</w:t>
      </w:r>
    </w:p>
    <w:p w14:paraId="1EC46B80" w14:textId="77777777" w:rsidR="001B3A3B" w:rsidRPr="001B3A3B" w:rsidRDefault="001B3A3B" w:rsidP="001B3A3B">
      <w:pPr>
        <w:spacing w:line="276" w:lineRule="auto"/>
        <w:ind w:firstLine="851"/>
        <w:jc w:val="both"/>
        <w:rPr>
          <w:rFonts w:asciiTheme="majorBidi" w:hAnsiTheme="majorBidi" w:cstheme="majorBidi"/>
        </w:rPr>
      </w:pPr>
      <w:r w:rsidRPr="001B3A3B">
        <w:rPr>
          <w:rFonts w:asciiTheme="majorBidi" w:hAnsiTheme="majorBidi" w:cstheme="majorBidi"/>
        </w:rPr>
        <w:t>Veiklos sudėtingumas apibūdina gebėjimą atlikti tam tikro sudėtingumo (lygio, apimties) užduotis:</w:t>
      </w:r>
    </w:p>
    <w:p w14:paraId="705CD5F4" w14:textId="77777777" w:rsidR="001B3A3B" w:rsidRPr="001B3A3B" w:rsidRDefault="001B3A3B" w:rsidP="001B3A3B">
      <w:pPr>
        <w:spacing w:line="276" w:lineRule="auto"/>
        <w:ind w:firstLine="851"/>
        <w:jc w:val="both"/>
        <w:rPr>
          <w:rFonts w:asciiTheme="majorBidi" w:hAnsiTheme="majorBidi" w:cstheme="majorBidi"/>
        </w:rPr>
      </w:pPr>
      <w:r w:rsidRPr="001B3A3B">
        <w:rPr>
          <w:rFonts w:asciiTheme="majorBidi" w:hAnsiTheme="majorBidi" w:cstheme="majorBidi"/>
        </w:rPr>
        <w:t>•</w:t>
      </w:r>
      <w:r w:rsidRPr="001B3A3B">
        <w:rPr>
          <w:rFonts w:asciiTheme="majorBidi" w:hAnsiTheme="majorBidi" w:cstheme="majorBidi"/>
        </w:rPr>
        <w:tab/>
        <w:t>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Tarnybos užduočių (veiklos)  rezultatams);</w:t>
      </w:r>
    </w:p>
    <w:p w14:paraId="3488E448" w14:textId="4283E25A" w:rsidR="001B3A3B" w:rsidRPr="001B3A3B" w:rsidRDefault="001B3A3B" w:rsidP="001B3A3B">
      <w:pPr>
        <w:spacing w:line="276" w:lineRule="auto"/>
        <w:ind w:firstLine="851"/>
        <w:jc w:val="both"/>
        <w:rPr>
          <w:rFonts w:asciiTheme="majorBidi" w:hAnsiTheme="majorBidi" w:cstheme="majorBidi"/>
        </w:rPr>
      </w:pPr>
      <w:r w:rsidRPr="001B3A3B">
        <w:rPr>
          <w:rFonts w:asciiTheme="majorBidi" w:hAnsiTheme="majorBidi" w:cstheme="majorBidi"/>
        </w:rPr>
        <w:t>•</w:t>
      </w:r>
      <w:r w:rsidRPr="001B3A3B">
        <w:rPr>
          <w:rFonts w:asciiTheme="majorBidi" w:hAnsiTheme="majorBidi" w:cstheme="majorBidi"/>
        </w:rPr>
        <w:tab/>
        <w:t>atlieka vidutinio sudėtingumo ir (ar) vidutinės apimties užduotis (vidutinio sudėtingumo užduotis – tokia, kuri gali būti sėkmingai atlikta, kai metodikos, teisės aktai ar kt. pritaikomi atsižvelgiant į situaciją (ne pažodžiui taikant metodiką, teisės aktą ar kt., o suprantant ir taikant principus, kuriais metodas yra pagrįstas); vidutinės apimties užduotis – tokia, kurios atlikimas daro tam įtaką Tarnybos užduočių (veiklos)  rezultatams, tačiau neliečia kitų subjektų veiklos;</w:t>
      </w:r>
    </w:p>
    <w:p w14:paraId="0567A3AA" w14:textId="2B294865" w:rsidR="001B3A3B" w:rsidRDefault="001B3A3B" w:rsidP="00664F34">
      <w:pPr>
        <w:spacing w:line="276" w:lineRule="auto"/>
        <w:ind w:firstLine="851"/>
        <w:jc w:val="both"/>
        <w:rPr>
          <w:rFonts w:asciiTheme="majorBidi" w:hAnsiTheme="majorBidi" w:cstheme="majorBidi"/>
        </w:rPr>
      </w:pPr>
      <w:r w:rsidRPr="001B3A3B">
        <w:rPr>
          <w:rFonts w:asciiTheme="majorBidi" w:hAnsiTheme="majorBidi" w:cstheme="majorBidi"/>
        </w:rPr>
        <w:t>•</w:t>
      </w:r>
      <w:r w:rsidRPr="001B3A3B">
        <w:rPr>
          <w:rFonts w:asciiTheme="majorBidi" w:hAnsiTheme="majorBidi" w:cstheme="majorBidi"/>
        </w:rPr>
        <w:tab/>
        <w:t xml:space="preserve">atlieka sudėtingas ir (ar) didelės apimties užduotis (sudėtinga užduotis – tokia, kuri reikalauja nestandartinių sprendimų, grįsto sėkminga patirtimi išmanymo, gebėjimo įvertinti platesnį užduoties kontekstą, užduoties atlikimo (savo veiksmų) ir užduoties rezultatų poveikį platesnei aplinkai (Tarnybai ir už Tarnybos ribų); didelės apimties užduotis – tokia, kurios atlikimas daro reikšmingą įtaką Tarnybos užduočių (veiklos) rezultatams </w:t>
      </w:r>
      <w:r w:rsidR="00664F34">
        <w:rPr>
          <w:rFonts w:asciiTheme="majorBidi" w:hAnsiTheme="majorBidi" w:cstheme="majorBidi"/>
        </w:rPr>
        <w:t xml:space="preserve">ir (ar) įtaką pasireiškia ir už įstaigos ribų. </w:t>
      </w:r>
    </w:p>
    <w:p w14:paraId="2CE1E3A7" w14:textId="77777777" w:rsidR="001B3A3B" w:rsidRPr="001B3A3B" w:rsidRDefault="001B3A3B" w:rsidP="001B3A3B">
      <w:pPr>
        <w:spacing w:line="276" w:lineRule="auto"/>
        <w:ind w:firstLine="851"/>
        <w:jc w:val="both"/>
        <w:rPr>
          <w:rFonts w:asciiTheme="majorBidi" w:hAnsiTheme="majorBidi" w:cstheme="majorBidi"/>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1B3A3B" w:rsidRPr="001B3A3B" w14:paraId="23C7110D" w14:textId="77777777" w:rsidTr="00082F95">
        <w:trPr>
          <w:trHeight w:val="258"/>
        </w:trPr>
        <w:tc>
          <w:tcPr>
            <w:tcW w:w="9923" w:type="dxa"/>
            <w:gridSpan w:val="2"/>
          </w:tcPr>
          <w:p w14:paraId="6AD90CA5" w14:textId="77777777" w:rsidR="001B3A3B" w:rsidRPr="00664F34" w:rsidRDefault="001B3A3B" w:rsidP="001B3A3B">
            <w:pPr>
              <w:spacing w:line="276" w:lineRule="auto"/>
              <w:ind w:right="43"/>
              <w:jc w:val="center"/>
              <w:rPr>
                <w:rFonts w:ascii="Times New Roman" w:eastAsia="Times New Roman" w:hAnsi="Times New Roman" w:cs="Times New Roman"/>
                <w:b/>
                <w:sz w:val="22"/>
                <w:lang w:val="lt-LT"/>
              </w:rPr>
            </w:pPr>
            <w:r w:rsidRPr="00664F34">
              <w:rPr>
                <w:rFonts w:ascii="Times New Roman" w:eastAsia="Times New Roman" w:hAnsi="Times New Roman" w:cs="Times New Roman"/>
                <w:b/>
                <w:sz w:val="22"/>
                <w:lang w:val="lt-LT"/>
              </w:rPr>
              <w:t>VEIKLOS</w:t>
            </w:r>
            <w:r w:rsidRPr="00664F34">
              <w:rPr>
                <w:rFonts w:ascii="Times New Roman" w:eastAsia="Times New Roman" w:hAnsi="Times New Roman" w:cs="Times New Roman"/>
                <w:b/>
                <w:spacing w:val="21"/>
                <w:sz w:val="22"/>
                <w:lang w:val="lt-LT"/>
              </w:rPr>
              <w:t xml:space="preserve"> </w:t>
            </w:r>
            <w:r w:rsidRPr="00664F34">
              <w:rPr>
                <w:rFonts w:ascii="Times New Roman" w:eastAsia="Times New Roman" w:hAnsi="Times New Roman" w:cs="Times New Roman"/>
                <w:b/>
                <w:spacing w:val="-2"/>
                <w:sz w:val="22"/>
                <w:lang w:val="lt-LT"/>
              </w:rPr>
              <w:t>SUDĖTINGUMAS</w:t>
            </w:r>
          </w:p>
        </w:tc>
      </w:tr>
      <w:tr w:rsidR="001B3A3B" w:rsidRPr="00664F34" w14:paraId="1CDDAE6E" w14:textId="77777777" w:rsidTr="00082F95">
        <w:trPr>
          <w:trHeight w:val="338"/>
        </w:trPr>
        <w:tc>
          <w:tcPr>
            <w:tcW w:w="993" w:type="dxa"/>
          </w:tcPr>
          <w:p w14:paraId="26E5E3FC" w14:textId="77777777" w:rsidR="001B3A3B" w:rsidRPr="00664F34" w:rsidRDefault="001B3A3B" w:rsidP="001B3A3B">
            <w:pPr>
              <w:spacing w:line="276" w:lineRule="auto"/>
              <w:ind w:right="133"/>
              <w:jc w:val="center"/>
              <w:rPr>
                <w:rFonts w:ascii="Times New Roman" w:eastAsia="Times New Roman" w:hAnsi="Times New Roman" w:cs="Times New Roman"/>
                <w:b/>
                <w:sz w:val="22"/>
                <w:lang w:val="lt-LT"/>
              </w:rPr>
            </w:pPr>
            <w:r w:rsidRPr="00664F34">
              <w:rPr>
                <w:rFonts w:ascii="Times New Roman" w:eastAsia="Times New Roman" w:hAnsi="Times New Roman" w:cs="Times New Roman"/>
                <w:b/>
                <w:spacing w:val="-2"/>
                <w:sz w:val="22"/>
                <w:lang w:val="lt-LT"/>
              </w:rPr>
              <w:t>Lygis</w:t>
            </w:r>
          </w:p>
        </w:tc>
        <w:tc>
          <w:tcPr>
            <w:tcW w:w="8930" w:type="dxa"/>
          </w:tcPr>
          <w:p w14:paraId="5C68003B" w14:textId="77777777" w:rsidR="001B3A3B" w:rsidRPr="00664F34" w:rsidRDefault="001B3A3B" w:rsidP="001B3A3B">
            <w:pPr>
              <w:spacing w:line="276" w:lineRule="auto"/>
              <w:ind w:left="2441"/>
              <w:rPr>
                <w:rFonts w:ascii="Times New Roman" w:eastAsia="Times New Roman" w:hAnsi="Times New Roman" w:cs="Times New Roman"/>
                <w:b/>
                <w:sz w:val="22"/>
                <w:lang w:val="lt-LT"/>
              </w:rPr>
            </w:pPr>
            <w:r w:rsidRPr="00664F34">
              <w:rPr>
                <w:rFonts w:ascii="Times New Roman" w:eastAsia="Times New Roman" w:hAnsi="Times New Roman" w:cs="Times New Roman"/>
                <w:b/>
                <w:spacing w:val="-2"/>
                <w:sz w:val="22"/>
                <w:lang w:val="lt-LT"/>
              </w:rPr>
              <w:t>Aprašymas</w:t>
            </w:r>
          </w:p>
        </w:tc>
      </w:tr>
      <w:tr w:rsidR="001B3A3B" w:rsidRPr="001B3A3B" w14:paraId="005E7A57" w14:textId="77777777" w:rsidTr="00082F95">
        <w:trPr>
          <w:trHeight w:val="258"/>
        </w:trPr>
        <w:tc>
          <w:tcPr>
            <w:tcW w:w="993" w:type="dxa"/>
          </w:tcPr>
          <w:p w14:paraId="7F796103" w14:textId="77777777" w:rsidR="001B3A3B" w:rsidRPr="00664F34" w:rsidRDefault="001B3A3B" w:rsidP="001B3A3B">
            <w:pPr>
              <w:spacing w:line="276" w:lineRule="auto"/>
              <w:ind w:left="99" w:right="133"/>
              <w:jc w:val="center"/>
              <w:rPr>
                <w:rFonts w:ascii="Times New Roman" w:eastAsia="Times New Roman" w:hAnsi="Times New Roman" w:cs="Times New Roman"/>
                <w:b/>
                <w:sz w:val="23"/>
                <w:szCs w:val="23"/>
                <w:lang w:val="lt-LT"/>
              </w:rPr>
            </w:pPr>
            <w:r w:rsidRPr="00664F34">
              <w:rPr>
                <w:rFonts w:ascii="Times New Roman" w:eastAsia="Times New Roman" w:hAnsi="Times New Roman" w:cs="Times New Roman"/>
                <w:b/>
                <w:spacing w:val="-10"/>
                <w:sz w:val="23"/>
                <w:szCs w:val="23"/>
                <w:lang w:val="lt-LT"/>
              </w:rPr>
              <w:t>I</w:t>
            </w:r>
          </w:p>
        </w:tc>
        <w:tc>
          <w:tcPr>
            <w:tcW w:w="8930" w:type="dxa"/>
          </w:tcPr>
          <w:p w14:paraId="6E8BB2FD" w14:textId="77777777" w:rsidR="001B3A3B" w:rsidRPr="001B3A3B" w:rsidRDefault="001B3A3B" w:rsidP="001B3A3B">
            <w:pPr>
              <w:tabs>
                <w:tab w:val="left" w:pos="7794"/>
              </w:tabs>
              <w:spacing w:line="276" w:lineRule="auto"/>
              <w:ind w:left="101" w:right="847" w:firstLine="43"/>
              <w:rPr>
                <w:rFonts w:ascii="Times New Roman" w:eastAsia="Times New Roman" w:hAnsi="Times New Roman" w:cs="Times New Roman"/>
                <w:bCs/>
                <w:szCs w:val="24"/>
                <w:lang w:val="lt-LT"/>
              </w:rPr>
            </w:pPr>
            <w:r w:rsidRPr="001B3A3B">
              <w:rPr>
                <w:rFonts w:ascii="Times New Roman" w:eastAsia="Times New Roman" w:hAnsi="Times New Roman" w:cs="Times New Roman"/>
                <w:bCs/>
                <w:szCs w:val="24"/>
                <w:lang w:val="lt-LT"/>
              </w:rPr>
              <w:t>Atlieka</w:t>
            </w:r>
            <w:r w:rsidRPr="001B3A3B">
              <w:rPr>
                <w:rFonts w:ascii="Times New Roman" w:eastAsia="Times New Roman" w:hAnsi="Times New Roman" w:cs="Times New Roman"/>
                <w:bCs/>
                <w:spacing w:val="11"/>
                <w:szCs w:val="24"/>
                <w:lang w:val="lt-LT"/>
              </w:rPr>
              <w:t xml:space="preserve"> </w:t>
            </w:r>
            <w:r w:rsidRPr="001B3A3B">
              <w:rPr>
                <w:rFonts w:ascii="Times New Roman" w:eastAsia="Times New Roman" w:hAnsi="Times New Roman" w:cs="Times New Roman"/>
                <w:bCs/>
                <w:szCs w:val="24"/>
                <w:lang w:val="lt-LT"/>
              </w:rPr>
              <w:t>nesudėtingas</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ir</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(ar)</w:t>
            </w:r>
            <w:r w:rsidRPr="001B3A3B">
              <w:rPr>
                <w:rFonts w:ascii="Times New Roman" w:eastAsia="Times New Roman" w:hAnsi="Times New Roman" w:cs="Times New Roman"/>
                <w:bCs/>
                <w:spacing w:val="11"/>
                <w:szCs w:val="24"/>
                <w:lang w:val="lt-LT"/>
              </w:rPr>
              <w:t xml:space="preserve"> </w:t>
            </w:r>
            <w:r w:rsidRPr="001B3A3B">
              <w:rPr>
                <w:rFonts w:ascii="Times New Roman" w:eastAsia="Times New Roman" w:hAnsi="Times New Roman" w:cs="Times New Roman"/>
                <w:bCs/>
                <w:szCs w:val="24"/>
                <w:lang w:val="lt-LT"/>
              </w:rPr>
              <w:t>mažos</w:t>
            </w:r>
            <w:r w:rsidRPr="001B3A3B">
              <w:rPr>
                <w:rFonts w:ascii="Times New Roman" w:eastAsia="Times New Roman" w:hAnsi="Times New Roman" w:cs="Times New Roman"/>
                <w:bCs/>
                <w:spacing w:val="13"/>
                <w:szCs w:val="24"/>
                <w:lang w:val="lt-LT"/>
              </w:rPr>
              <w:t xml:space="preserve"> </w:t>
            </w:r>
            <w:r w:rsidRPr="001B3A3B">
              <w:rPr>
                <w:rFonts w:ascii="Times New Roman" w:eastAsia="Times New Roman" w:hAnsi="Times New Roman" w:cs="Times New Roman"/>
                <w:bCs/>
                <w:szCs w:val="24"/>
                <w:lang w:val="lt-LT"/>
              </w:rPr>
              <w:t>apimties</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užduotis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su</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pagalba</w:t>
            </w:r>
            <w:r w:rsidRPr="001B3A3B">
              <w:rPr>
                <w:rFonts w:ascii="Times New Roman" w:eastAsia="Times New Roman" w:hAnsi="Times New Roman" w:cs="Times New Roman"/>
                <w:bCs/>
                <w:spacing w:val="12"/>
                <w:szCs w:val="24"/>
                <w:lang w:val="lt-LT"/>
              </w:rPr>
              <w:t xml:space="preserve"> </w:t>
            </w:r>
          </w:p>
        </w:tc>
      </w:tr>
      <w:tr w:rsidR="001B3A3B" w:rsidRPr="001B3A3B" w14:paraId="2B5E7AB2" w14:textId="77777777" w:rsidTr="00082F95">
        <w:trPr>
          <w:trHeight w:val="260"/>
        </w:trPr>
        <w:tc>
          <w:tcPr>
            <w:tcW w:w="993" w:type="dxa"/>
          </w:tcPr>
          <w:p w14:paraId="43881AC5" w14:textId="77777777" w:rsidR="001B3A3B" w:rsidRPr="00664F34" w:rsidRDefault="001B3A3B" w:rsidP="001B3A3B">
            <w:pPr>
              <w:spacing w:line="276" w:lineRule="auto"/>
              <w:ind w:left="101" w:right="133"/>
              <w:jc w:val="center"/>
              <w:rPr>
                <w:rFonts w:ascii="Times New Roman" w:eastAsia="Times New Roman" w:hAnsi="Times New Roman" w:cs="Times New Roman"/>
                <w:b/>
                <w:sz w:val="23"/>
                <w:szCs w:val="23"/>
                <w:lang w:val="lt-LT"/>
              </w:rPr>
            </w:pPr>
            <w:r w:rsidRPr="00664F34">
              <w:rPr>
                <w:rFonts w:ascii="Times New Roman" w:eastAsia="Times New Roman" w:hAnsi="Times New Roman" w:cs="Times New Roman"/>
                <w:b/>
                <w:spacing w:val="-5"/>
                <w:sz w:val="23"/>
                <w:szCs w:val="23"/>
                <w:lang w:val="lt-LT"/>
              </w:rPr>
              <w:t>II</w:t>
            </w:r>
          </w:p>
        </w:tc>
        <w:tc>
          <w:tcPr>
            <w:tcW w:w="8930" w:type="dxa"/>
          </w:tcPr>
          <w:p w14:paraId="5777D620" w14:textId="77777777" w:rsidR="001B3A3B" w:rsidRPr="001B3A3B" w:rsidRDefault="001B3A3B" w:rsidP="001B3A3B">
            <w:pPr>
              <w:spacing w:line="276" w:lineRule="auto"/>
              <w:ind w:left="101"/>
              <w:rPr>
                <w:rFonts w:ascii="Times New Roman" w:eastAsia="Times New Roman" w:hAnsi="Times New Roman" w:cs="Times New Roman"/>
                <w:bCs/>
                <w:szCs w:val="24"/>
                <w:lang w:val="lt-LT"/>
              </w:rPr>
            </w:pPr>
            <w:r w:rsidRPr="001B3A3B">
              <w:rPr>
                <w:rFonts w:ascii="Times New Roman" w:eastAsia="Times New Roman" w:hAnsi="Times New Roman" w:cs="Times New Roman"/>
                <w:bCs/>
                <w:szCs w:val="24"/>
                <w:lang w:val="lt-LT"/>
              </w:rPr>
              <w:t>Atlieka</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nesudėtingas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ir</w:t>
            </w:r>
            <w:r w:rsidRPr="001B3A3B">
              <w:rPr>
                <w:rFonts w:ascii="Times New Roman" w:eastAsia="Times New Roman" w:hAnsi="Times New Roman" w:cs="Times New Roman"/>
                <w:bCs/>
                <w:spacing w:val="11"/>
                <w:szCs w:val="24"/>
                <w:lang w:val="lt-LT"/>
              </w:rPr>
              <w:t xml:space="preserve"> </w:t>
            </w:r>
            <w:r w:rsidRPr="001B3A3B">
              <w:rPr>
                <w:rFonts w:ascii="Times New Roman" w:eastAsia="Times New Roman" w:hAnsi="Times New Roman" w:cs="Times New Roman"/>
                <w:bCs/>
                <w:szCs w:val="24"/>
                <w:lang w:val="lt-LT"/>
              </w:rPr>
              <w:t>(ar)</w:t>
            </w:r>
            <w:r w:rsidRPr="001B3A3B">
              <w:rPr>
                <w:rFonts w:ascii="Times New Roman" w:eastAsia="Times New Roman" w:hAnsi="Times New Roman" w:cs="Times New Roman"/>
                <w:bCs/>
                <w:spacing w:val="13"/>
                <w:szCs w:val="24"/>
                <w:lang w:val="lt-LT"/>
              </w:rPr>
              <w:t xml:space="preserve"> </w:t>
            </w:r>
            <w:r w:rsidRPr="001B3A3B">
              <w:rPr>
                <w:rFonts w:ascii="Times New Roman" w:eastAsia="Times New Roman" w:hAnsi="Times New Roman" w:cs="Times New Roman"/>
                <w:bCs/>
                <w:szCs w:val="24"/>
                <w:lang w:val="lt-LT"/>
              </w:rPr>
              <w:t>mažos</w:t>
            </w:r>
            <w:r w:rsidRPr="001B3A3B">
              <w:rPr>
                <w:rFonts w:ascii="Times New Roman" w:eastAsia="Times New Roman" w:hAnsi="Times New Roman" w:cs="Times New Roman"/>
                <w:bCs/>
                <w:spacing w:val="14"/>
                <w:szCs w:val="24"/>
                <w:lang w:val="lt-LT"/>
              </w:rPr>
              <w:t xml:space="preserve"> </w:t>
            </w:r>
            <w:r w:rsidRPr="001B3A3B">
              <w:rPr>
                <w:rFonts w:ascii="Times New Roman" w:eastAsia="Times New Roman" w:hAnsi="Times New Roman" w:cs="Times New Roman"/>
                <w:bCs/>
                <w:szCs w:val="24"/>
                <w:lang w:val="lt-LT"/>
              </w:rPr>
              <w:t>apimties</w:t>
            </w:r>
            <w:r w:rsidRPr="001B3A3B">
              <w:rPr>
                <w:rFonts w:ascii="Times New Roman" w:eastAsia="Times New Roman" w:hAnsi="Times New Roman" w:cs="Times New Roman"/>
                <w:bCs/>
                <w:spacing w:val="11"/>
                <w:szCs w:val="24"/>
                <w:lang w:val="lt-LT"/>
              </w:rPr>
              <w:t xml:space="preserve"> </w:t>
            </w:r>
            <w:r w:rsidRPr="001B3A3B">
              <w:rPr>
                <w:rFonts w:ascii="Times New Roman" w:eastAsia="Times New Roman" w:hAnsi="Times New Roman" w:cs="Times New Roman"/>
                <w:bCs/>
                <w:szCs w:val="24"/>
                <w:lang w:val="lt-LT"/>
              </w:rPr>
              <w:t>užduotis</w:t>
            </w:r>
            <w:r w:rsidRPr="001B3A3B">
              <w:rPr>
                <w:rFonts w:ascii="Times New Roman" w:eastAsia="Times New Roman" w:hAnsi="Times New Roman" w:cs="Times New Roman"/>
                <w:bCs/>
                <w:spacing w:val="14"/>
                <w:szCs w:val="24"/>
                <w:lang w:val="lt-LT"/>
              </w:rPr>
              <w:t xml:space="preserve"> </w:t>
            </w:r>
            <w:r w:rsidRPr="001B3A3B">
              <w:rPr>
                <w:rFonts w:ascii="Times New Roman" w:eastAsia="Times New Roman" w:hAnsi="Times New Roman" w:cs="Times New Roman"/>
                <w:bCs/>
                <w:spacing w:val="-2"/>
                <w:szCs w:val="24"/>
                <w:lang w:val="lt-LT"/>
              </w:rPr>
              <w:t xml:space="preserve">(savarankiškai) </w:t>
            </w:r>
          </w:p>
        </w:tc>
      </w:tr>
      <w:tr w:rsidR="001B3A3B" w:rsidRPr="001B3A3B" w14:paraId="7A3843C7" w14:textId="77777777" w:rsidTr="00082F95">
        <w:trPr>
          <w:trHeight w:val="260"/>
        </w:trPr>
        <w:tc>
          <w:tcPr>
            <w:tcW w:w="993" w:type="dxa"/>
          </w:tcPr>
          <w:p w14:paraId="6295B5CF" w14:textId="77777777" w:rsidR="001B3A3B" w:rsidRPr="00664F34" w:rsidRDefault="001B3A3B" w:rsidP="001B3A3B">
            <w:pPr>
              <w:spacing w:line="276" w:lineRule="auto"/>
              <w:ind w:left="101" w:right="133"/>
              <w:jc w:val="center"/>
              <w:rPr>
                <w:rFonts w:ascii="Times New Roman" w:eastAsia="Times New Roman" w:hAnsi="Times New Roman" w:cs="Times New Roman"/>
                <w:b/>
                <w:spacing w:val="-5"/>
                <w:sz w:val="23"/>
                <w:szCs w:val="23"/>
                <w:lang w:val="lt-LT"/>
              </w:rPr>
            </w:pPr>
            <w:r w:rsidRPr="00664F34">
              <w:rPr>
                <w:rFonts w:ascii="Times New Roman" w:eastAsia="Times New Roman" w:hAnsi="Times New Roman" w:cs="Times New Roman"/>
                <w:b/>
                <w:spacing w:val="-5"/>
                <w:sz w:val="23"/>
                <w:szCs w:val="23"/>
                <w:lang w:val="lt-LT"/>
              </w:rPr>
              <w:t>III</w:t>
            </w:r>
          </w:p>
        </w:tc>
        <w:tc>
          <w:tcPr>
            <w:tcW w:w="8930" w:type="dxa"/>
          </w:tcPr>
          <w:p w14:paraId="246CBA6A" w14:textId="77777777" w:rsidR="001B3A3B" w:rsidRPr="001B3A3B" w:rsidRDefault="001B3A3B" w:rsidP="001B3A3B">
            <w:pPr>
              <w:spacing w:line="276" w:lineRule="auto"/>
              <w:ind w:left="101"/>
              <w:rPr>
                <w:rFonts w:ascii="Times New Roman" w:eastAsia="Times New Roman" w:hAnsi="Times New Roman" w:cs="Times New Roman"/>
                <w:bCs/>
                <w:szCs w:val="24"/>
                <w:lang w:val="lt-LT"/>
              </w:rPr>
            </w:pPr>
            <w:r w:rsidRPr="001B3A3B">
              <w:rPr>
                <w:rFonts w:ascii="Times New Roman" w:eastAsia="Times New Roman" w:hAnsi="Times New Roman" w:cs="Times New Roman"/>
                <w:bCs/>
                <w:szCs w:val="24"/>
                <w:lang w:val="lt-LT"/>
              </w:rPr>
              <w:t>Atlieka vidutinio sudėtingumo ir(ar) vidutinės apimties užduotis (savarankiškai)</w:t>
            </w:r>
          </w:p>
        </w:tc>
      </w:tr>
      <w:tr w:rsidR="001B3A3B" w:rsidRPr="001B3A3B" w14:paraId="24D1FE9F" w14:textId="77777777" w:rsidTr="00082F95">
        <w:trPr>
          <w:trHeight w:val="256"/>
        </w:trPr>
        <w:tc>
          <w:tcPr>
            <w:tcW w:w="993" w:type="dxa"/>
          </w:tcPr>
          <w:p w14:paraId="5B8D303D" w14:textId="77777777" w:rsidR="001B3A3B" w:rsidRPr="00664F34" w:rsidRDefault="001B3A3B" w:rsidP="001B3A3B">
            <w:pPr>
              <w:spacing w:line="276" w:lineRule="auto"/>
              <w:ind w:left="99" w:right="133"/>
              <w:jc w:val="center"/>
              <w:rPr>
                <w:rFonts w:ascii="Times New Roman" w:eastAsia="Times New Roman" w:hAnsi="Times New Roman" w:cs="Times New Roman"/>
                <w:b/>
                <w:sz w:val="23"/>
                <w:szCs w:val="23"/>
                <w:lang w:val="lt-LT"/>
              </w:rPr>
            </w:pPr>
            <w:r w:rsidRPr="00664F34">
              <w:rPr>
                <w:rFonts w:ascii="Times New Roman" w:eastAsia="Times New Roman" w:hAnsi="Times New Roman" w:cs="Times New Roman"/>
                <w:b/>
                <w:spacing w:val="-5"/>
                <w:sz w:val="23"/>
                <w:szCs w:val="23"/>
                <w:lang w:val="lt-LT"/>
              </w:rPr>
              <w:t>IV</w:t>
            </w:r>
          </w:p>
        </w:tc>
        <w:tc>
          <w:tcPr>
            <w:tcW w:w="8930" w:type="dxa"/>
          </w:tcPr>
          <w:p w14:paraId="5280733E" w14:textId="77777777" w:rsidR="001B3A3B" w:rsidRPr="001B3A3B" w:rsidRDefault="001B3A3B" w:rsidP="001B3A3B">
            <w:pPr>
              <w:spacing w:line="276" w:lineRule="auto"/>
              <w:ind w:left="101"/>
              <w:rPr>
                <w:rFonts w:ascii="Times New Roman" w:eastAsia="Times New Roman" w:hAnsi="Times New Roman" w:cs="Times New Roman"/>
                <w:bCs/>
                <w:szCs w:val="24"/>
                <w:lang w:val="lt-LT"/>
              </w:rPr>
            </w:pPr>
            <w:r w:rsidRPr="001B3A3B">
              <w:rPr>
                <w:rFonts w:ascii="Times New Roman" w:eastAsia="Times New Roman" w:hAnsi="Times New Roman" w:cs="Times New Roman"/>
                <w:bCs/>
                <w:szCs w:val="24"/>
                <w:lang w:val="lt-LT"/>
              </w:rPr>
              <w:t>Atlieka</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sudėtingas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ir</w:t>
            </w:r>
            <w:r w:rsidRPr="001B3A3B">
              <w:rPr>
                <w:rFonts w:ascii="Times New Roman" w:eastAsia="Times New Roman" w:hAnsi="Times New Roman" w:cs="Times New Roman"/>
                <w:bCs/>
                <w:spacing w:val="15"/>
                <w:szCs w:val="24"/>
                <w:lang w:val="lt-LT"/>
              </w:rPr>
              <w:t xml:space="preserve"> </w:t>
            </w:r>
            <w:r w:rsidRPr="001B3A3B">
              <w:rPr>
                <w:rFonts w:ascii="Times New Roman" w:eastAsia="Times New Roman" w:hAnsi="Times New Roman" w:cs="Times New Roman"/>
                <w:bCs/>
                <w:szCs w:val="24"/>
                <w:lang w:val="lt-LT"/>
              </w:rPr>
              <w:t>(ar)</w:t>
            </w:r>
            <w:r w:rsidRPr="001B3A3B">
              <w:rPr>
                <w:rFonts w:ascii="Times New Roman" w:eastAsia="Times New Roman" w:hAnsi="Times New Roman" w:cs="Times New Roman"/>
                <w:bCs/>
                <w:spacing w:val="10"/>
                <w:szCs w:val="24"/>
                <w:lang w:val="lt-LT"/>
              </w:rPr>
              <w:t xml:space="preserve"> </w:t>
            </w:r>
            <w:r w:rsidRPr="001B3A3B">
              <w:rPr>
                <w:rFonts w:ascii="Times New Roman" w:eastAsia="Times New Roman" w:hAnsi="Times New Roman" w:cs="Times New Roman"/>
                <w:bCs/>
                <w:szCs w:val="24"/>
                <w:lang w:val="lt-LT"/>
              </w:rPr>
              <w:t>didelės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apimties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zCs w:val="24"/>
                <w:lang w:val="lt-LT"/>
              </w:rPr>
              <w:t>užduotis</w:t>
            </w:r>
            <w:r w:rsidRPr="001B3A3B">
              <w:rPr>
                <w:rFonts w:ascii="Times New Roman" w:eastAsia="Times New Roman" w:hAnsi="Times New Roman" w:cs="Times New Roman"/>
                <w:bCs/>
                <w:spacing w:val="12"/>
                <w:szCs w:val="24"/>
                <w:lang w:val="lt-LT"/>
              </w:rPr>
              <w:t xml:space="preserve"> </w:t>
            </w:r>
            <w:r w:rsidRPr="001B3A3B">
              <w:rPr>
                <w:rFonts w:ascii="Times New Roman" w:eastAsia="Times New Roman" w:hAnsi="Times New Roman" w:cs="Times New Roman"/>
                <w:bCs/>
                <w:spacing w:val="-2"/>
                <w:szCs w:val="24"/>
                <w:lang w:val="lt-LT"/>
              </w:rPr>
              <w:t>(savarankiškai)</w:t>
            </w:r>
          </w:p>
        </w:tc>
      </w:tr>
    </w:tbl>
    <w:p w14:paraId="722F74C6" w14:textId="77777777" w:rsidR="001B3A3B" w:rsidRDefault="001B3A3B" w:rsidP="005E26E7">
      <w:pPr>
        <w:spacing w:line="276" w:lineRule="auto"/>
        <w:ind w:firstLine="851"/>
        <w:rPr>
          <w:rFonts w:asciiTheme="majorBidi" w:hAnsiTheme="majorBidi" w:cstheme="majorBidi"/>
        </w:rPr>
      </w:pPr>
    </w:p>
    <w:p w14:paraId="07818445" w14:textId="4B45572A" w:rsidR="001B3A3B" w:rsidRPr="00664F34" w:rsidRDefault="001B3A3B" w:rsidP="005E26E7">
      <w:pPr>
        <w:pStyle w:val="Sraopastraipa"/>
        <w:widowControl w:val="0"/>
        <w:numPr>
          <w:ilvl w:val="0"/>
          <w:numId w:val="2"/>
        </w:numPr>
        <w:autoSpaceDE w:val="0"/>
        <w:autoSpaceDN w:val="0"/>
        <w:spacing w:line="276" w:lineRule="auto"/>
        <w:ind w:left="0" w:firstLine="851"/>
        <w:rPr>
          <w:rFonts w:asciiTheme="majorBidi" w:eastAsia="Times New Roman" w:hAnsiTheme="majorBidi" w:cstheme="majorBidi"/>
          <w:b/>
          <w:szCs w:val="24"/>
        </w:rPr>
      </w:pPr>
      <w:r w:rsidRPr="00664F34">
        <w:rPr>
          <w:rFonts w:asciiTheme="majorBidi" w:eastAsia="Times New Roman" w:hAnsiTheme="majorBidi" w:cstheme="majorBidi"/>
          <w:b/>
          <w:szCs w:val="24"/>
        </w:rPr>
        <w:t>Atsakomybės</w:t>
      </w:r>
      <w:r w:rsidRPr="00664F34">
        <w:rPr>
          <w:rFonts w:asciiTheme="majorBidi" w:eastAsia="Times New Roman" w:hAnsiTheme="majorBidi" w:cstheme="majorBidi"/>
          <w:b/>
          <w:spacing w:val="17"/>
          <w:szCs w:val="24"/>
        </w:rPr>
        <w:t xml:space="preserve"> </w:t>
      </w:r>
      <w:r w:rsidRPr="00664F34">
        <w:rPr>
          <w:rFonts w:asciiTheme="majorBidi" w:eastAsia="Times New Roman" w:hAnsiTheme="majorBidi" w:cstheme="majorBidi"/>
          <w:b/>
          <w:szCs w:val="24"/>
        </w:rPr>
        <w:t>lygio</w:t>
      </w:r>
      <w:r w:rsidRPr="00664F34">
        <w:rPr>
          <w:rFonts w:asciiTheme="majorBidi" w:eastAsia="Times New Roman" w:hAnsiTheme="majorBidi" w:cstheme="majorBidi"/>
          <w:b/>
          <w:spacing w:val="17"/>
          <w:szCs w:val="24"/>
        </w:rPr>
        <w:t xml:space="preserve"> </w:t>
      </w:r>
      <w:r w:rsidRPr="00664F34">
        <w:rPr>
          <w:rFonts w:asciiTheme="majorBidi" w:eastAsia="Times New Roman" w:hAnsiTheme="majorBidi" w:cstheme="majorBidi"/>
          <w:b/>
          <w:szCs w:val="24"/>
        </w:rPr>
        <w:t>kriterijaus</w:t>
      </w:r>
      <w:r w:rsidRPr="00664F34">
        <w:rPr>
          <w:rFonts w:asciiTheme="majorBidi" w:eastAsia="Times New Roman" w:hAnsiTheme="majorBidi" w:cstheme="majorBidi"/>
          <w:b/>
          <w:spacing w:val="18"/>
          <w:szCs w:val="24"/>
        </w:rPr>
        <w:t xml:space="preserve"> </w:t>
      </w:r>
      <w:r w:rsidRPr="00664F34">
        <w:rPr>
          <w:rFonts w:asciiTheme="majorBidi" w:eastAsia="Times New Roman" w:hAnsiTheme="majorBidi" w:cstheme="majorBidi"/>
          <w:b/>
          <w:spacing w:val="-2"/>
          <w:szCs w:val="24"/>
        </w:rPr>
        <w:t>aprašymas:</w:t>
      </w:r>
    </w:p>
    <w:p w14:paraId="0EBC072A" w14:textId="77777777" w:rsidR="001B3A3B" w:rsidRPr="001B3A3B" w:rsidRDefault="001B3A3B" w:rsidP="005E26E7">
      <w:pPr>
        <w:widowControl w:val="0"/>
        <w:autoSpaceDE w:val="0"/>
        <w:autoSpaceDN w:val="0"/>
        <w:spacing w:line="276" w:lineRule="auto"/>
        <w:ind w:right="166" w:firstLine="851"/>
        <w:rPr>
          <w:rFonts w:asciiTheme="majorBidi" w:eastAsia="Times New Roman" w:hAnsiTheme="majorBidi" w:cstheme="majorBidi"/>
          <w:bCs/>
          <w:szCs w:val="24"/>
        </w:rPr>
      </w:pPr>
      <w:r w:rsidRPr="001B3A3B">
        <w:rPr>
          <w:rFonts w:asciiTheme="majorBidi" w:eastAsia="Times New Roman" w:hAnsiTheme="majorBidi" w:cstheme="majorBidi"/>
          <w:bCs/>
          <w:szCs w:val="24"/>
        </w:rPr>
        <w:t>Atsakomybės lygis apibrėžia pareigybės faktinį atsakomybės lygį už laukiamą rezultatą.</w:t>
      </w:r>
    </w:p>
    <w:p w14:paraId="5E6B7D4B" w14:textId="77777777" w:rsidR="001B3A3B" w:rsidRPr="001B3A3B" w:rsidRDefault="001B3A3B" w:rsidP="005E26E7">
      <w:pPr>
        <w:widowControl w:val="0"/>
        <w:autoSpaceDE w:val="0"/>
        <w:autoSpaceDN w:val="0"/>
        <w:spacing w:line="276" w:lineRule="auto"/>
        <w:ind w:right="166" w:firstLine="851"/>
        <w:rPr>
          <w:rFonts w:asciiTheme="majorBidi" w:eastAsia="Times New Roman" w:hAnsiTheme="majorBidi" w:cstheme="majorBidi"/>
          <w:bCs/>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1B3A3B" w:rsidRPr="00AD3C75" w14:paraId="4A8ED3A2" w14:textId="77777777" w:rsidTr="00082F95">
        <w:trPr>
          <w:trHeight w:val="258"/>
        </w:trPr>
        <w:tc>
          <w:tcPr>
            <w:tcW w:w="9923" w:type="dxa"/>
            <w:gridSpan w:val="2"/>
          </w:tcPr>
          <w:p w14:paraId="5CB2986F" w14:textId="77777777" w:rsidR="001B3A3B" w:rsidRPr="00AD3C75" w:rsidRDefault="001B3A3B" w:rsidP="005E26E7">
            <w:pPr>
              <w:spacing w:line="276" w:lineRule="auto"/>
              <w:ind w:left="1" w:right="40"/>
              <w:jc w:val="center"/>
              <w:rPr>
                <w:rFonts w:asciiTheme="majorBidi" w:eastAsia="Times New Roman" w:hAnsiTheme="majorBidi" w:cstheme="majorBidi"/>
                <w:b/>
                <w:sz w:val="22"/>
                <w:lang w:val="lt-LT"/>
              </w:rPr>
            </w:pPr>
            <w:r w:rsidRPr="00AD3C75">
              <w:rPr>
                <w:rFonts w:asciiTheme="majorBidi" w:eastAsia="Times New Roman" w:hAnsiTheme="majorBidi" w:cstheme="majorBidi"/>
                <w:b/>
                <w:sz w:val="22"/>
                <w:lang w:val="lt-LT"/>
              </w:rPr>
              <w:t>ATSAKOMYBĖS</w:t>
            </w:r>
            <w:r w:rsidRPr="00AD3C75">
              <w:rPr>
                <w:rFonts w:asciiTheme="majorBidi" w:eastAsia="Times New Roman" w:hAnsiTheme="majorBidi" w:cstheme="majorBidi"/>
                <w:b/>
                <w:spacing w:val="38"/>
                <w:sz w:val="22"/>
                <w:lang w:val="lt-LT"/>
              </w:rPr>
              <w:t xml:space="preserve"> </w:t>
            </w:r>
            <w:r w:rsidRPr="00AD3C75">
              <w:rPr>
                <w:rFonts w:asciiTheme="majorBidi" w:eastAsia="Times New Roman" w:hAnsiTheme="majorBidi" w:cstheme="majorBidi"/>
                <w:b/>
                <w:spacing w:val="-4"/>
                <w:sz w:val="22"/>
                <w:lang w:val="lt-LT"/>
              </w:rPr>
              <w:t>LYGIS</w:t>
            </w:r>
          </w:p>
        </w:tc>
      </w:tr>
      <w:tr w:rsidR="001B3A3B" w:rsidRPr="00AD3C75" w14:paraId="27892596" w14:textId="77777777" w:rsidTr="00082F95">
        <w:trPr>
          <w:trHeight w:val="339"/>
        </w:trPr>
        <w:tc>
          <w:tcPr>
            <w:tcW w:w="993" w:type="dxa"/>
          </w:tcPr>
          <w:p w14:paraId="6459CA9C" w14:textId="77777777" w:rsidR="001B3A3B" w:rsidRPr="00AD3C75" w:rsidRDefault="001B3A3B" w:rsidP="005E26E7">
            <w:pPr>
              <w:spacing w:line="276" w:lineRule="auto"/>
              <w:ind w:right="133"/>
              <w:jc w:val="center"/>
              <w:rPr>
                <w:rFonts w:asciiTheme="majorBidi" w:eastAsia="Times New Roman" w:hAnsiTheme="majorBidi" w:cstheme="majorBidi"/>
                <w:b/>
                <w:sz w:val="22"/>
                <w:lang w:val="lt-LT"/>
              </w:rPr>
            </w:pPr>
            <w:r w:rsidRPr="00AD3C75">
              <w:rPr>
                <w:rFonts w:asciiTheme="majorBidi" w:eastAsia="Times New Roman" w:hAnsiTheme="majorBidi" w:cstheme="majorBidi"/>
                <w:b/>
                <w:spacing w:val="-2"/>
                <w:sz w:val="22"/>
                <w:lang w:val="lt-LT"/>
              </w:rPr>
              <w:t>Lygis</w:t>
            </w:r>
          </w:p>
        </w:tc>
        <w:tc>
          <w:tcPr>
            <w:tcW w:w="8930" w:type="dxa"/>
          </w:tcPr>
          <w:p w14:paraId="63BEBDED" w14:textId="77777777" w:rsidR="001B3A3B" w:rsidRPr="00AD3C75" w:rsidRDefault="001B3A3B" w:rsidP="005E26E7">
            <w:pPr>
              <w:spacing w:line="276" w:lineRule="auto"/>
              <w:ind w:left="-990" w:right="38"/>
              <w:jc w:val="center"/>
              <w:rPr>
                <w:rFonts w:asciiTheme="majorBidi" w:eastAsia="Times New Roman" w:hAnsiTheme="majorBidi" w:cstheme="majorBidi"/>
                <w:b/>
                <w:sz w:val="22"/>
                <w:lang w:val="lt-LT"/>
              </w:rPr>
            </w:pPr>
            <w:r w:rsidRPr="00AD3C75">
              <w:rPr>
                <w:rFonts w:asciiTheme="majorBidi" w:eastAsia="Times New Roman" w:hAnsiTheme="majorBidi" w:cstheme="majorBidi"/>
                <w:b/>
                <w:spacing w:val="-2"/>
                <w:sz w:val="22"/>
                <w:lang w:val="lt-LT"/>
              </w:rPr>
              <w:t>Aprašymas</w:t>
            </w:r>
          </w:p>
        </w:tc>
      </w:tr>
      <w:tr w:rsidR="001B3A3B" w:rsidRPr="001B3A3B" w14:paraId="66020138" w14:textId="77777777" w:rsidTr="00082F95">
        <w:trPr>
          <w:trHeight w:val="1037"/>
        </w:trPr>
        <w:tc>
          <w:tcPr>
            <w:tcW w:w="993" w:type="dxa"/>
          </w:tcPr>
          <w:p w14:paraId="5373A1F7" w14:textId="77777777" w:rsidR="001B3A3B" w:rsidRPr="00664F34" w:rsidRDefault="001B3A3B" w:rsidP="005E26E7">
            <w:pPr>
              <w:spacing w:line="276" w:lineRule="auto"/>
              <w:ind w:left="99"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10"/>
                <w:sz w:val="23"/>
                <w:szCs w:val="23"/>
                <w:lang w:val="lt-LT"/>
              </w:rPr>
              <w:t>I</w:t>
            </w:r>
          </w:p>
        </w:tc>
        <w:tc>
          <w:tcPr>
            <w:tcW w:w="8930" w:type="dxa"/>
          </w:tcPr>
          <w:p w14:paraId="16195C98" w14:textId="77334855" w:rsidR="001B3A3B" w:rsidRPr="001B3A3B" w:rsidRDefault="001B3A3B" w:rsidP="005E26E7">
            <w:pPr>
              <w:spacing w:line="276" w:lineRule="auto"/>
              <w:ind w:left="101" w:right="133"/>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Šio</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lygio</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atsakomybę</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turinti</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pareigybė priima ir</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teikia</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informaciją/duomenis</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kitiems</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 xml:space="preserve">veiklos </w:t>
            </w:r>
            <w:r w:rsidRPr="001B3A3B">
              <w:rPr>
                <w:rFonts w:asciiTheme="majorBidi" w:eastAsia="Times New Roman" w:hAnsiTheme="majorBidi" w:cstheme="majorBidi"/>
                <w:bCs/>
                <w:spacing w:val="-2"/>
                <w:szCs w:val="24"/>
                <w:lang w:val="lt-LT"/>
              </w:rPr>
              <w:t>vykdytojams ir/ar perduoda parengtą informaciją/duomenis šios informacijos gavėjams</w:t>
            </w:r>
          </w:p>
        </w:tc>
      </w:tr>
      <w:tr w:rsidR="001B3A3B" w:rsidRPr="001B3A3B" w14:paraId="5CAEB4EE" w14:textId="77777777" w:rsidTr="00082F95">
        <w:trPr>
          <w:trHeight w:val="1034"/>
        </w:trPr>
        <w:tc>
          <w:tcPr>
            <w:tcW w:w="993" w:type="dxa"/>
          </w:tcPr>
          <w:p w14:paraId="75F59E8D" w14:textId="77777777" w:rsidR="001B3A3B" w:rsidRPr="00664F34" w:rsidRDefault="001B3A3B" w:rsidP="005E26E7">
            <w:pPr>
              <w:spacing w:line="276" w:lineRule="auto"/>
              <w:ind w:left="101"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5"/>
                <w:sz w:val="23"/>
                <w:szCs w:val="23"/>
                <w:lang w:val="lt-LT"/>
              </w:rPr>
              <w:lastRenderedPageBreak/>
              <w:t>II</w:t>
            </w:r>
          </w:p>
        </w:tc>
        <w:tc>
          <w:tcPr>
            <w:tcW w:w="8930" w:type="dxa"/>
          </w:tcPr>
          <w:p w14:paraId="6AD085ED" w14:textId="77777777" w:rsidR="001B3A3B" w:rsidRPr="001B3A3B" w:rsidRDefault="001B3A3B" w:rsidP="005E26E7">
            <w:pPr>
              <w:spacing w:line="276" w:lineRule="auto"/>
              <w:ind w:left="101" w:right="142"/>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Šio lygio atsakomybę turinti pareigybė kaupia, analizuoja ir teikia apibendrintą informaciją aukštesnio lygio pareigybėms arba informacijos gavėjams. Šį</w:t>
            </w:r>
            <w:r w:rsidRPr="001B3A3B">
              <w:rPr>
                <w:rFonts w:asciiTheme="majorBidi" w:eastAsia="Times New Roman" w:hAnsiTheme="majorBidi" w:cstheme="majorBidi"/>
                <w:bCs/>
                <w:spacing w:val="70"/>
                <w:szCs w:val="24"/>
                <w:lang w:val="lt-LT"/>
              </w:rPr>
              <w:t xml:space="preserve"> </w:t>
            </w:r>
            <w:r w:rsidRPr="001B3A3B">
              <w:rPr>
                <w:rFonts w:asciiTheme="majorBidi" w:eastAsia="Times New Roman" w:hAnsiTheme="majorBidi" w:cstheme="majorBidi"/>
                <w:bCs/>
                <w:szCs w:val="24"/>
                <w:lang w:val="lt-LT"/>
              </w:rPr>
              <w:t>atsakomybės</w:t>
            </w:r>
            <w:r w:rsidRPr="001B3A3B">
              <w:rPr>
                <w:rFonts w:asciiTheme="majorBidi" w:eastAsia="Times New Roman" w:hAnsiTheme="majorBidi" w:cstheme="majorBidi"/>
                <w:bCs/>
                <w:spacing w:val="68"/>
                <w:szCs w:val="24"/>
                <w:lang w:val="lt-LT"/>
              </w:rPr>
              <w:t xml:space="preserve"> </w:t>
            </w:r>
            <w:r w:rsidRPr="001B3A3B">
              <w:rPr>
                <w:rFonts w:asciiTheme="majorBidi" w:eastAsia="Times New Roman" w:hAnsiTheme="majorBidi" w:cstheme="majorBidi"/>
                <w:bCs/>
                <w:szCs w:val="24"/>
                <w:lang w:val="lt-LT"/>
              </w:rPr>
              <w:t>lygį</w:t>
            </w:r>
            <w:r w:rsidRPr="001B3A3B">
              <w:rPr>
                <w:rFonts w:asciiTheme="majorBidi" w:eastAsia="Times New Roman" w:hAnsiTheme="majorBidi" w:cstheme="majorBidi"/>
                <w:bCs/>
                <w:spacing w:val="70"/>
                <w:szCs w:val="24"/>
                <w:lang w:val="lt-LT"/>
              </w:rPr>
              <w:t xml:space="preserve"> </w:t>
            </w:r>
            <w:r w:rsidRPr="001B3A3B">
              <w:rPr>
                <w:rFonts w:asciiTheme="majorBidi" w:eastAsia="Times New Roman" w:hAnsiTheme="majorBidi" w:cstheme="majorBidi"/>
                <w:bCs/>
                <w:szCs w:val="24"/>
                <w:lang w:val="lt-LT"/>
              </w:rPr>
              <w:t>turinčios</w:t>
            </w:r>
            <w:r w:rsidRPr="001B3A3B">
              <w:rPr>
                <w:rFonts w:asciiTheme="majorBidi" w:eastAsia="Times New Roman" w:hAnsiTheme="majorBidi" w:cstheme="majorBidi"/>
                <w:bCs/>
                <w:spacing w:val="71"/>
                <w:szCs w:val="24"/>
                <w:lang w:val="lt-LT"/>
              </w:rPr>
              <w:t xml:space="preserve"> </w:t>
            </w:r>
            <w:r w:rsidRPr="001B3A3B">
              <w:rPr>
                <w:rFonts w:asciiTheme="majorBidi" w:eastAsia="Times New Roman" w:hAnsiTheme="majorBidi" w:cstheme="majorBidi"/>
                <w:bCs/>
                <w:szCs w:val="24"/>
                <w:lang w:val="lt-LT"/>
              </w:rPr>
              <w:t>pareigybės</w:t>
            </w:r>
            <w:r w:rsidRPr="001B3A3B">
              <w:rPr>
                <w:rFonts w:asciiTheme="majorBidi" w:eastAsia="Times New Roman" w:hAnsiTheme="majorBidi" w:cstheme="majorBidi"/>
                <w:bCs/>
                <w:spacing w:val="66"/>
                <w:szCs w:val="24"/>
                <w:lang w:val="lt-LT"/>
              </w:rPr>
              <w:t xml:space="preserve"> </w:t>
            </w:r>
            <w:r w:rsidRPr="001B3A3B">
              <w:rPr>
                <w:rFonts w:asciiTheme="majorBidi" w:eastAsia="Times New Roman" w:hAnsiTheme="majorBidi" w:cstheme="majorBidi"/>
                <w:bCs/>
                <w:szCs w:val="24"/>
                <w:lang w:val="lt-LT"/>
              </w:rPr>
              <w:t>turi</w:t>
            </w:r>
            <w:r w:rsidRPr="001B3A3B">
              <w:rPr>
                <w:rFonts w:asciiTheme="majorBidi" w:eastAsia="Times New Roman" w:hAnsiTheme="majorBidi" w:cstheme="majorBidi"/>
                <w:bCs/>
                <w:spacing w:val="71"/>
                <w:szCs w:val="24"/>
                <w:lang w:val="lt-LT"/>
              </w:rPr>
              <w:t xml:space="preserve"> </w:t>
            </w:r>
            <w:r w:rsidRPr="001B3A3B">
              <w:rPr>
                <w:rFonts w:asciiTheme="majorBidi" w:eastAsia="Times New Roman" w:hAnsiTheme="majorBidi" w:cstheme="majorBidi"/>
                <w:bCs/>
                <w:szCs w:val="24"/>
                <w:lang w:val="lt-LT"/>
              </w:rPr>
              <w:t>žinoti</w:t>
            </w:r>
            <w:r w:rsidRPr="001B3A3B">
              <w:rPr>
                <w:rFonts w:asciiTheme="majorBidi" w:eastAsia="Times New Roman" w:hAnsiTheme="majorBidi" w:cstheme="majorBidi"/>
                <w:bCs/>
                <w:spacing w:val="68"/>
                <w:szCs w:val="24"/>
                <w:lang w:val="lt-LT"/>
              </w:rPr>
              <w:t xml:space="preserve"> </w:t>
            </w:r>
            <w:r w:rsidRPr="001B3A3B">
              <w:rPr>
                <w:rFonts w:asciiTheme="majorBidi" w:eastAsia="Times New Roman" w:hAnsiTheme="majorBidi" w:cstheme="majorBidi"/>
                <w:bCs/>
                <w:spacing w:val="-4"/>
                <w:szCs w:val="24"/>
                <w:lang w:val="lt-LT"/>
              </w:rPr>
              <w:t xml:space="preserve">apie </w:t>
            </w:r>
            <w:r w:rsidRPr="001B3A3B">
              <w:rPr>
                <w:rFonts w:asciiTheme="majorBidi" w:eastAsia="Times New Roman" w:hAnsiTheme="majorBidi" w:cstheme="majorBidi"/>
                <w:bCs/>
                <w:szCs w:val="24"/>
                <w:lang w:val="lt-LT"/>
              </w:rPr>
              <w:t>funkcijos</w:t>
            </w:r>
            <w:r w:rsidRPr="001B3A3B">
              <w:rPr>
                <w:rFonts w:asciiTheme="majorBidi" w:eastAsia="Times New Roman" w:hAnsiTheme="majorBidi" w:cstheme="majorBidi"/>
                <w:bCs/>
                <w:spacing w:val="20"/>
                <w:szCs w:val="24"/>
                <w:lang w:val="lt-LT"/>
              </w:rPr>
              <w:t xml:space="preserve"> </w:t>
            </w:r>
            <w:r w:rsidRPr="001B3A3B">
              <w:rPr>
                <w:rFonts w:asciiTheme="majorBidi" w:eastAsia="Times New Roman" w:hAnsiTheme="majorBidi" w:cstheme="majorBidi"/>
                <w:bCs/>
                <w:szCs w:val="24"/>
                <w:lang w:val="lt-LT"/>
              </w:rPr>
              <w:t>atlikimo</w:t>
            </w:r>
            <w:r w:rsidRPr="001B3A3B">
              <w:rPr>
                <w:rFonts w:asciiTheme="majorBidi" w:eastAsia="Times New Roman" w:hAnsiTheme="majorBidi" w:cstheme="majorBidi"/>
                <w:bCs/>
                <w:spacing w:val="20"/>
                <w:szCs w:val="24"/>
                <w:lang w:val="lt-LT"/>
              </w:rPr>
              <w:t xml:space="preserve"> </w:t>
            </w:r>
            <w:r w:rsidRPr="001B3A3B">
              <w:rPr>
                <w:rFonts w:asciiTheme="majorBidi" w:eastAsia="Times New Roman" w:hAnsiTheme="majorBidi" w:cstheme="majorBidi"/>
                <w:bCs/>
                <w:spacing w:val="-4"/>
                <w:szCs w:val="24"/>
                <w:lang w:val="lt-LT"/>
              </w:rPr>
              <w:t>eigą</w:t>
            </w:r>
          </w:p>
        </w:tc>
      </w:tr>
      <w:tr w:rsidR="001B3A3B" w:rsidRPr="001B3A3B" w14:paraId="0431A067" w14:textId="77777777" w:rsidTr="00082F95">
        <w:trPr>
          <w:trHeight w:val="1356"/>
        </w:trPr>
        <w:tc>
          <w:tcPr>
            <w:tcW w:w="993" w:type="dxa"/>
          </w:tcPr>
          <w:p w14:paraId="355FF497" w14:textId="77777777" w:rsidR="001B3A3B" w:rsidRPr="00664F34" w:rsidRDefault="001B3A3B" w:rsidP="005E26E7">
            <w:pPr>
              <w:spacing w:line="276" w:lineRule="auto"/>
              <w:ind w:left="97"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5"/>
                <w:sz w:val="23"/>
                <w:szCs w:val="23"/>
                <w:lang w:val="lt-LT"/>
              </w:rPr>
              <w:t>III</w:t>
            </w:r>
          </w:p>
        </w:tc>
        <w:tc>
          <w:tcPr>
            <w:tcW w:w="8930" w:type="dxa"/>
          </w:tcPr>
          <w:p w14:paraId="3D370E70" w14:textId="77777777" w:rsidR="001B3A3B" w:rsidRPr="001B3A3B" w:rsidRDefault="001B3A3B" w:rsidP="005E26E7">
            <w:pPr>
              <w:spacing w:line="276" w:lineRule="auto"/>
              <w:ind w:left="101" w:right="142"/>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Pareigybė, turinti šią atsakomybę dalyvauja veikloje (tai yra susijusių veiksmų sekoje, sukuriančioje laukiamą rezultatą; veikla turi pradžią ir pabaigą (arba nuolatos pasikartoja), bet tiesiogiai neatsako už rezultatą. Ji nepriima sprendimo, tačiau</w:t>
            </w:r>
            <w:r w:rsidRPr="001B3A3B">
              <w:rPr>
                <w:rFonts w:asciiTheme="majorBidi" w:eastAsia="Times New Roman" w:hAnsiTheme="majorBidi" w:cstheme="majorBidi"/>
                <w:bCs/>
                <w:spacing w:val="-3"/>
                <w:szCs w:val="24"/>
                <w:lang w:val="lt-LT"/>
              </w:rPr>
              <w:t xml:space="preserve"> </w:t>
            </w:r>
            <w:r w:rsidRPr="001B3A3B">
              <w:rPr>
                <w:rFonts w:asciiTheme="majorBidi" w:eastAsia="Times New Roman" w:hAnsiTheme="majorBidi" w:cstheme="majorBidi"/>
                <w:bCs/>
                <w:szCs w:val="24"/>
                <w:lang w:val="lt-LT"/>
              </w:rPr>
              <w:t>daro jam įtaką. Ši pareigybė</w:t>
            </w:r>
            <w:r w:rsidRPr="001B3A3B">
              <w:rPr>
                <w:rFonts w:asciiTheme="majorBidi" w:eastAsia="Times New Roman" w:hAnsiTheme="majorBidi" w:cstheme="majorBidi"/>
                <w:bCs/>
                <w:spacing w:val="-4"/>
                <w:szCs w:val="24"/>
                <w:lang w:val="lt-LT"/>
              </w:rPr>
              <w:t xml:space="preserve"> </w:t>
            </w:r>
            <w:r w:rsidRPr="001B3A3B">
              <w:rPr>
                <w:rFonts w:asciiTheme="majorBidi" w:eastAsia="Times New Roman" w:hAnsiTheme="majorBidi" w:cstheme="majorBidi"/>
                <w:bCs/>
                <w:szCs w:val="24"/>
                <w:lang w:val="lt-LT"/>
              </w:rPr>
              <w:t>atlieka</w:t>
            </w:r>
            <w:r w:rsidRPr="001B3A3B">
              <w:rPr>
                <w:rFonts w:asciiTheme="majorBidi" w:eastAsia="Times New Roman" w:hAnsiTheme="majorBidi" w:cstheme="majorBidi"/>
                <w:bCs/>
                <w:spacing w:val="-4"/>
                <w:szCs w:val="24"/>
                <w:lang w:val="lt-LT"/>
              </w:rPr>
              <w:t xml:space="preserve"> </w:t>
            </w:r>
            <w:r w:rsidRPr="001B3A3B">
              <w:rPr>
                <w:rFonts w:asciiTheme="majorBidi" w:eastAsia="Times New Roman" w:hAnsiTheme="majorBidi" w:cstheme="majorBidi"/>
                <w:bCs/>
                <w:szCs w:val="24"/>
                <w:lang w:val="lt-LT"/>
              </w:rPr>
              <w:t>paraminę funkciją</w:t>
            </w:r>
            <w:r w:rsidRPr="001B3A3B">
              <w:rPr>
                <w:rFonts w:asciiTheme="majorBidi" w:eastAsia="Times New Roman" w:hAnsiTheme="majorBidi" w:cstheme="majorBidi"/>
                <w:bCs/>
                <w:spacing w:val="-1"/>
                <w:szCs w:val="24"/>
                <w:lang w:val="lt-LT"/>
              </w:rPr>
              <w:t xml:space="preserve"> </w:t>
            </w:r>
            <w:r w:rsidRPr="001B3A3B">
              <w:rPr>
                <w:rFonts w:asciiTheme="majorBidi" w:eastAsia="Times New Roman" w:hAnsiTheme="majorBidi" w:cstheme="majorBidi"/>
                <w:bCs/>
                <w:szCs w:val="24"/>
                <w:lang w:val="lt-LT"/>
              </w:rPr>
              <w:t>(pataria, paaiškina,</w:t>
            </w:r>
            <w:r w:rsidRPr="001B3A3B">
              <w:rPr>
                <w:rFonts w:asciiTheme="majorBidi" w:eastAsia="Times New Roman" w:hAnsiTheme="majorBidi" w:cstheme="majorBidi"/>
                <w:bCs/>
                <w:spacing w:val="41"/>
                <w:szCs w:val="24"/>
                <w:lang w:val="lt-LT"/>
              </w:rPr>
              <w:t xml:space="preserve"> </w:t>
            </w:r>
            <w:r w:rsidRPr="001B3A3B">
              <w:rPr>
                <w:rFonts w:asciiTheme="majorBidi" w:eastAsia="Times New Roman" w:hAnsiTheme="majorBidi" w:cstheme="majorBidi"/>
                <w:bCs/>
                <w:szCs w:val="24"/>
                <w:lang w:val="lt-LT"/>
              </w:rPr>
              <w:t>stebi,</w:t>
            </w:r>
            <w:r w:rsidRPr="001B3A3B">
              <w:rPr>
                <w:rFonts w:asciiTheme="majorBidi" w:eastAsia="Times New Roman" w:hAnsiTheme="majorBidi" w:cstheme="majorBidi"/>
                <w:bCs/>
                <w:spacing w:val="41"/>
                <w:szCs w:val="24"/>
                <w:lang w:val="lt-LT"/>
              </w:rPr>
              <w:t xml:space="preserve"> </w:t>
            </w:r>
            <w:r w:rsidRPr="001B3A3B">
              <w:rPr>
                <w:rFonts w:asciiTheme="majorBidi" w:eastAsia="Times New Roman" w:hAnsiTheme="majorBidi" w:cstheme="majorBidi"/>
                <w:bCs/>
                <w:szCs w:val="24"/>
                <w:lang w:val="lt-LT"/>
              </w:rPr>
              <w:t>komentuoja,</w:t>
            </w:r>
            <w:r w:rsidRPr="001B3A3B">
              <w:rPr>
                <w:rFonts w:asciiTheme="majorBidi" w:eastAsia="Times New Roman" w:hAnsiTheme="majorBidi" w:cstheme="majorBidi"/>
                <w:bCs/>
                <w:spacing w:val="37"/>
                <w:szCs w:val="24"/>
                <w:lang w:val="lt-LT"/>
              </w:rPr>
              <w:t xml:space="preserve"> </w:t>
            </w:r>
            <w:r w:rsidRPr="001B3A3B">
              <w:rPr>
                <w:rFonts w:asciiTheme="majorBidi" w:eastAsia="Times New Roman" w:hAnsiTheme="majorBidi" w:cstheme="majorBidi"/>
                <w:bCs/>
                <w:szCs w:val="24"/>
                <w:lang w:val="lt-LT"/>
              </w:rPr>
              <w:t>pritaria)</w:t>
            </w:r>
            <w:r w:rsidRPr="001B3A3B">
              <w:rPr>
                <w:rFonts w:asciiTheme="majorBidi" w:eastAsia="Times New Roman" w:hAnsiTheme="majorBidi" w:cstheme="majorBidi"/>
                <w:bCs/>
                <w:spacing w:val="40"/>
                <w:szCs w:val="24"/>
                <w:lang w:val="lt-LT"/>
              </w:rPr>
              <w:t xml:space="preserve"> </w:t>
            </w:r>
            <w:r w:rsidRPr="001B3A3B">
              <w:rPr>
                <w:rFonts w:asciiTheme="majorBidi" w:eastAsia="Times New Roman" w:hAnsiTheme="majorBidi" w:cstheme="majorBidi"/>
                <w:bCs/>
                <w:szCs w:val="24"/>
                <w:lang w:val="lt-LT"/>
              </w:rPr>
              <w:t>bei</w:t>
            </w:r>
            <w:r w:rsidRPr="001B3A3B">
              <w:rPr>
                <w:rFonts w:asciiTheme="majorBidi" w:eastAsia="Times New Roman" w:hAnsiTheme="majorBidi" w:cstheme="majorBidi"/>
                <w:bCs/>
                <w:spacing w:val="37"/>
                <w:szCs w:val="24"/>
                <w:lang w:val="lt-LT"/>
              </w:rPr>
              <w:t xml:space="preserve"> </w:t>
            </w:r>
            <w:r w:rsidRPr="001B3A3B">
              <w:rPr>
                <w:rFonts w:asciiTheme="majorBidi" w:eastAsia="Times New Roman" w:hAnsiTheme="majorBidi" w:cstheme="majorBidi"/>
                <w:bCs/>
                <w:szCs w:val="24"/>
                <w:lang w:val="lt-LT"/>
              </w:rPr>
              <w:t>suderina</w:t>
            </w:r>
            <w:r w:rsidRPr="001B3A3B">
              <w:rPr>
                <w:rFonts w:asciiTheme="majorBidi" w:eastAsia="Times New Roman" w:hAnsiTheme="majorBidi" w:cstheme="majorBidi"/>
                <w:bCs/>
                <w:spacing w:val="35"/>
                <w:szCs w:val="24"/>
                <w:lang w:val="lt-LT"/>
              </w:rPr>
              <w:t xml:space="preserve"> </w:t>
            </w:r>
            <w:r w:rsidRPr="001B3A3B">
              <w:rPr>
                <w:rFonts w:asciiTheme="majorBidi" w:eastAsia="Times New Roman" w:hAnsiTheme="majorBidi" w:cstheme="majorBidi"/>
                <w:bCs/>
                <w:szCs w:val="24"/>
                <w:lang w:val="lt-LT"/>
              </w:rPr>
              <w:t>veiksmus.</w:t>
            </w:r>
          </w:p>
        </w:tc>
      </w:tr>
      <w:tr w:rsidR="001B3A3B" w:rsidRPr="001B3A3B" w14:paraId="08976D06" w14:textId="77777777" w:rsidTr="00082F95">
        <w:trPr>
          <w:trHeight w:val="1296"/>
        </w:trPr>
        <w:tc>
          <w:tcPr>
            <w:tcW w:w="993" w:type="dxa"/>
          </w:tcPr>
          <w:p w14:paraId="7EE34E5B" w14:textId="77777777" w:rsidR="001B3A3B" w:rsidRPr="00664F34" w:rsidRDefault="001B3A3B" w:rsidP="005E26E7">
            <w:pPr>
              <w:spacing w:line="276" w:lineRule="auto"/>
              <w:ind w:left="99"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5"/>
                <w:sz w:val="23"/>
                <w:szCs w:val="23"/>
                <w:lang w:val="lt-LT"/>
              </w:rPr>
              <w:t>IV</w:t>
            </w:r>
          </w:p>
        </w:tc>
        <w:tc>
          <w:tcPr>
            <w:tcW w:w="8930" w:type="dxa"/>
          </w:tcPr>
          <w:p w14:paraId="7141E913" w14:textId="13782A96" w:rsidR="001B3A3B" w:rsidRPr="001B3A3B" w:rsidRDefault="001B3A3B" w:rsidP="005E26E7">
            <w:pPr>
              <w:spacing w:line="276" w:lineRule="auto"/>
              <w:ind w:left="101" w:right="143"/>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Šio lygio atsakomybė gali būti priskiriama tik vienai pareigybei. Pareigybė,</w:t>
            </w:r>
            <w:r w:rsidR="00BC6AD2">
              <w:rPr>
                <w:rFonts w:asciiTheme="majorBidi" w:eastAsia="Times New Roman" w:hAnsiTheme="majorBidi" w:cstheme="majorBidi"/>
                <w:bCs/>
                <w:spacing w:val="40"/>
                <w:szCs w:val="24"/>
                <w:lang w:val="lt-LT"/>
              </w:rPr>
              <w:t xml:space="preserve"> </w:t>
            </w:r>
            <w:r w:rsidRPr="001B3A3B">
              <w:rPr>
                <w:rFonts w:asciiTheme="majorBidi" w:eastAsia="Times New Roman" w:hAnsiTheme="majorBidi" w:cstheme="majorBidi"/>
                <w:bCs/>
                <w:szCs w:val="24"/>
                <w:lang w:val="lt-LT"/>
              </w:rPr>
              <w:t>turinti šį atsakomybės lygį, turi teisę priimti sprendimą, kai susiduria su pasirinkimo galimybe. Ši pareigybė turi teisę deleguoti dalį atsakomybės (visos deleguoti negalima), tokiu atveju yra sumažinamas dalyvavimas, tačiau yra didinama kontrolė. Jei veiklos srityje pareigybė turi tokį atsakomybės lygį, tai</w:t>
            </w:r>
            <w:r w:rsidRPr="001B3A3B">
              <w:rPr>
                <w:rFonts w:asciiTheme="majorBidi" w:eastAsia="Times New Roman" w:hAnsiTheme="majorBidi" w:cstheme="majorBidi"/>
                <w:bCs/>
                <w:spacing w:val="80"/>
                <w:szCs w:val="24"/>
                <w:lang w:val="lt-LT"/>
              </w:rPr>
              <w:t xml:space="preserve"> </w:t>
            </w:r>
            <w:r w:rsidRPr="001B3A3B">
              <w:rPr>
                <w:rFonts w:asciiTheme="majorBidi" w:eastAsia="Times New Roman" w:hAnsiTheme="majorBidi" w:cstheme="majorBidi"/>
                <w:bCs/>
                <w:szCs w:val="24"/>
                <w:lang w:val="lt-LT"/>
              </w:rPr>
              <w:t>yra vadovaujanti pareigybė.</w:t>
            </w:r>
          </w:p>
        </w:tc>
      </w:tr>
    </w:tbl>
    <w:p w14:paraId="343E410B" w14:textId="77777777" w:rsidR="001B3A3B" w:rsidRPr="001B3A3B" w:rsidRDefault="001B3A3B" w:rsidP="001B3A3B">
      <w:pPr>
        <w:widowControl w:val="0"/>
        <w:autoSpaceDE w:val="0"/>
        <w:autoSpaceDN w:val="0"/>
        <w:spacing w:line="276" w:lineRule="auto"/>
        <w:jc w:val="both"/>
        <w:rPr>
          <w:rFonts w:asciiTheme="majorBidi" w:eastAsia="Times New Roman" w:hAnsiTheme="majorBidi" w:cstheme="majorBidi"/>
          <w:bCs/>
          <w:szCs w:val="24"/>
        </w:rPr>
      </w:pPr>
    </w:p>
    <w:p w14:paraId="53520FDF" w14:textId="77777777" w:rsidR="001B3A3B" w:rsidRPr="00BC6AD2" w:rsidRDefault="001B3A3B" w:rsidP="001B3A3B">
      <w:pPr>
        <w:widowControl w:val="0"/>
        <w:autoSpaceDE w:val="0"/>
        <w:autoSpaceDN w:val="0"/>
        <w:spacing w:line="276" w:lineRule="auto"/>
        <w:ind w:firstLine="851"/>
        <w:jc w:val="both"/>
        <w:rPr>
          <w:rFonts w:asciiTheme="majorBidi" w:eastAsia="Times New Roman" w:hAnsiTheme="majorBidi" w:cstheme="majorBidi"/>
          <w:b/>
          <w:szCs w:val="24"/>
        </w:rPr>
      </w:pPr>
      <w:r w:rsidRPr="00BC6AD2">
        <w:rPr>
          <w:rFonts w:asciiTheme="majorBidi" w:eastAsia="Times New Roman" w:hAnsiTheme="majorBidi" w:cstheme="majorBidi"/>
          <w:b/>
          <w:szCs w:val="24"/>
        </w:rPr>
        <w:t>3.</w:t>
      </w:r>
      <w:r w:rsidRPr="00BC6AD2">
        <w:rPr>
          <w:rFonts w:asciiTheme="majorBidi" w:eastAsia="Times New Roman" w:hAnsiTheme="majorBidi" w:cstheme="majorBidi"/>
          <w:b/>
          <w:spacing w:val="14"/>
          <w:szCs w:val="24"/>
        </w:rPr>
        <w:t xml:space="preserve"> D</w:t>
      </w:r>
      <w:r w:rsidRPr="00BC6AD2">
        <w:rPr>
          <w:rFonts w:asciiTheme="majorBidi" w:eastAsia="Times New Roman" w:hAnsiTheme="majorBidi" w:cstheme="majorBidi"/>
          <w:b/>
          <w:szCs w:val="24"/>
        </w:rPr>
        <w:t>arbo</w:t>
      </w:r>
      <w:r w:rsidRPr="00BC6AD2">
        <w:rPr>
          <w:rFonts w:asciiTheme="majorBidi" w:eastAsia="Times New Roman" w:hAnsiTheme="majorBidi" w:cstheme="majorBidi"/>
          <w:b/>
          <w:spacing w:val="17"/>
          <w:szCs w:val="24"/>
        </w:rPr>
        <w:t xml:space="preserve"> </w:t>
      </w:r>
      <w:r w:rsidRPr="00BC6AD2">
        <w:rPr>
          <w:rFonts w:asciiTheme="majorBidi" w:eastAsia="Times New Roman" w:hAnsiTheme="majorBidi" w:cstheme="majorBidi"/>
          <w:b/>
          <w:szCs w:val="24"/>
        </w:rPr>
        <w:t>patirties</w:t>
      </w:r>
      <w:r w:rsidRPr="00BC6AD2">
        <w:rPr>
          <w:rFonts w:asciiTheme="majorBidi" w:eastAsia="Times New Roman" w:hAnsiTheme="majorBidi" w:cstheme="majorBidi"/>
          <w:b/>
          <w:spacing w:val="12"/>
          <w:szCs w:val="24"/>
        </w:rPr>
        <w:t xml:space="preserve"> </w:t>
      </w:r>
      <w:r w:rsidRPr="00BC6AD2">
        <w:rPr>
          <w:rFonts w:asciiTheme="majorBidi" w:eastAsia="Times New Roman" w:hAnsiTheme="majorBidi" w:cstheme="majorBidi"/>
          <w:b/>
          <w:szCs w:val="24"/>
        </w:rPr>
        <w:t>kriterijaus</w:t>
      </w:r>
      <w:r w:rsidRPr="00BC6AD2">
        <w:rPr>
          <w:rFonts w:asciiTheme="majorBidi" w:eastAsia="Times New Roman" w:hAnsiTheme="majorBidi" w:cstheme="majorBidi"/>
          <w:b/>
          <w:spacing w:val="17"/>
          <w:szCs w:val="24"/>
        </w:rPr>
        <w:t xml:space="preserve"> </w:t>
      </w:r>
      <w:r w:rsidRPr="00BC6AD2">
        <w:rPr>
          <w:rFonts w:asciiTheme="majorBidi" w:eastAsia="Times New Roman" w:hAnsiTheme="majorBidi" w:cstheme="majorBidi"/>
          <w:b/>
          <w:spacing w:val="-2"/>
          <w:szCs w:val="24"/>
        </w:rPr>
        <w:t>aprašymas:</w:t>
      </w:r>
    </w:p>
    <w:p w14:paraId="0E37C5CA" w14:textId="01FD8659" w:rsidR="001B3A3B" w:rsidRPr="001B3A3B" w:rsidRDefault="001B3A3B" w:rsidP="005E26E7">
      <w:pPr>
        <w:widowControl w:val="0"/>
        <w:autoSpaceDE w:val="0"/>
        <w:autoSpaceDN w:val="0"/>
        <w:spacing w:line="276" w:lineRule="auto"/>
        <w:ind w:right="-2" w:firstLine="851"/>
        <w:jc w:val="both"/>
        <w:rPr>
          <w:rFonts w:asciiTheme="majorBidi" w:eastAsia="Times New Roman" w:hAnsiTheme="majorBidi" w:cstheme="majorBidi"/>
          <w:bCs/>
          <w:szCs w:val="24"/>
        </w:rPr>
      </w:pPr>
      <w:r w:rsidRPr="001B3A3B">
        <w:rPr>
          <w:rFonts w:asciiTheme="majorBidi" w:eastAsia="Times New Roman" w:hAnsiTheme="majorBidi" w:cstheme="majorBidi"/>
          <w:bCs/>
          <w:szCs w:val="24"/>
        </w:rPr>
        <w:t>Profesinio darbo patirtis apskaičiuojama sumuojant laikotarpius, kai buvo dirbamas analogiškas pareigybės aprašyme nustatytas tam tikros profesijos ar specialybės darbas arba vykdytos analogiškos pareigybės aprašyme nustatytos funkcijos nebūtinai toje pačioje įstaigoje, bet per visą darbinę</w:t>
      </w:r>
      <w:r w:rsidRPr="001B3A3B">
        <w:rPr>
          <w:rFonts w:asciiTheme="majorBidi" w:eastAsia="Times New Roman" w:hAnsiTheme="majorBidi" w:cstheme="majorBidi"/>
          <w:bCs/>
          <w:spacing w:val="40"/>
          <w:szCs w:val="24"/>
        </w:rPr>
        <w:t xml:space="preserve"> </w:t>
      </w:r>
      <w:r w:rsidRPr="001B3A3B">
        <w:rPr>
          <w:rFonts w:asciiTheme="majorBidi" w:eastAsia="Times New Roman" w:hAnsiTheme="majorBidi" w:cstheme="majorBidi"/>
          <w:bCs/>
          <w:szCs w:val="24"/>
        </w:rPr>
        <w:t>karjerą visų rūšių įmonėse, įstaigose ir organizacijose. Profesinė patirtis</w:t>
      </w:r>
      <w:r w:rsidR="00AD3C75">
        <w:rPr>
          <w:rFonts w:asciiTheme="majorBidi" w:eastAsia="Times New Roman" w:hAnsiTheme="majorBidi" w:cstheme="majorBidi"/>
          <w:bCs/>
          <w:spacing w:val="80"/>
          <w:szCs w:val="24"/>
        </w:rPr>
        <w:t xml:space="preserve"> </w:t>
      </w:r>
      <w:r w:rsidRPr="001B3A3B">
        <w:rPr>
          <w:rFonts w:asciiTheme="majorBidi" w:eastAsia="Times New Roman" w:hAnsiTheme="majorBidi" w:cstheme="majorBidi"/>
          <w:bCs/>
          <w:szCs w:val="24"/>
        </w:rPr>
        <w:t>užskaitoma ir dirbusiems pagal darbo sutartis</w:t>
      </w:r>
      <w:r w:rsidR="00AD3C75">
        <w:rPr>
          <w:rFonts w:asciiTheme="majorBidi" w:eastAsia="Times New Roman" w:hAnsiTheme="majorBidi" w:cstheme="majorBidi"/>
          <w:bCs/>
          <w:szCs w:val="24"/>
        </w:rPr>
        <w:t>.</w:t>
      </w:r>
    </w:p>
    <w:p w14:paraId="0CAB9FD1" w14:textId="77777777" w:rsidR="001B3A3B" w:rsidRPr="001B3A3B" w:rsidRDefault="001B3A3B" w:rsidP="005E26E7">
      <w:pPr>
        <w:widowControl w:val="0"/>
        <w:autoSpaceDE w:val="0"/>
        <w:autoSpaceDN w:val="0"/>
        <w:spacing w:line="276" w:lineRule="auto"/>
        <w:ind w:right="-2" w:firstLine="851"/>
        <w:jc w:val="both"/>
        <w:rPr>
          <w:rFonts w:asciiTheme="majorBidi" w:eastAsia="Times New Roman" w:hAnsiTheme="majorBidi" w:cstheme="majorBidi"/>
          <w:bCs/>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1B3A3B" w:rsidRPr="001B3A3B" w14:paraId="4B066892" w14:textId="77777777" w:rsidTr="00082F95">
        <w:trPr>
          <w:trHeight w:val="257"/>
        </w:trPr>
        <w:tc>
          <w:tcPr>
            <w:tcW w:w="9923" w:type="dxa"/>
            <w:gridSpan w:val="2"/>
          </w:tcPr>
          <w:p w14:paraId="2F1EC8B4" w14:textId="77777777" w:rsidR="001B3A3B" w:rsidRPr="00AD3C75" w:rsidRDefault="001B3A3B" w:rsidP="005E26E7">
            <w:pPr>
              <w:spacing w:line="276" w:lineRule="auto"/>
              <w:ind w:right="40"/>
              <w:jc w:val="center"/>
              <w:rPr>
                <w:rFonts w:asciiTheme="majorBidi" w:eastAsia="Times New Roman" w:hAnsiTheme="majorBidi" w:cstheme="majorBidi"/>
                <w:b/>
                <w:sz w:val="22"/>
                <w:lang w:val="lt-LT"/>
              </w:rPr>
            </w:pPr>
            <w:r w:rsidRPr="00AD3C75">
              <w:rPr>
                <w:rFonts w:asciiTheme="majorBidi" w:eastAsia="Times New Roman" w:hAnsiTheme="majorBidi" w:cstheme="majorBidi"/>
                <w:b/>
                <w:sz w:val="22"/>
                <w:lang w:val="lt-LT"/>
              </w:rPr>
              <w:t>PROFESINIO</w:t>
            </w:r>
            <w:r w:rsidRPr="00AD3C75">
              <w:rPr>
                <w:rFonts w:asciiTheme="majorBidi" w:eastAsia="Times New Roman" w:hAnsiTheme="majorBidi" w:cstheme="majorBidi"/>
                <w:b/>
                <w:spacing w:val="23"/>
                <w:sz w:val="22"/>
                <w:lang w:val="lt-LT"/>
              </w:rPr>
              <w:t xml:space="preserve"> </w:t>
            </w:r>
            <w:r w:rsidRPr="00AD3C75">
              <w:rPr>
                <w:rFonts w:asciiTheme="majorBidi" w:eastAsia="Times New Roman" w:hAnsiTheme="majorBidi" w:cstheme="majorBidi"/>
                <w:b/>
                <w:sz w:val="22"/>
                <w:lang w:val="lt-LT"/>
              </w:rPr>
              <w:t>DARBO</w:t>
            </w:r>
            <w:r w:rsidRPr="00AD3C75">
              <w:rPr>
                <w:rFonts w:asciiTheme="majorBidi" w:eastAsia="Times New Roman" w:hAnsiTheme="majorBidi" w:cstheme="majorBidi"/>
                <w:b/>
                <w:spacing w:val="19"/>
                <w:sz w:val="22"/>
                <w:lang w:val="lt-LT"/>
              </w:rPr>
              <w:t xml:space="preserve"> </w:t>
            </w:r>
            <w:r w:rsidRPr="00AD3C75">
              <w:rPr>
                <w:rFonts w:asciiTheme="majorBidi" w:eastAsia="Times New Roman" w:hAnsiTheme="majorBidi" w:cstheme="majorBidi"/>
                <w:b/>
                <w:spacing w:val="-2"/>
                <w:sz w:val="22"/>
                <w:lang w:val="lt-LT"/>
              </w:rPr>
              <w:t>PATIRTIS</w:t>
            </w:r>
          </w:p>
        </w:tc>
      </w:tr>
      <w:tr w:rsidR="001B3A3B" w:rsidRPr="00AD3C75" w14:paraId="7DFAB943" w14:textId="77777777" w:rsidTr="00082F95">
        <w:trPr>
          <w:trHeight w:val="336"/>
        </w:trPr>
        <w:tc>
          <w:tcPr>
            <w:tcW w:w="993" w:type="dxa"/>
          </w:tcPr>
          <w:p w14:paraId="4FE6984F" w14:textId="77777777" w:rsidR="001B3A3B" w:rsidRPr="00AD3C75" w:rsidRDefault="001B3A3B" w:rsidP="005E26E7">
            <w:pPr>
              <w:spacing w:line="276" w:lineRule="auto"/>
              <w:ind w:right="133"/>
              <w:jc w:val="center"/>
              <w:rPr>
                <w:rFonts w:asciiTheme="majorBidi" w:eastAsia="Times New Roman" w:hAnsiTheme="majorBidi" w:cstheme="majorBidi"/>
                <w:b/>
                <w:sz w:val="22"/>
                <w:lang w:val="lt-LT"/>
              </w:rPr>
            </w:pPr>
            <w:r w:rsidRPr="00AD3C75">
              <w:rPr>
                <w:rFonts w:asciiTheme="majorBidi" w:eastAsia="Times New Roman" w:hAnsiTheme="majorBidi" w:cstheme="majorBidi"/>
                <w:b/>
                <w:spacing w:val="-2"/>
                <w:sz w:val="22"/>
                <w:lang w:val="lt-LT"/>
              </w:rPr>
              <w:t>Lygis</w:t>
            </w:r>
          </w:p>
        </w:tc>
        <w:tc>
          <w:tcPr>
            <w:tcW w:w="8930" w:type="dxa"/>
          </w:tcPr>
          <w:p w14:paraId="5C6DDE6C" w14:textId="77777777" w:rsidR="001B3A3B" w:rsidRPr="00AD3C75" w:rsidRDefault="001B3A3B" w:rsidP="005E26E7">
            <w:pPr>
              <w:spacing w:line="276" w:lineRule="auto"/>
              <w:ind w:right="38"/>
              <w:jc w:val="center"/>
              <w:rPr>
                <w:rFonts w:asciiTheme="majorBidi" w:eastAsia="Times New Roman" w:hAnsiTheme="majorBidi" w:cstheme="majorBidi"/>
                <w:b/>
                <w:sz w:val="22"/>
                <w:lang w:val="lt-LT"/>
              </w:rPr>
            </w:pPr>
            <w:r w:rsidRPr="00AD3C75">
              <w:rPr>
                <w:rFonts w:asciiTheme="majorBidi" w:eastAsia="Times New Roman" w:hAnsiTheme="majorBidi" w:cstheme="majorBidi"/>
                <w:b/>
                <w:spacing w:val="-2"/>
                <w:sz w:val="22"/>
                <w:lang w:val="lt-LT"/>
              </w:rPr>
              <w:t>Aprašymas</w:t>
            </w:r>
          </w:p>
        </w:tc>
      </w:tr>
      <w:tr w:rsidR="001B3A3B" w:rsidRPr="001B3A3B" w14:paraId="1612DA4B" w14:textId="77777777" w:rsidTr="00082F95">
        <w:trPr>
          <w:trHeight w:val="261"/>
        </w:trPr>
        <w:tc>
          <w:tcPr>
            <w:tcW w:w="993" w:type="dxa"/>
          </w:tcPr>
          <w:p w14:paraId="16A22BFD" w14:textId="77777777" w:rsidR="001B3A3B" w:rsidRPr="00664F34" w:rsidRDefault="001B3A3B" w:rsidP="005E26E7">
            <w:pPr>
              <w:spacing w:line="276" w:lineRule="auto"/>
              <w:ind w:left="99"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10"/>
                <w:sz w:val="23"/>
                <w:szCs w:val="23"/>
                <w:lang w:val="lt-LT"/>
              </w:rPr>
              <w:t>I</w:t>
            </w:r>
          </w:p>
        </w:tc>
        <w:tc>
          <w:tcPr>
            <w:tcW w:w="8930" w:type="dxa"/>
          </w:tcPr>
          <w:p w14:paraId="667E4B12" w14:textId="5F437E05" w:rsidR="001B3A3B" w:rsidRPr="001B3A3B" w:rsidRDefault="001B3A3B" w:rsidP="001B3A3B">
            <w:pPr>
              <w:spacing w:line="276" w:lineRule="auto"/>
              <w:ind w:left="101"/>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Iki</w:t>
            </w:r>
            <w:r w:rsidRPr="001B3A3B">
              <w:rPr>
                <w:rFonts w:asciiTheme="majorBidi" w:eastAsia="Times New Roman" w:hAnsiTheme="majorBidi" w:cstheme="majorBidi"/>
                <w:bCs/>
                <w:spacing w:val="3"/>
                <w:szCs w:val="24"/>
                <w:lang w:val="lt-LT"/>
              </w:rPr>
              <w:t xml:space="preserve"> </w:t>
            </w:r>
            <w:r w:rsidR="00BC6AD2">
              <w:rPr>
                <w:rFonts w:asciiTheme="majorBidi" w:eastAsia="Times New Roman" w:hAnsiTheme="majorBidi" w:cstheme="majorBidi"/>
                <w:bCs/>
                <w:szCs w:val="24"/>
                <w:lang w:val="lt-LT"/>
              </w:rPr>
              <w:t>2</w:t>
            </w:r>
            <w:r w:rsidRPr="001B3A3B">
              <w:rPr>
                <w:rFonts w:asciiTheme="majorBidi" w:eastAsia="Times New Roman" w:hAnsiTheme="majorBidi" w:cstheme="majorBidi"/>
                <w:bCs/>
                <w:szCs w:val="24"/>
                <w:lang w:val="lt-LT"/>
              </w:rPr>
              <w:t xml:space="preserve"> </w:t>
            </w:r>
            <w:r w:rsidRPr="001B3A3B">
              <w:rPr>
                <w:rFonts w:asciiTheme="majorBidi" w:eastAsia="Times New Roman" w:hAnsiTheme="majorBidi" w:cstheme="majorBidi"/>
                <w:bCs/>
                <w:spacing w:val="-5"/>
                <w:szCs w:val="24"/>
                <w:lang w:val="lt-LT"/>
              </w:rPr>
              <w:t>m.</w:t>
            </w:r>
          </w:p>
        </w:tc>
      </w:tr>
      <w:tr w:rsidR="001B3A3B" w:rsidRPr="001B3A3B" w14:paraId="30B454D9" w14:textId="77777777" w:rsidTr="00082F95">
        <w:trPr>
          <w:trHeight w:val="258"/>
        </w:trPr>
        <w:tc>
          <w:tcPr>
            <w:tcW w:w="993" w:type="dxa"/>
          </w:tcPr>
          <w:p w14:paraId="6C4D202C" w14:textId="77777777" w:rsidR="001B3A3B" w:rsidRPr="00664F34" w:rsidRDefault="001B3A3B" w:rsidP="005E26E7">
            <w:pPr>
              <w:spacing w:line="276" w:lineRule="auto"/>
              <w:ind w:left="101"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5"/>
                <w:sz w:val="23"/>
                <w:szCs w:val="23"/>
                <w:lang w:val="lt-LT"/>
              </w:rPr>
              <w:t>II</w:t>
            </w:r>
          </w:p>
        </w:tc>
        <w:tc>
          <w:tcPr>
            <w:tcW w:w="8930" w:type="dxa"/>
          </w:tcPr>
          <w:p w14:paraId="65D82946" w14:textId="1B0DCBD2" w:rsidR="001B3A3B" w:rsidRPr="001B3A3B" w:rsidRDefault="001B3A3B" w:rsidP="001B3A3B">
            <w:pPr>
              <w:spacing w:line="276" w:lineRule="auto"/>
              <w:ind w:left="101"/>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Nuo</w:t>
            </w:r>
            <w:r w:rsidRPr="001B3A3B">
              <w:rPr>
                <w:rFonts w:asciiTheme="majorBidi" w:eastAsia="Times New Roman" w:hAnsiTheme="majorBidi" w:cstheme="majorBidi"/>
                <w:bCs/>
                <w:spacing w:val="5"/>
                <w:szCs w:val="24"/>
                <w:lang w:val="lt-LT"/>
              </w:rPr>
              <w:t xml:space="preserve"> </w:t>
            </w:r>
            <w:r w:rsidR="00BC6AD2">
              <w:rPr>
                <w:rFonts w:asciiTheme="majorBidi" w:eastAsia="Times New Roman" w:hAnsiTheme="majorBidi" w:cstheme="majorBidi"/>
                <w:bCs/>
                <w:spacing w:val="5"/>
                <w:szCs w:val="24"/>
                <w:lang w:val="lt-LT"/>
              </w:rPr>
              <w:t xml:space="preserve">2 </w:t>
            </w:r>
            <w:r w:rsidRPr="001B3A3B">
              <w:rPr>
                <w:rFonts w:asciiTheme="majorBidi" w:eastAsia="Times New Roman" w:hAnsiTheme="majorBidi" w:cstheme="majorBidi"/>
                <w:bCs/>
                <w:szCs w:val="24"/>
                <w:lang w:val="lt-LT"/>
              </w:rPr>
              <w:t>m.</w:t>
            </w:r>
            <w:r w:rsidRPr="001B3A3B">
              <w:rPr>
                <w:rFonts w:asciiTheme="majorBidi" w:eastAsia="Times New Roman" w:hAnsiTheme="majorBidi" w:cstheme="majorBidi"/>
                <w:bCs/>
                <w:spacing w:val="5"/>
                <w:szCs w:val="24"/>
                <w:lang w:val="lt-LT"/>
              </w:rPr>
              <w:t xml:space="preserve"> </w:t>
            </w:r>
            <w:r w:rsidRPr="001B3A3B">
              <w:rPr>
                <w:rFonts w:asciiTheme="majorBidi" w:eastAsia="Times New Roman" w:hAnsiTheme="majorBidi" w:cstheme="majorBidi"/>
                <w:bCs/>
                <w:szCs w:val="24"/>
                <w:lang w:val="lt-LT"/>
              </w:rPr>
              <w:t>iki</w:t>
            </w:r>
            <w:r w:rsidRPr="001B3A3B">
              <w:rPr>
                <w:rFonts w:asciiTheme="majorBidi" w:eastAsia="Times New Roman" w:hAnsiTheme="majorBidi" w:cstheme="majorBidi"/>
                <w:bCs/>
                <w:spacing w:val="7"/>
                <w:szCs w:val="24"/>
                <w:lang w:val="lt-LT"/>
              </w:rPr>
              <w:t xml:space="preserve"> </w:t>
            </w:r>
            <w:r w:rsidR="00BC6AD2">
              <w:rPr>
                <w:rFonts w:asciiTheme="majorBidi" w:eastAsia="Times New Roman" w:hAnsiTheme="majorBidi" w:cstheme="majorBidi"/>
                <w:bCs/>
                <w:szCs w:val="24"/>
                <w:lang w:val="lt-LT"/>
              </w:rPr>
              <w:t>5</w:t>
            </w:r>
            <w:r w:rsidRPr="001B3A3B">
              <w:rPr>
                <w:rFonts w:asciiTheme="majorBidi" w:eastAsia="Times New Roman" w:hAnsiTheme="majorBidi" w:cstheme="majorBidi"/>
                <w:bCs/>
                <w:spacing w:val="3"/>
                <w:szCs w:val="24"/>
                <w:lang w:val="lt-LT"/>
              </w:rPr>
              <w:t xml:space="preserve"> </w:t>
            </w:r>
            <w:r w:rsidRPr="001B3A3B">
              <w:rPr>
                <w:rFonts w:asciiTheme="majorBidi" w:eastAsia="Times New Roman" w:hAnsiTheme="majorBidi" w:cstheme="majorBidi"/>
                <w:bCs/>
                <w:spacing w:val="-5"/>
                <w:szCs w:val="24"/>
                <w:lang w:val="lt-LT"/>
              </w:rPr>
              <w:t>m.</w:t>
            </w:r>
          </w:p>
        </w:tc>
      </w:tr>
      <w:tr w:rsidR="001B3A3B" w:rsidRPr="001B3A3B" w14:paraId="3B6E1375" w14:textId="77777777" w:rsidTr="00082F95">
        <w:trPr>
          <w:trHeight w:val="258"/>
        </w:trPr>
        <w:tc>
          <w:tcPr>
            <w:tcW w:w="993" w:type="dxa"/>
          </w:tcPr>
          <w:p w14:paraId="1127CA53" w14:textId="77777777" w:rsidR="001B3A3B" w:rsidRPr="00664F34" w:rsidRDefault="001B3A3B" w:rsidP="005E26E7">
            <w:pPr>
              <w:spacing w:line="276" w:lineRule="auto"/>
              <w:ind w:left="97" w:right="133"/>
              <w:jc w:val="center"/>
              <w:rPr>
                <w:rFonts w:asciiTheme="majorBidi" w:eastAsia="Times New Roman" w:hAnsiTheme="majorBidi" w:cstheme="majorBidi"/>
                <w:b/>
                <w:sz w:val="23"/>
                <w:szCs w:val="23"/>
                <w:lang w:val="lt-LT"/>
              </w:rPr>
            </w:pPr>
            <w:r w:rsidRPr="00664F34">
              <w:rPr>
                <w:rFonts w:asciiTheme="majorBidi" w:eastAsia="Times New Roman" w:hAnsiTheme="majorBidi" w:cstheme="majorBidi"/>
                <w:b/>
                <w:spacing w:val="-5"/>
                <w:sz w:val="23"/>
                <w:szCs w:val="23"/>
                <w:lang w:val="lt-LT"/>
              </w:rPr>
              <w:t>III</w:t>
            </w:r>
          </w:p>
        </w:tc>
        <w:tc>
          <w:tcPr>
            <w:tcW w:w="8930" w:type="dxa"/>
          </w:tcPr>
          <w:p w14:paraId="3E897C30" w14:textId="16C247A6" w:rsidR="001B3A3B" w:rsidRPr="001B3A3B" w:rsidRDefault="001B3A3B" w:rsidP="001B3A3B">
            <w:pPr>
              <w:spacing w:line="276" w:lineRule="auto"/>
              <w:ind w:left="101"/>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Nuo</w:t>
            </w:r>
            <w:r w:rsidRPr="001B3A3B">
              <w:rPr>
                <w:rFonts w:asciiTheme="majorBidi" w:eastAsia="Times New Roman" w:hAnsiTheme="majorBidi" w:cstheme="majorBidi"/>
                <w:bCs/>
                <w:spacing w:val="5"/>
                <w:szCs w:val="24"/>
                <w:lang w:val="lt-LT"/>
              </w:rPr>
              <w:t xml:space="preserve"> </w:t>
            </w:r>
            <w:r w:rsidR="00BC6AD2">
              <w:rPr>
                <w:rFonts w:asciiTheme="majorBidi" w:eastAsia="Times New Roman" w:hAnsiTheme="majorBidi" w:cstheme="majorBidi"/>
                <w:bCs/>
                <w:spacing w:val="5"/>
                <w:szCs w:val="24"/>
                <w:lang w:val="lt-LT"/>
              </w:rPr>
              <w:t>5</w:t>
            </w:r>
            <w:r w:rsidRPr="001B3A3B">
              <w:rPr>
                <w:rFonts w:asciiTheme="majorBidi" w:eastAsia="Times New Roman" w:hAnsiTheme="majorBidi" w:cstheme="majorBidi"/>
                <w:bCs/>
                <w:spacing w:val="5"/>
                <w:szCs w:val="24"/>
                <w:lang w:val="lt-LT"/>
              </w:rPr>
              <w:t xml:space="preserve"> </w:t>
            </w:r>
            <w:r w:rsidRPr="001B3A3B">
              <w:rPr>
                <w:rFonts w:asciiTheme="majorBidi" w:eastAsia="Times New Roman" w:hAnsiTheme="majorBidi" w:cstheme="majorBidi"/>
                <w:bCs/>
                <w:szCs w:val="24"/>
                <w:lang w:val="lt-LT"/>
              </w:rPr>
              <w:t>m.</w:t>
            </w:r>
            <w:r w:rsidRPr="001B3A3B">
              <w:rPr>
                <w:rFonts w:asciiTheme="majorBidi" w:eastAsia="Times New Roman" w:hAnsiTheme="majorBidi" w:cstheme="majorBidi"/>
                <w:bCs/>
                <w:spacing w:val="5"/>
                <w:szCs w:val="24"/>
                <w:lang w:val="lt-LT"/>
              </w:rPr>
              <w:t xml:space="preserve"> </w:t>
            </w:r>
            <w:r w:rsidRPr="001B3A3B">
              <w:rPr>
                <w:rFonts w:asciiTheme="majorBidi" w:eastAsia="Times New Roman" w:hAnsiTheme="majorBidi" w:cstheme="majorBidi"/>
                <w:bCs/>
                <w:szCs w:val="24"/>
                <w:lang w:val="lt-LT"/>
              </w:rPr>
              <w:t>iki</w:t>
            </w:r>
            <w:r w:rsidRPr="001B3A3B">
              <w:rPr>
                <w:rFonts w:asciiTheme="majorBidi" w:eastAsia="Times New Roman" w:hAnsiTheme="majorBidi" w:cstheme="majorBidi"/>
                <w:bCs/>
                <w:spacing w:val="7"/>
                <w:szCs w:val="24"/>
                <w:lang w:val="lt-LT"/>
              </w:rPr>
              <w:t xml:space="preserve"> </w:t>
            </w:r>
            <w:r w:rsidR="00BC6AD2">
              <w:rPr>
                <w:rFonts w:asciiTheme="majorBidi" w:eastAsia="Times New Roman" w:hAnsiTheme="majorBidi" w:cstheme="majorBidi"/>
                <w:bCs/>
                <w:szCs w:val="24"/>
                <w:lang w:val="lt-LT"/>
              </w:rPr>
              <w:t>10</w:t>
            </w:r>
            <w:r w:rsidRPr="001B3A3B">
              <w:rPr>
                <w:rFonts w:asciiTheme="majorBidi" w:eastAsia="Times New Roman" w:hAnsiTheme="majorBidi" w:cstheme="majorBidi"/>
                <w:bCs/>
                <w:spacing w:val="3"/>
                <w:szCs w:val="24"/>
                <w:lang w:val="lt-LT"/>
              </w:rPr>
              <w:t xml:space="preserve"> </w:t>
            </w:r>
            <w:r w:rsidRPr="001B3A3B">
              <w:rPr>
                <w:rFonts w:asciiTheme="majorBidi" w:eastAsia="Times New Roman" w:hAnsiTheme="majorBidi" w:cstheme="majorBidi"/>
                <w:bCs/>
                <w:spacing w:val="-5"/>
                <w:szCs w:val="24"/>
                <w:lang w:val="lt-LT"/>
              </w:rPr>
              <w:t>m.</w:t>
            </w:r>
          </w:p>
        </w:tc>
      </w:tr>
      <w:tr w:rsidR="001B3A3B" w:rsidRPr="001B3A3B" w14:paraId="5CD42DA5" w14:textId="77777777" w:rsidTr="00082F95">
        <w:trPr>
          <w:trHeight w:val="258"/>
        </w:trPr>
        <w:tc>
          <w:tcPr>
            <w:tcW w:w="993" w:type="dxa"/>
          </w:tcPr>
          <w:p w14:paraId="08ED3710" w14:textId="5CD2255D" w:rsidR="001B3A3B" w:rsidRPr="00664F34" w:rsidRDefault="00BC6AD2" w:rsidP="005E26E7">
            <w:pPr>
              <w:spacing w:line="276" w:lineRule="auto"/>
              <w:ind w:left="99" w:right="133"/>
              <w:jc w:val="center"/>
              <w:rPr>
                <w:rFonts w:asciiTheme="majorBidi" w:eastAsia="Times New Roman" w:hAnsiTheme="majorBidi" w:cstheme="majorBidi"/>
                <w:b/>
                <w:sz w:val="23"/>
                <w:szCs w:val="23"/>
                <w:lang w:val="lt-LT"/>
              </w:rPr>
            </w:pPr>
            <w:r>
              <w:rPr>
                <w:rFonts w:asciiTheme="majorBidi" w:eastAsia="Times New Roman" w:hAnsiTheme="majorBidi" w:cstheme="majorBidi"/>
                <w:b/>
                <w:spacing w:val="-5"/>
                <w:sz w:val="23"/>
                <w:szCs w:val="23"/>
                <w:lang w:val="lt-LT"/>
              </w:rPr>
              <w:t>I</w:t>
            </w:r>
            <w:r w:rsidR="001B3A3B" w:rsidRPr="00664F34">
              <w:rPr>
                <w:rFonts w:asciiTheme="majorBidi" w:eastAsia="Times New Roman" w:hAnsiTheme="majorBidi" w:cstheme="majorBidi"/>
                <w:b/>
                <w:spacing w:val="-5"/>
                <w:sz w:val="23"/>
                <w:szCs w:val="23"/>
                <w:lang w:val="lt-LT"/>
              </w:rPr>
              <w:t>V</w:t>
            </w:r>
          </w:p>
        </w:tc>
        <w:tc>
          <w:tcPr>
            <w:tcW w:w="8930" w:type="dxa"/>
          </w:tcPr>
          <w:p w14:paraId="0F662633" w14:textId="77777777" w:rsidR="001B3A3B" w:rsidRPr="001B3A3B" w:rsidRDefault="001B3A3B" w:rsidP="001B3A3B">
            <w:pPr>
              <w:spacing w:line="276" w:lineRule="auto"/>
              <w:ind w:left="101"/>
              <w:jc w:val="both"/>
              <w:rPr>
                <w:rFonts w:asciiTheme="majorBidi" w:eastAsia="Times New Roman" w:hAnsiTheme="majorBidi" w:cstheme="majorBidi"/>
                <w:bCs/>
                <w:szCs w:val="24"/>
                <w:lang w:val="lt-LT"/>
              </w:rPr>
            </w:pPr>
            <w:r w:rsidRPr="001B3A3B">
              <w:rPr>
                <w:rFonts w:asciiTheme="majorBidi" w:eastAsia="Times New Roman" w:hAnsiTheme="majorBidi" w:cstheme="majorBidi"/>
                <w:bCs/>
                <w:szCs w:val="24"/>
                <w:lang w:val="lt-LT"/>
              </w:rPr>
              <w:t>Daugiau kaip 10 m.</w:t>
            </w:r>
          </w:p>
        </w:tc>
      </w:tr>
    </w:tbl>
    <w:p w14:paraId="0C56A80D" w14:textId="41799CB3" w:rsidR="005E26E7" w:rsidRDefault="005E26E7" w:rsidP="005E26E7">
      <w:pPr>
        <w:spacing w:line="276" w:lineRule="auto"/>
        <w:jc w:val="both"/>
        <w:rPr>
          <w:rFonts w:asciiTheme="majorBidi" w:hAnsiTheme="majorBidi" w:cstheme="majorBidi"/>
        </w:rPr>
      </w:pPr>
    </w:p>
    <w:p w14:paraId="6FDE38CB" w14:textId="27250E8E" w:rsidR="005E26E7" w:rsidRDefault="005E26E7" w:rsidP="005E26E7">
      <w:pPr>
        <w:spacing w:line="276" w:lineRule="auto"/>
        <w:jc w:val="center"/>
        <w:rPr>
          <w:rFonts w:asciiTheme="majorBidi" w:hAnsiTheme="majorBidi" w:cstheme="majorBidi"/>
        </w:rPr>
      </w:pPr>
      <w:r>
        <w:rPr>
          <w:rFonts w:asciiTheme="majorBidi" w:hAnsiTheme="majorBidi" w:cstheme="majorBidi"/>
        </w:rPr>
        <w:t>_____________________________</w:t>
      </w:r>
    </w:p>
    <w:p w14:paraId="5A969ABF" w14:textId="77777777" w:rsidR="003E051E" w:rsidRDefault="003E051E" w:rsidP="005E26E7">
      <w:pPr>
        <w:spacing w:line="276" w:lineRule="auto"/>
        <w:ind w:firstLine="5387"/>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br w:type="page"/>
      </w:r>
    </w:p>
    <w:p w14:paraId="396D689A" w14:textId="37DD3F60" w:rsidR="005E26E7" w:rsidRPr="005E26E7" w:rsidRDefault="005E26E7" w:rsidP="005E26E7">
      <w:pPr>
        <w:spacing w:line="276" w:lineRule="auto"/>
        <w:ind w:firstLine="851"/>
        <w:jc w:val="center"/>
        <w:rPr>
          <w:rFonts w:asciiTheme="majorBidi" w:hAnsiTheme="majorBidi" w:cstheme="majorBidi"/>
        </w:rPr>
        <w:sectPr w:rsidR="005E26E7" w:rsidRPr="005E26E7" w:rsidSect="00131CF1">
          <w:headerReference w:type="default" r:id="rId7"/>
          <w:footerReference w:type="default" r:id="rId8"/>
          <w:pgSz w:w="12240" w:h="15840"/>
          <w:pgMar w:top="1134" w:right="567" w:bottom="851" w:left="1701" w:header="544" w:footer="0" w:gutter="0"/>
          <w:cols w:space="1296"/>
        </w:sectPr>
      </w:pPr>
    </w:p>
    <w:p w14:paraId="5F7BF730" w14:textId="77777777" w:rsidR="008B44BB" w:rsidRDefault="008B44BB" w:rsidP="008B44BB">
      <w:pPr>
        <w:spacing w:line="276" w:lineRule="auto"/>
        <w:ind w:firstLine="5387"/>
        <w:jc w:val="both"/>
        <w:rPr>
          <w:rFonts w:asciiTheme="majorBidi" w:eastAsia="Times New Roman" w:hAnsiTheme="majorBidi" w:cstheme="majorBidi"/>
          <w:szCs w:val="24"/>
          <w:lang w:eastAsia="lt-LT"/>
        </w:rPr>
      </w:pPr>
      <w:r w:rsidRPr="00495583">
        <w:rPr>
          <w:rFonts w:asciiTheme="majorBidi" w:eastAsia="Times New Roman" w:hAnsiTheme="majorBidi" w:cstheme="majorBidi"/>
          <w:szCs w:val="24"/>
          <w:lang w:eastAsia="lt-LT"/>
        </w:rPr>
        <w:lastRenderedPageBreak/>
        <w:t>Ukmergės savivaldybės kontrol</w:t>
      </w:r>
      <w:r>
        <w:rPr>
          <w:rFonts w:asciiTheme="majorBidi" w:eastAsia="Times New Roman" w:hAnsiTheme="majorBidi" w:cstheme="majorBidi"/>
          <w:szCs w:val="24"/>
          <w:lang w:eastAsia="lt-LT"/>
        </w:rPr>
        <w:t xml:space="preserve">ės ir audito </w:t>
      </w:r>
    </w:p>
    <w:p w14:paraId="31C6E17A" w14:textId="77777777" w:rsidR="008B44BB" w:rsidRDefault="008B44BB" w:rsidP="008B44BB">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zCs w:val="24"/>
          <w:lang w:eastAsia="lt-LT"/>
        </w:rPr>
        <w:t xml:space="preserve">tarnybos </w:t>
      </w:r>
      <w:r w:rsidRPr="001B3A3B">
        <w:rPr>
          <w:rFonts w:asciiTheme="majorBidi" w:eastAsia="Times New Roman" w:hAnsiTheme="majorBidi" w:cstheme="majorBidi"/>
          <w:spacing w:val="-4"/>
          <w:szCs w:val="24"/>
          <w:lang w:eastAsia="lt-LT"/>
        </w:rPr>
        <w:t xml:space="preserve">darbo apmokėjimo sistemos </w:t>
      </w:r>
    </w:p>
    <w:p w14:paraId="36EE8112" w14:textId="32407479" w:rsidR="005E26E7" w:rsidRDefault="005E26E7" w:rsidP="005E26E7">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pacing w:val="-4"/>
          <w:szCs w:val="24"/>
          <w:lang w:eastAsia="lt-LT"/>
        </w:rPr>
        <w:t>3</w:t>
      </w:r>
      <w:r w:rsidRPr="001B3A3B">
        <w:rPr>
          <w:rFonts w:asciiTheme="majorBidi" w:eastAsia="Times New Roman" w:hAnsiTheme="majorBidi" w:cstheme="majorBidi"/>
          <w:spacing w:val="-4"/>
          <w:szCs w:val="24"/>
          <w:lang w:eastAsia="lt-LT"/>
        </w:rPr>
        <w:t xml:space="preserve"> priedas</w:t>
      </w:r>
    </w:p>
    <w:p w14:paraId="29E4D101" w14:textId="77777777" w:rsidR="005E26E7" w:rsidRDefault="005E26E7" w:rsidP="001B3A3B">
      <w:pPr>
        <w:spacing w:line="276" w:lineRule="auto"/>
        <w:ind w:firstLine="851"/>
        <w:jc w:val="both"/>
        <w:rPr>
          <w:rFonts w:asciiTheme="majorBidi" w:hAnsiTheme="majorBidi" w:cstheme="majorBidi"/>
        </w:rPr>
      </w:pPr>
    </w:p>
    <w:p w14:paraId="2BECFE8D" w14:textId="77777777" w:rsidR="005E26E7" w:rsidRDefault="005E26E7" w:rsidP="001B3A3B">
      <w:pPr>
        <w:spacing w:line="276" w:lineRule="auto"/>
        <w:ind w:firstLine="851"/>
        <w:jc w:val="both"/>
        <w:rPr>
          <w:rFonts w:asciiTheme="majorBidi" w:hAnsiTheme="majorBidi" w:cstheme="majorBidi"/>
        </w:rPr>
      </w:pPr>
    </w:p>
    <w:p w14:paraId="05C343CD" w14:textId="6A24A4B5" w:rsidR="005E26E7" w:rsidRDefault="005E26E7" w:rsidP="005E26E7">
      <w:pPr>
        <w:widowControl w:val="0"/>
        <w:autoSpaceDE w:val="0"/>
        <w:autoSpaceDN w:val="0"/>
        <w:spacing w:line="276" w:lineRule="auto"/>
        <w:ind w:left="651" w:right="257"/>
        <w:jc w:val="center"/>
        <w:rPr>
          <w:rFonts w:ascii="Times New Roman" w:eastAsia="Times New Roman" w:hAnsi="Times New Roman" w:cs="Times New Roman"/>
          <w:b/>
          <w:spacing w:val="-2"/>
          <w:szCs w:val="24"/>
        </w:rPr>
      </w:pPr>
      <w:r>
        <w:rPr>
          <w:rFonts w:ascii="Times New Roman" w:eastAsia="Times New Roman" w:hAnsi="Times New Roman" w:cs="Times New Roman"/>
          <w:b/>
          <w:szCs w:val="24"/>
        </w:rPr>
        <w:t xml:space="preserve">UKMERGĖS </w:t>
      </w:r>
      <w:r w:rsidRPr="005E26E7">
        <w:rPr>
          <w:rFonts w:ascii="Times New Roman" w:eastAsia="Times New Roman" w:hAnsi="Times New Roman" w:cs="Times New Roman"/>
          <w:b/>
          <w:szCs w:val="24"/>
        </w:rPr>
        <w:t xml:space="preserve">RAJONO SAVIVALDYBĖS KONTROLĖS IR AUDITO TARNYBOS PAREIGINIŲ ALGŲ KOEFICIENTŲ </w:t>
      </w:r>
      <w:r w:rsidRPr="005E26E7">
        <w:rPr>
          <w:rFonts w:ascii="Times New Roman" w:eastAsia="Times New Roman" w:hAnsi="Times New Roman" w:cs="Times New Roman"/>
          <w:b/>
          <w:spacing w:val="-2"/>
          <w:szCs w:val="24"/>
        </w:rPr>
        <w:t>INTERVALAI</w:t>
      </w:r>
    </w:p>
    <w:p w14:paraId="023A1B97" w14:textId="77777777" w:rsidR="005E26E7" w:rsidRPr="005E26E7" w:rsidRDefault="005E26E7" w:rsidP="005E26E7">
      <w:pPr>
        <w:widowControl w:val="0"/>
        <w:autoSpaceDE w:val="0"/>
        <w:autoSpaceDN w:val="0"/>
        <w:spacing w:line="276" w:lineRule="auto"/>
        <w:ind w:left="651" w:right="257"/>
        <w:jc w:val="center"/>
        <w:rPr>
          <w:rFonts w:ascii="Times New Roman" w:eastAsia="Times New Roman" w:hAnsi="Times New Roman" w:cs="Times New Roman"/>
          <w:b/>
          <w:szCs w:val="24"/>
        </w:rPr>
      </w:pPr>
    </w:p>
    <w:p w14:paraId="2F0CB1CB" w14:textId="0D28F9D7" w:rsidR="005E26E7" w:rsidRPr="000A369A" w:rsidRDefault="005E26E7" w:rsidP="005E26E7">
      <w:pPr>
        <w:widowControl w:val="0"/>
        <w:autoSpaceDE w:val="0"/>
        <w:autoSpaceDN w:val="0"/>
        <w:spacing w:line="276" w:lineRule="auto"/>
        <w:jc w:val="center"/>
        <w:rPr>
          <w:rFonts w:ascii="Times New Roman" w:eastAsia="Times New Roman" w:hAnsi="Times New Roman" w:cs="Times New Roman"/>
          <w:b/>
          <w:szCs w:val="24"/>
        </w:rPr>
      </w:pPr>
      <w:r w:rsidRPr="000A369A">
        <w:rPr>
          <w:rFonts w:ascii="Times New Roman" w:eastAsia="Times New Roman" w:hAnsi="Times New Roman" w:cs="Times New Roman"/>
          <w:bCs/>
          <w:szCs w:val="24"/>
        </w:rPr>
        <w:t xml:space="preserve">                                                                                                                                 (baziniu dydžiu</w:t>
      </w:r>
      <w:r w:rsidRPr="000A369A">
        <w:rPr>
          <w:rFonts w:ascii="Times New Roman" w:eastAsia="Times New Roman" w:hAnsi="Times New Roman" w:cs="Times New Roman"/>
          <w:b/>
          <w:szCs w:val="24"/>
        </w:rPr>
        <w:t>)</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1701"/>
        <w:gridCol w:w="1559"/>
        <w:gridCol w:w="2552"/>
      </w:tblGrid>
      <w:tr w:rsidR="00035172" w:rsidRPr="000A369A" w14:paraId="404375ED" w14:textId="067B0AD9" w:rsidTr="0099335D">
        <w:trPr>
          <w:trHeight w:val="322"/>
        </w:trPr>
        <w:tc>
          <w:tcPr>
            <w:tcW w:w="1985" w:type="dxa"/>
          </w:tcPr>
          <w:p w14:paraId="224F3820" w14:textId="77777777" w:rsidR="00035172" w:rsidRPr="000A369A" w:rsidRDefault="00035172" w:rsidP="005E26E7">
            <w:pPr>
              <w:spacing w:line="276" w:lineRule="auto"/>
              <w:rPr>
                <w:rFonts w:ascii="Times New Roman" w:eastAsia="Times New Roman" w:hAnsi="Times New Roman" w:cs="Times New Roman"/>
                <w:bCs/>
                <w:szCs w:val="24"/>
                <w:lang w:val="lt-LT"/>
              </w:rPr>
            </w:pPr>
          </w:p>
        </w:tc>
        <w:tc>
          <w:tcPr>
            <w:tcW w:w="7513" w:type="dxa"/>
            <w:gridSpan w:val="4"/>
          </w:tcPr>
          <w:p w14:paraId="395BDA3C" w14:textId="2D3B0653" w:rsidR="00035172" w:rsidRPr="000A369A" w:rsidRDefault="00035172" w:rsidP="005E26E7">
            <w:pPr>
              <w:spacing w:line="276" w:lineRule="auto"/>
              <w:ind w:left="-3255"/>
              <w:jc w:val="center"/>
              <w:rPr>
                <w:rFonts w:ascii="Times New Roman" w:eastAsia="Times New Roman" w:hAnsi="Times New Roman" w:cs="Times New Roman"/>
                <w:bCs/>
                <w:szCs w:val="24"/>
              </w:rPr>
            </w:pPr>
            <w:r w:rsidRPr="000A369A">
              <w:rPr>
                <w:rFonts w:ascii="Times New Roman" w:eastAsia="Times New Roman" w:hAnsi="Times New Roman" w:cs="Times New Roman"/>
                <w:bCs/>
                <w:szCs w:val="24"/>
                <w:lang w:val="lt-LT"/>
              </w:rPr>
              <w:t xml:space="preserve">                                              Koeficientų</w:t>
            </w:r>
            <w:r w:rsidRPr="000A369A">
              <w:rPr>
                <w:rFonts w:ascii="Times New Roman" w:eastAsia="Times New Roman" w:hAnsi="Times New Roman" w:cs="Times New Roman"/>
                <w:bCs/>
                <w:spacing w:val="22"/>
                <w:szCs w:val="24"/>
                <w:lang w:val="lt-LT"/>
              </w:rPr>
              <w:t xml:space="preserve"> </w:t>
            </w:r>
            <w:r w:rsidRPr="000A369A">
              <w:rPr>
                <w:rFonts w:ascii="Times New Roman" w:eastAsia="Times New Roman" w:hAnsi="Times New Roman" w:cs="Times New Roman"/>
                <w:bCs/>
                <w:spacing w:val="-2"/>
                <w:szCs w:val="24"/>
                <w:lang w:val="lt-LT"/>
              </w:rPr>
              <w:t>reikšmės</w:t>
            </w:r>
          </w:p>
        </w:tc>
      </w:tr>
      <w:tr w:rsidR="00035172" w:rsidRPr="000A369A" w14:paraId="374F9F3D" w14:textId="13CFFA81" w:rsidTr="0099335D">
        <w:trPr>
          <w:trHeight w:val="517"/>
        </w:trPr>
        <w:tc>
          <w:tcPr>
            <w:tcW w:w="1985" w:type="dxa"/>
          </w:tcPr>
          <w:p w14:paraId="770FCE73" w14:textId="77777777" w:rsidR="00035172" w:rsidRPr="000A369A" w:rsidRDefault="00035172" w:rsidP="005E26E7">
            <w:pPr>
              <w:spacing w:line="276" w:lineRule="auto"/>
              <w:jc w:val="center"/>
              <w:rPr>
                <w:rFonts w:ascii="Times New Roman" w:eastAsia="Times New Roman" w:hAnsi="Times New Roman" w:cs="Times New Roman"/>
                <w:bCs/>
                <w:szCs w:val="24"/>
                <w:lang w:val="lt-LT"/>
              </w:rPr>
            </w:pPr>
            <w:r w:rsidRPr="000A369A">
              <w:rPr>
                <w:rFonts w:ascii="Times New Roman" w:eastAsia="Times New Roman" w:hAnsi="Times New Roman" w:cs="Times New Roman"/>
                <w:bCs/>
                <w:spacing w:val="-2"/>
                <w:szCs w:val="24"/>
                <w:lang w:val="lt-LT"/>
              </w:rPr>
              <w:t>Pareigybės lygis</w:t>
            </w:r>
          </w:p>
        </w:tc>
        <w:tc>
          <w:tcPr>
            <w:tcW w:w="1701" w:type="dxa"/>
          </w:tcPr>
          <w:p w14:paraId="34700B50" w14:textId="77777777" w:rsidR="00035172" w:rsidRPr="000A369A" w:rsidRDefault="00035172" w:rsidP="005E26E7">
            <w:pPr>
              <w:spacing w:line="276" w:lineRule="auto"/>
              <w:ind w:left="6" w:right="3"/>
              <w:jc w:val="center"/>
              <w:rPr>
                <w:rFonts w:ascii="Times New Roman" w:eastAsia="Times New Roman" w:hAnsi="Times New Roman" w:cs="Times New Roman"/>
                <w:bCs/>
                <w:szCs w:val="24"/>
                <w:lang w:val="lt-LT"/>
              </w:rPr>
            </w:pPr>
            <w:r w:rsidRPr="000A369A">
              <w:rPr>
                <w:rFonts w:ascii="Times New Roman" w:eastAsia="Times New Roman" w:hAnsi="Times New Roman" w:cs="Times New Roman"/>
                <w:bCs/>
                <w:spacing w:val="-2"/>
                <w:szCs w:val="24"/>
                <w:lang w:val="lt-LT"/>
              </w:rPr>
              <w:t>Minimali</w:t>
            </w:r>
          </w:p>
        </w:tc>
        <w:tc>
          <w:tcPr>
            <w:tcW w:w="1701" w:type="dxa"/>
            <w:tcBorders>
              <w:right w:val="single" w:sz="4" w:space="0" w:color="auto"/>
            </w:tcBorders>
          </w:tcPr>
          <w:p w14:paraId="496EC784" w14:textId="77777777" w:rsidR="00035172" w:rsidRPr="000A369A" w:rsidRDefault="00035172" w:rsidP="005E26E7">
            <w:pPr>
              <w:spacing w:line="276" w:lineRule="auto"/>
              <w:ind w:left="11"/>
              <w:jc w:val="center"/>
              <w:rPr>
                <w:rFonts w:ascii="Times New Roman" w:eastAsia="Times New Roman" w:hAnsi="Times New Roman" w:cs="Times New Roman"/>
                <w:bCs/>
                <w:szCs w:val="24"/>
                <w:lang w:val="lt-LT"/>
              </w:rPr>
            </w:pPr>
            <w:r w:rsidRPr="000A369A">
              <w:rPr>
                <w:rFonts w:ascii="Times New Roman" w:eastAsia="Times New Roman" w:hAnsi="Times New Roman" w:cs="Times New Roman"/>
                <w:bCs/>
                <w:spacing w:val="-2"/>
                <w:szCs w:val="24"/>
                <w:lang w:val="lt-LT"/>
              </w:rPr>
              <w:t>Vidutinė</w:t>
            </w:r>
          </w:p>
        </w:tc>
        <w:tc>
          <w:tcPr>
            <w:tcW w:w="1559" w:type="dxa"/>
            <w:tcBorders>
              <w:left w:val="single" w:sz="4" w:space="0" w:color="auto"/>
            </w:tcBorders>
          </w:tcPr>
          <w:p w14:paraId="39E8E96C" w14:textId="77777777" w:rsidR="00035172" w:rsidRPr="000A369A" w:rsidRDefault="00035172" w:rsidP="005E26E7">
            <w:pPr>
              <w:spacing w:line="276" w:lineRule="auto"/>
              <w:ind w:left="7"/>
              <w:jc w:val="center"/>
              <w:rPr>
                <w:rFonts w:ascii="Times New Roman" w:eastAsia="Times New Roman" w:hAnsi="Times New Roman" w:cs="Times New Roman"/>
                <w:bCs/>
                <w:szCs w:val="24"/>
                <w:lang w:val="lt-LT"/>
              </w:rPr>
            </w:pPr>
            <w:r w:rsidRPr="000A369A">
              <w:rPr>
                <w:rFonts w:ascii="Times New Roman" w:eastAsia="Times New Roman" w:hAnsi="Times New Roman" w:cs="Times New Roman"/>
                <w:bCs/>
                <w:spacing w:val="-2"/>
                <w:szCs w:val="24"/>
                <w:lang w:val="lt-LT"/>
              </w:rPr>
              <w:t>Maksimali</w:t>
            </w:r>
          </w:p>
        </w:tc>
        <w:tc>
          <w:tcPr>
            <w:tcW w:w="2552" w:type="dxa"/>
            <w:tcBorders>
              <w:left w:val="single" w:sz="4" w:space="0" w:color="auto"/>
            </w:tcBorders>
          </w:tcPr>
          <w:p w14:paraId="2CC9DE03" w14:textId="12D2D4B4" w:rsidR="00035172" w:rsidRPr="00035172" w:rsidRDefault="00035172" w:rsidP="005E26E7">
            <w:pPr>
              <w:spacing w:line="276" w:lineRule="auto"/>
              <w:ind w:left="7"/>
              <w:jc w:val="center"/>
              <w:rPr>
                <w:rFonts w:ascii="Times New Roman" w:eastAsia="Times New Roman" w:hAnsi="Times New Roman" w:cs="Times New Roman"/>
                <w:bCs/>
                <w:spacing w:val="-2"/>
                <w:szCs w:val="24"/>
                <w:lang w:val="lt-LT"/>
              </w:rPr>
            </w:pPr>
            <w:r w:rsidRPr="00035172">
              <w:rPr>
                <w:rFonts w:ascii="Times New Roman" w:eastAsia="Times New Roman" w:hAnsi="Times New Roman" w:cs="Times New Roman"/>
                <w:bCs/>
                <w:spacing w:val="-2"/>
                <w:szCs w:val="24"/>
                <w:lang w:val="lt-LT"/>
              </w:rPr>
              <w:t>Žingsnis</w:t>
            </w:r>
          </w:p>
        </w:tc>
      </w:tr>
      <w:tr w:rsidR="00E43A34" w:rsidRPr="005E26E7" w14:paraId="3AC85132" w14:textId="5756E6F0" w:rsidTr="00EB50D7">
        <w:trPr>
          <w:trHeight w:val="255"/>
        </w:trPr>
        <w:tc>
          <w:tcPr>
            <w:tcW w:w="1985" w:type="dxa"/>
          </w:tcPr>
          <w:p w14:paraId="049CBA2F" w14:textId="7689D533" w:rsidR="00E43A34" w:rsidRPr="005E26E7" w:rsidRDefault="00E43A34" w:rsidP="005E26E7">
            <w:pPr>
              <w:spacing w:line="276" w:lineRule="auto"/>
              <w:ind w:left="7"/>
              <w:jc w:val="center"/>
              <w:rPr>
                <w:rFonts w:ascii="Times New Roman" w:eastAsia="Times New Roman" w:hAnsi="Times New Roman" w:cs="Times New Roman"/>
                <w:bCs/>
                <w:szCs w:val="24"/>
              </w:rPr>
            </w:pPr>
            <w:r>
              <w:rPr>
                <w:rFonts w:ascii="Times New Roman" w:eastAsia="Times New Roman" w:hAnsi="Times New Roman" w:cs="Times New Roman"/>
                <w:bCs/>
                <w:szCs w:val="24"/>
              </w:rPr>
              <w:t xml:space="preserve">  4</w:t>
            </w:r>
            <w:r w:rsidRPr="005E26E7">
              <w:rPr>
                <w:rFonts w:ascii="Times New Roman" w:eastAsia="Times New Roman" w:hAnsi="Times New Roman" w:cs="Times New Roman"/>
                <w:bCs/>
                <w:szCs w:val="24"/>
              </w:rPr>
              <w:t>*</w:t>
            </w:r>
          </w:p>
        </w:tc>
        <w:tc>
          <w:tcPr>
            <w:tcW w:w="7513" w:type="dxa"/>
            <w:gridSpan w:val="4"/>
          </w:tcPr>
          <w:p w14:paraId="3BE67AD3" w14:textId="1B0BA5A6" w:rsidR="00E43A34" w:rsidRPr="005E26E7" w:rsidRDefault="00E43A34" w:rsidP="005E26E7">
            <w:pPr>
              <w:spacing w:line="276" w:lineRule="auto"/>
              <w:ind w:left="7" w:right="772"/>
              <w:jc w:val="center"/>
              <w:rPr>
                <w:rFonts w:ascii="Times New Roman" w:eastAsia="Times New Roman" w:hAnsi="Times New Roman" w:cs="Times New Roman"/>
                <w:bCs/>
                <w:iCs/>
                <w:szCs w:val="24"/>
              </w:rPr>
            </w:pPr>
            <w:r>
              <w:rPr>
                <w:rFonts w:ascii="Times New Roman" w:eastAsia="Times New Roman" w:hAnsi="Times New Roman" w:cs="Times New Roman"/>
                <w:bCs/>
                <w:iCs/>
                <w:szCs w:val="24"/>
              </w:rPr>
              <w:t>2,17</w:t>
            </w:r>
          </w:p>
        </w:tc>
      </w:tr>
      <w:tr w:rsidR="00035172" w:rsidRPr="005E26E7" w14:paraId="158AE524" w14:textId="1402D13D" w:rsidTr="0099335D">
        <w:trPr>
          <w:trHeight w:val="255"/>
        </w:trPr>
        <w:tc>
          <w:tcPr>
            <w:tcW w:w="1985" w:type="dxa"/>
          </w:tcPr>
          <w:p w14:paraId="31DFB964" w14:textId="3FFB59F5" w:rsidR="00035172" w:rsidRPr="005E26E7" w:rsidRDefault="00035172" w:rsidP="005E26E7">
            <w:pPr>
              <w:spacing w:line="276" w:lineRule="auto"/>
              <w:ind w:left="7"/>
              <w:jc w:val="center"/>
              <w:rPr>
                <w:rFonts w:ascii="Times New Roman" w:eastAsia="Times New Roman" w:hAnsi="Times New Roman" w:cs="Times New Roman"/>
                <w:bCs/>
                <w:szCs w:val="24"/>
              </w:rPr>
            </w:pPr>
            <w:r>
              <w:rPr>
                <w:rFonts w:ascii="Times New Roman" w:eastAsia="Times New Roman" w:hAnsi="Times New Roman" w:cs="Times New Roman"/>
                <w:bCs/>
                <w:szCs w:val="24"/>
              </w:rPr>
              <w:t>3</w:t>
            </w:r>
          </w:p>
        </w:tc>
        <w:tc>
          <w:tcPr>
            <w:tcW w:w="1701" w:type="dxa"/>
            <w:tcBorders>
              <w:right w:val="single" w:sz="4" w:space="0" w:color="auto"/>
            </w:tcBorders>
          </w:tcPr>
          <w:p w14:paraId="6ED7FD14" w14:textId="5CB75F40" w:rsidR="00035172" w:rsidRPr="005E26E7" w:rsidRDefault="0074492A" w:rsidP="005E26E7">
            <w:pPr>
              <w:spacing w:line="276" w:lineRule="auto"/>
              <w:ind w:left="7"/>
              <w:jc w:val="center"/>
              <w:rPr>
                <w:rFonts w:ascii="Times New Roman" w:eastAsia="Times New Roman" w:hAnsi="Times New Roman" w:cs="Times New Roman"/>
                <w:bCs/>
                <w:iCs/>
                <w:szCs w:val="24"/>
              </w:rPr>
            </w:pPr>
            <w:r w:rsidRPr="0074492A">
              <w:rPr>
                <w:rFonts w:ascii="Times New Roman" w:eastAsia="Times New Roman" w:hAnsi="Times New Roman" w:cs="Times New Roman"/>
                <w:bCs/>
                <w:iCs/>
                <w:szCs w:val="24"/>
              </w:rPr>
              <w:t xml:space="preserve">0,98   </w:t>
            </w:r>
          </w:p>
        </w:tc>
        <w:tc>
          <w:tcPr>
            <w:tcW w:w="1701" w:type="dxa"/>
            <w:tcBorders>
              <w:left w:val="single" w:sz="4" w:space="0" w:color="auto"/>
              <w:right w:val="single" w:sz="4" w:space="0" w:color="auto"/>
            </w:tcBorders>
          </w:tcPr>
          <w:p w14:paraId="6F14DA9B" w14:textId="61A75361" w:rsidR="00035172" w:rsidRPr="005E26E7" w:rsidRDefault="00035172" w:rsidP="005E26E7">
            <w:pPr>
              <w:spacing w:line="276" w:lineRule="auto"/>
              <w:ind w:left="7"/>
              <w:jc w:val="center"/>
              <w:rPr>
                <w:rFonts w:ascii="Times New Roman" w:eastAsia="Times New Roman" w:hAnsi="Times New Roman" w:cs="Times New Roman"/>
                <w:bCs/>
                <w:iCs/>
                <w:szCs w:val="24"/>
              </w:rPr>
            </w:pPr>
            <w:r w:rsidRPr="005E26E7">
              <w:rPr>
                <w:rFonts w:ascii="Times New Roman" w:eastAsia="Times New Roman" w:hAnsi="Times New Roman" w:cs="Times New Roman"/>
                <w:bCs/>
                <w:iCs/>
                <w:szCs w:val="24"/>
              </w:rPr>
              <w:t>1,</w:t>
            </w:r>
            <w:r>
              <w:rPr>
                <w:rFonts w:ascii="Times New Roman" w:eastAsia="Times New Roman" w:hAnsi="Times New Roman" w:cs="Times New Roman"/>
                <w:bCs/>
                <w:iCs/>
                <w:szCs w:val="24"/>
              </w:rPr>
              <w:t>4</w:t>
            </w:r>
            <w:r w:rsidRPr="005E26E7">
              <w:rPr>
                <w:rFonts w:ascii="Times New Roman" w:eastAsia="Times New Roman" w:hAnsi="Times New Roman" w:cs="Times New Roman"/>
                <w:bCs/>
                <w:iCs/>
                <w:szCs w:val="24"/>
              </w:rPr>
              <w:t>5</w:t>
            </w:r>
            <w:r w:rsidR="0074492A">
              <w:rPr>
                <w:rFonts w:ascii="Times New Roman" w:eastAsia="Times New Roman" w:hAnsi="Times New Roman" w:cs="Times New Roman"/>
                <w:bCs/>
                <w:iCs/>
                <w:szCs w:val="24"/>
              </w:rPr>
              <w:t xml:space="preserve"> </w:t>
            </w:r>
          </w:p>
        </w:tc>
        <w:tc>
          <w:tcPr>
            <w:tcW w:w="1559" w:type="dxa"/>
            <w:tcBorders>
              <w:left w:val="single" w:sz="4" w:space="0" w:color="auto"/>
            </w:tcBorders>
          </w:tcPr>
          <w:p w14:paraId="0E134D58" w14:textId="0F8C2A77" w:rsidR="00035172" w:rsidRPr="005E26E7" w:rsidRDefault="00E43A34" w:rsidP="005E26E7">
            <w:pPr>
              <w:spacing w:line="276" w:lineRule="auto"/>
              <w:ind w:left="7"/>
              <w:jc w:val="center"/>
              <w:rPr>
                <w:rFonts w:ascii="Times New Roman" w:eastAsia="Times New Roman" w:hAnsi="Times New Roman" w:cs="Times New Roman"/>
                <w:bCs/>
                <w:iCs/>
                <w:szCs w:val="24"/>
              </w:rPr>
            </w:pPr>
            <w:r>
              <w:rPr>
                <w:rFonts w:ascii="Times New Roman" w:eastAsia="Times New Roman" w:hAnsi="Times New Roman" w:cs="Times New Roman"/>
                <w:bCs/>
                <w:iCs/>
                <w:szCs w:val="24"/>
              </w:rPr>
              <w:t>1,</w:t>
            </w:r>
            <w:r w:rsidR="0074492A">
              <w:rPr>
                <w:rFonts w:ascii="Times New Roman" w:eastAsia="Times New Roman" w:hAnsi="Times New Roman" w:cs="Times New Roman"/>
                <w:bCs/>
                <w:iCs/>
                <w:szCs w:val="24"/>
              </w:rPr>
              <w:t>75</w:t>
            </w:r>
          </w:p>
        </w:tc>
        <w:tc>
          <w:tcPr>
            <w:tcW w:w="2552" w:type="dxa"/>
            <w:tcBorders>
              <w:left w:val="single" w:sz="4" w:space="0" w:color="auto"/>
            </w:tcBorders>
          </w:tcPr>
          <w:p w14:paraId="4B21C9CE" w14:textId="54631E1F" w:rsidR="00035172" w:rsidRPr="005E26E7" w:rsidRDefault="003578B3" w:rsidP="005E26E7">
            <w:pPr>
              <w:spacing w:line="276" w:lineRule="auto"/>
              <w:ind w:left="7"/>
              <w:jc w:val="center"/>
              <w:rPr>
                <w:rFonts w:ascii="Times New Roman" w:eastAsia="Times New Roman" w:hAnsi="Times New Roman" w:cs="Times New Roman"/>
                <w:bCs/>
                <w:iCs/>
                <w:szCs w:val="24"/>
              </w:rPr>
            </w:pPr>
            <w:r>
              <w:rPr>
                <w:rFonts w:ascii="Times New Roman" w:eastAsia="Times New Roman" w:hAnsi="Times New Roman" w:cs="Times New Roman"/>
                <w:bCs/>
                <w:iCs/>
                <w:szCs w:val="24"/>
              </w:rPr>
              <w:t>+/</w:t>
            </w:r>
            <w:r w:rsidR="00035172">
              <w:rPr>
                <w:rFonts w:ascii="Times New Roman" w:eastAsia="Times New Roman" w:hAnsi="Times New Roman" w:cs="Times New Roman"/>
                <w:bCs/>
                <w:iCs/>
                <w:szCs w:val="24"/>
              </w:rPr>
              <w:t>-</w:t>
            </w:r>
            <w:r w:rsidR="00E43A34">
              <w:rPr>
                <w:rFonts w:ascii="Times New Roman" w:eastAsia="Times New Roman" w:hAnsi="Times New Roman" w:cs="Times New Roman"/>
                <w:bCs/>
                <w:iCs/>
                <w:szCs w:val="24"/>
              </w:rPr>
              <w:t>15</w:t>
            </w:r>
            <w:r w:rsidR="00035172">
              <w:rPr>
                <w:rFonts w:ascii="Times New Roman" w:eastAsia="Times New Roman" w:hAnsi="Times New Roman" w:cs="Times New Roman"/>
                <w:bCs/>
                <w:iCs/>
                <w:szCs w:val="24"/>
              </w:rPr>
              <w:t xml:space="preserve"> </w:t>
            </w:r>
            <w:r w:rsidR="00035172" w:rsidRPr="00035172">
              <w:rPr>
                <w:rFonts w:ascii="Times New Roman" w:eastAsia="Calibri" w:hAnsi="Times New Roman" w:cs="Times New Roman"/>
                <w:szCs w:val="24"/>
              </w:rPr>
              <w:t>%</w:t>
            </w:r>
            <w:r w:rsidR="00E43A34">
              <w:rPr>
                <w:rFonts w:ascii="Times New Roman" w:eastAsia="Calibri" w:hAnsi="Times New Roman" w:cs="Times New Roman"/>
                <w:szCs w:val="24"/>
              </w:rPr>
              <w:t xml:space="preserve">  </w:t>
            </w:r>
          </w:p>
        </w:tc>
      </w:tr>
      <w:tr w:rsidR="00035172" w:rsidRPr="005E26E7" w14:paraId="5EA013B0" w14:textId="6A47C9F6" w:rsidTr="0099335D">
        <w:trPr>
          <w:trHeight w:val="261"/>
        </w:trPr>
        <w:tc>
          <w:tcPr>
            <w:tcW w:w="1985" w:type="dxa"/>
          </w:tcPr>
          <w:p w14:paraId="0C854416" w14:textId="0954518D" w:rsidR="00035172" w:rsidRPr="005E26E7" w:rsidRDefault="00035172" w:rsidP="005E26E7">
            <w:pPr>
              <w:spacing w:line="276" w:lineRule="auto"/>
              <w:ind w:left="7" w:right="2"/>
              <w:jc w:val="center"/>
              <w:rPr>
                <w:rFonts w:ascii="Times New Roman" w:eastAsia="Times New Roman" w:hAnsi="Times New Roman" w:cs="Times New Roman"/>
                <w:bCs/>
                <w:szCs w:val="24"/>
              </w:rPr>
            </w:pPr>
            <w:r>
              <w:rPr>
                <w:rFonts w:ascii="Times New Roman" w:eastAsia="Times New Roman" w:hAnsi="Times New Roman" w:cs="Times New Roman"/>
                <w:bCs/>
                <w:szCs w:val="24"/>
              </w:rPr>
              <w:t>2</w:t>
            </w:r>
          </w:p>
        </w:tc>
        <w:tc>
          <w:tcPr>
            <w:tcW w:w="1701" w:type="dxa"/>
            <w:tcBorders>
              <w:right w:val="single" w:sz="4" w:space="0" w:color="auto"/>
            </w:tcBorders>
          </w:tcPr>
          <w:p w14:paraId="6F91C7B2" w14:textId="3C227A46" w:rsidR="00035172" w:rsidRPr="005E26E7" w:rsidRDefault="00E43A34" w:rsidP="005E26E7">
            <w:pPr>
              <w:spacing w:line="276" w:lineRule="auto"/>
              <w:ind w:left="6"/>
              <w:jc w:val="center"/>
              <w:rPr>
                <w:rFonts w:ascii="Times New Roman" w:eastAsia="Times New Roman" w:hAnsi="Times New Roman" w:cs="Times New Roman"/>
                <w:bCs/>
                <w:szCs w:val="24"/>
              </w:rPr>
            </w:pPr>
            <w:r>
              <w:rPr>
                <w:rFonts w:ascii="Times New Roman" w:eastAsia="Times New Roman" w:hAnsi="Times New Roman" w:cs="Times New Roman"/>
                <w:bCs/>
                <w:szCs w:val="24"/>
              </w:rPr>
              <w:t>0,66</w:t>
            </w:r>
            <w:r w:rsidR="0074492A">
              <w:rPr>
                <w:rFonts w:ascii="Times New Roman" w:eastAsia="Times New Roman" w:hAnsi="Times New Roman" w:cs="Times New Roman"/>
                <w:bCs/>
                <w:szCs w:val="24"/>
              </w:rPr>
              <w:t xml:space="preserve">   </w:t>
            </w:r>
          </w:p>
        </w:tc>
        <w:tc>
          <w:tcPr>
            <w:tcW w:w="1701" w:type="dxa"/>
            <w:tcBorders>
              <w:left w:val="single" w:sz="4" w:space="0" w:color="auto"/>
            </w:tcBorders>
          </w:tcPr>
          <w:p w14:paraId="46A6F159" w14:textId="4F1BFAA4" w:rsidR="00035172" w:rsidRPr="005E26E7" w:rsidRDefault="00035172" w:rsidP="005E26E7">
            <w:pPr>
              <w:spacing w:line="276" w:lineRule="auto"/>
              <w:ind w:left="11" w:right="6"/>
              <w:jc w:val="center"/>
              <w:rPr>
                <w:rFonts w:ascii="Times New Roman" w:eastAsia="Times New Roman" w:hAnsi="Times New Roman" w:cs="Times New Roman"/>
                <w:bCs/>
                <w:szCs w:val="24"/>
              </w:rPr>
            </w:pPr>
            <w:r w:rsidRPr="005E26E7">
              <w:rPr>
                <w:rFonts w:ascii="Times New Roman" w:eastAsia="Times New Roman" w:hAnsi="Times New Roman" w:cs="Times New Roman"/>
                <w:bCs/>
                <w:szCs w:val="24"/>
              </w:rPr>
              <w:t>1,</w:t>
            </w:r>
            <w:r w:rsidR="0074492A">
              <w:rPr>
                <w:rFonts w:ascii="Times New Roman" w:eastAsia="Times New Roman" w:hAnsi="Times New Roman" w:cs="Times New Roman"/>
                <w:bCs/>
                <w:szCs w:val="24"/>
              </w:rPr>
              <w:t>1</w:t>
            </w:r>
            <w:r w:rsidRPr="005E26E7">
              <w:rPr>
                <w:rFonts w:ascii="Times New Roman" w:eastAsia="Times New Roman" w:hAnsi="Times New Roman" w:cs="Times New Roman"/>
                <w:bCs/>
                <w:szCs w:val="24"/>
              </w:rPr>
              <w:t>5</w:t>
            </w:r>
            <w:r w:rsidR="0074492A">
              <w:rPr>
                <w:rFonts w:ascii="Times New Roman" w:eastAsia="Times New Roman" w:hAnsi="Times New Roman" w:cs="Times New Roman"/>
                <w:bCs/>
                <w:szCs w:val="24"/>
              </w:rPr>
              <w:t xml:space="preserve"> </w:t>
            </w:r>
          </w:p>
        </w:tc>
        <w:tc>
          <w:tcPr>
            <w:tcW w:w="1559" w:type="dxa"/>
          </w:tcPr>
          <w:p w14:paraId="0D85BC93" w14:textId="21C88B38" w:rsidR="00035172" w:rsidRPr="005E26E7" w:rsidRDefault="00035172" w:rsidP="005E26E7">
            <w:pPr>
              <w:spacing w:line="276" w:lineRule="auto"/>
              <w:ind w:left="7" w:right="5"/>
              <w:jc w:val="center"/>
              <w:rPr>
                <w:rFonts w:ascii="Times New Roman" w:eastAsia="Times New Roman" w:hAnsi="Times New Roman" w:cs="Times New Roman"/>
                <w:bCs/>
                <w:szCs w:val="24"/>
              </w:rPr>
            </w:pPr>
            <w:r w:rsidRPr="005E26E7">
              <w:rPr>
                <w:rFonts w:ascii="Times New Roman" w:eastAsia="Times New Roman" w:hAnsi="Times New Roman" w:cs="Times New Roman"/>
                <w:bCs/>
                <w:szCs w:val="24"/>
              </w:rPr>
              <w:t>1,</w:t>
            </w:r>
            <w:r w:rsidR="0074492A">
              <w:rPr>
                <w:rFonts w:ascii="Times New Roman" w:eastAsia="Times New Roman" w:hAnsi="Times New Roman" w:cs="Times New Roman"/>
                <w:bCs/>
                <w:szCs w:val="24"/>
              </w:rPr>
              <w:t>55</w:t>
            </w:r>
          </w:p>
        </w:tc>
        <w:tc>
          <w:tcPr>
            <w:tcW w:w="2552" w:type="dxa"/>
          </w:tcPr>
          <w:p w14:paraId="5F1BD24F" w14:textId="5A5846F4" w:rsidR="00035172" w:rsidRPr="005E26E7" w:rsidRDefault="003578B3" w:rsidP="005E26E7">
            <w:pPr>
              <w:spacing w:line="276" w:lineRule="auto"/>
              <w:ind w:left="7" w:right="5"/>
              <w:jc w:val="center"/>
              <w:rPr>
                <w:rFonts w:ascii="Times New Roman" w:eastAsia="Times New Roman" w:hAnsi="Times New Roman" w:cs="Times New Roman"/>
                <w:bCs/>
                <w:szCs w:val="24"/>
              </w:rPr>
            </w:pPr>
            <w:r>
              <w:rPr>
                <w:rFonts w:ascii="Times New Roman" w:eastAsia="Times New Roman" w:hAnsi="Times New Roman" w:cs="Times New Roman"/>
                <w:bCs/>
                <w:iCs/>
                <w:szCs w:val="24"/>
              </w:rPr>
              <w:t>+/</w:t>
            </w:r>
            <w:r w:rsidR="00035172">
              <w:rPr>
                <w:rFonts w:ascii="Times New Roman" w:eastAsia="Times New Roman" w:hAnsi="Times New Roman" w:cs="Times New Roman"/>
                <w:bCs/>
                <w:iCs/>
                <w:szCs w:val="24"/>
              </w:rPr>
              <w:t>-</w:t>
            </w:r>
            <w:r w:rsidR="00E43A34">
              <w:rPr>
                <w:rFonts w:ascii="Times New Roman" w:eastAsia="Times New Roman" w:hAnsi="Times New Roman" w:cs="Times New Roman"/>
                <w:bCs/>
                <w:iCs/>
                <w:szCs w:val="24"/>
              </w:rPr>
              <w:t>15</w:t>
            </w:r>
            <w:r w:rsidR="00035172">
              <w:rPr>
                <w:rFonts w:ascii="Times New Roman" w:eastAsia="Times New Roman" w:hAnsi="Times New Roman" w:cs="Times New Roman"/>
                <w:bCs/>
                <w:iCs/>
                <w:szCs w:val="24"/>
              </w:rPr>
              <w:t xml:space="preserve"> </w:t>
            </w:r>
            <w:r w:rsidR="00035172" w:rsidRPr="00035172">
              <w:rPr>
                <w:rFonts w:ascii="Times New Roman" w:eastAsia="Calibri" w:hAnsi="Times New Roman" w:cs="Times New Roman"/>
                <w:szCs w:val="24"/>
              </w:rPr>
              <w:t>%</w:t>
            </w:r>
          </w:p>
        </w:tc>
      </w:tr>
      <w:tr w:rsidR="00035172" w:rsidRPr="005E26E7" w14:paraId="76A560E8" w14:textId="496008C6" w:rsidTr="0099335D">
        <w:trPr>
          <w:trHeight w:val="261"/>
        </w:trPr>
        <w:tc>
          <w:tcPr>
            <w:tcW w:w="1985" w:type="dxa"/>
          </w:tcPr>
          <w:p w14:paraId="4748CA26" w14:textId="5864F5B2" w:rsidR="00035172" w:rsidRPr="005E26E7" w:rsidRDefault="00035172" w:rsidP="005E26E7">
            <w:pPr>
              <w:spacing w:line="276" w:lineRule="auto"/>
              <w:ind w:left="7" w:right="2"/>
              <w:jc w:val="center"/>
              <w:rPr>
                <w:rFonts w:ascii="Times New Roman" w:eastAsia="Times New Roman" w:hAnsi="Times New Roman" w:cs="Times New Roman"/>
                <w:bCs/>
                <w:szCs w:val="24"/>
              </w:rPr>
            </w:pPr>
            <w:r>
              <w:rPr>
                <w:rFonts w:ascii="Times New Roman" w:eastAsia="Times New Roman" w:hAnsi="Times New Roman" w:cs="Times New Roman"/>
                <w:bCs/>
                <w:szCs w:val="24"/>
              </w:rPr>
              <w:t>1</w:t>
            </w:r>
          </w:p>
        </w:tc>
        <w:tc>
          <w:tcPr>
            <w:tcW w:w="1701" w:type="dxa"/>
            <w:tcBorders>
              <w:right w:val="single" w:sz="4" w:space="0" w:color="auto"/>
            </w:tcBorders>
          </w:tcPr>
          <w:p w14:paraId="4E7FE52D" w14:textId="042930A1" w:rsidR="00035172" w:rsidRPr="005E26E7" w:rsidRDefault="00E43A34" w:rsidP="005E26E7">
            <w:pPr>
              <w:spacing w:line="276" w:lineRule="auto"/>
              <w:ind w:left="6"/>
              <w:jc w:val="center"/>
              <w:rPr>
                <w:rFonts w:ascii="Times New Roman" w:eastAsia="Times New Roman" w:hAnsi="Times New Roman" w:cs="Times New Roman"/>
                <w:bCs/>
                <w:szCs w:val="24"/>
              </w:rPr>
            </w:pPr>
            <w:r>
              <w:rPr>
                <w:rFonts w:ascii="Times New Roman" w:eastAsia="Times New Roman" w:hAnsi="Times New Roman" w:cs="Times New Roman"/>
                <w:bCs/>
                <w:szCs w:val="24"/>
              </w:rPr>
              <w:t>0,66</w:t>
            </w:r>
            <w:r w:rsidR="0074492A">
              <w:rPr>
                <w:rFonts w:ascii="Times New Roman" w:eastAsia="Times New Roman" w:hAnsi="Times New Roman" w:cs="Times New Roman"/>
                <w:bCs/>
                <w:szCs w:val="24"/>
              </w:rPr>
              <w:t xml:space="preserve">   </w:t>
            </w:r>
          </w:p>
        </w:tc>
        <w:tc>
          <w:tcPr>
            <w:tcW w:w="1701" w:type="dxa"/>
            <w:tcBorders>
              <w:left w:val="single" w:sz="4" w:space="0" w:color="auto"/>
            </w:tcBorders>
          </w:tcPr>
          <w:p w14:paraId="1B87D33B" w14:textId="6F57534F" w:rsidR="00035172" w:rsidRPr="005E26E7" w:rsidRDefault="00035172" w:rsidP="005E26E7">
            <w:pPr>
              <w:spacing w:line="276" w:lineRule="auto"/>
              <w:ind w:left="11" w:right="6"/>
              <w:jc w:val="center"/>
              <w:rPr>
                <w:rFonts w:ascii="Times New Roman" w:eastAsia="Times New Roman" w:hAnsi="Times New Roman" w:cs="Times New Roman"/>
                <w:bCs/>
                <w:szCs w:val="24"/>
              </w:rPr>
            </w:pPr>
            <w:r>
              <w:rPr>
                <w:rFonts w:ascii="Times New Roman" w:eastAsia="Times New Roman" w:hAnsi="Times New Roman" w:cs="Times New Roman"/>
                <w:bCs/>
                <w:szCs w:val="24"/>
              </w:rPr>
              <w:t>1,</w:t>
            </w:r>
            <w:r w:rsidR="0074492A">
              <w:rPr>
                <w:rFonts w:ascii="Times New Roman" w:eastAsia="Times New Roman" w:hAnsi="Times New Roman" w:cs="Times New Roman"/>
                <w:bCs/>
                <w:szCs w:val="24"/>
              </w:rPr>
              <w:t xml:space="preserve">05 </w:t>
            </w:r>
          </w:p>
        </w:tc>
        <w:tc>
          <w:tcPr>
            <w:tcW w:w="1559" w:type="dxa"/>
          </w:tcPr>
          <w:p w14:paraId="44BF36C8" w14:textId="01CE2856" w:rsidR="00035172" w:rsidRPr="005E26E7" w:rsidRDefault="00035172" w:rsidP="005E26E7">
            <w:pPr>
              <w:spacing w:line="276" w:lineRule="auto"/>
              <w:ind w:left="7" w:right="5"/>
              <w:jc w:val="center"/>
              <w:rPr>
                <w:rFonts w:ascii="Times New Roman" w:eastAsia="Times New Roman" w:hAnsi="Times New Roman" w:cs="Times New Roman"/>
                <w:bCs/>
                <w:szCs w:val="24"/>
              </w:rPr>
            </w:pPr>
            <w:r>
              <w:rPr>
                <w:rFonts w:ascii="Times New Roman" w:eastAsia="Times New Roman" w:hAnsi="Times New Roman" w:cs="Times New Roman"/>
                <w:bCs/>
                <w:szCs w:val="24"/>
              </w:rPr>
              <w:t>1,</w:t>
            </w:r>
            <w:r w:rsidR="0074492A">
              <w:rPr>
                <w:rFonts w:ascii="Times New Roman" w:eastAsia="Times New Roman" w:hAnsi="Times New Roman" w:cs="Times New Roman"/>
                <w:bCs/>
                <w:szCs w:val="24"/>
              </w:rPr>
              <w:t>30</w:t>
            </w:r>
          </w:p>
        </w:tc>
        <w:tc>
          <w:tcPr>
            <w:tcW w:w="2552" w:type="dxa"/>
          </w:tcPr>
          <w:p w14:paraId="043D793D" w14:textId="77777777" w:rsidR="00035172" w:rsidRDefault="00035172" w:rsidP="005E26E7">
            <w:pPr>
              <w:spacing w:line="276" w:lineRule="auto"/>
              <w:ind w:left="7" w:right="5"/>
              <w:jc w:val="center"/>
              <w:rPr>
                <w:rFonts w:ascii="Times New Roman" w:eastAsia="Times New Roman" w:hAnsi="Times New Roman" w:cs="Times New Roman"/>
                <w:bCs/>
                <w:szCs w:val="24"/>
              </w:rPr>
            </w:pPr>
          </w:p>
        </w:tc>
      </w:tr>
    </w:tbl>
    <w:p w14:paraId="0EBB9764" w14:textId="77777777" w:rsidR="005E26E7" w:rsidRDefault="005E26E7" w:rsidP="005E26E7">
      <w:pPr>
        <w:widowControl w:val="0"/>
        <w:tabs>
          <w:tab w:val="left" w:pos="0"/>
        </w:tabs>
        <w:autoSpaceDE w:val="0"/>
        <w:autoSpaceDN w:val="0"/>
        <w:spacing w:line="276" w:lineRule="auto"/>
        <w:ind w:right="-518"/>
        <w:rPr>
          <w:rFonts w:ascii="Times New Roman" w:eastAsia="Times New Roman" w:hAnsi="Times New Roman" w:cs="Times New Roman"/>
          <w:sz w:val="20"/>
          <w:szCs w:val="20"/>
        </w:rPr>
      </w:pPr>
    </w:p>
    <w:p w14:paraId="3E20414C" w14:textId="3391240F" w:rsidR="005E26E7" w:rsidRDefault="005E26E7" w:rsidP="005015F2">
      <w:pPr>
        <w:widowControl w:val="0"/>
        <w:tabs>
          <w:tab w:val="left" w:pos="0"/>
        </w:tabs>
        <w:autoSpaceDE w:val="0"/>
        <w:autoSpaceDN w:val="0"/>
        <w:spacing w:line="276" w:lineRule="auto"/>
        <w:ind w:right="-518" w:firstLine="567"/>
        <w:rPr>
          <w:rFonts w:ascii="Times New Roman" w:eastAsia="Times New Roman" w:hAnsi="Times New Roman" w:cs="Times New Roman"/>
          <w:szCs w:val="24"/>
        </w:rPr>
      </w:pPr>
      <w:r w:rsidRPr="00E43A34">
        <w:rPr>
          <w:rFonts w:ascii="Times New Roman" w:eastAsia="Times New Roman" w:hAnsi="Times New Roman" w:cs="Times New Roman"/>
          <w:szCs w:val="24"/>
        </w:rPr>
        <w:t>* konkreti pareiginės algos koeficiento reikšmė nustatoma Savivaldybės tarybos sprendimu.</w:t>
      </w:r>
    </w:p>
    <w:p w14:paraId="76974858" w14:textId="77777777" w:rsidR="00CE5587" w:rsidRDefault="00CE5587" w:rsidP="005E26E7">
      <w:pPr>
        <w:widowControl w:val="0"/>
        <w:tabs>
          <w:tab w:val="left" w:pos="0"/>
        </w:tabs>
        <w:autoSpaceDE w:val="0"/>
        <w:autoSpaceDN w:val="0"/>
        <w:spacing w:line="276" w:lineRule="auto"/>
        <w:ind w:right="-518"/>
        <w:rPr>
          <w:rFonts w:ascii="Times New Roman" w:eastAsia="Times New Roman" w:hAnsi="Times New Roman" w:cs="Times New Roman"/>
          <w:szCs w:val="24"/>
        </w:rPr>
      </w:pPr>
    </w:p>
    <w:p w14:paraId="2F6BBBB6" w14:textId="56F06BD7" w:rsidR="00CE5587" w:rsidRPr="005015F2" w:rsidRDefault="00CE5587" w:rsidP="005015F2">
      <w:pPr>
        <w:widowControl w:val="0"/>
        <w:tabs>
          <w:tab w:val="left" w:pos="0"/>
        </w:tabs>
        <w:autoSpaceDE w:val="0"/>
        <w:autoSpaceDN w:val="0"/>
        <w:spacing w:line="276" w:lineRule="auto"/>
        <w:ind w:firstLine="567"/>
        <w:jc w:val="both"/>
        <w:rPr>
          <w:rFonts w:ascii="Times New Roman" w:eastAsia="Times New Roman" w:hAnsi="Times New Roman" w:cs="Times New Roman"/>
          <w:i/>
          <w:iCs/>
          <w:szCs w:val="24"/>
        </w:rPr>
      </w:pPr>
      <w:r w:rsidRPr="005015F2">
        <w:rPr>
          <w:rFonts w:ascii="Times New Roman" w:eastAsia="Times New Roman" w:hAnsi="Times New Roman" w:cs="Times New Roman"/>
          <w:i/>
          <w:iCs/>
          <w:szCs w:val="24"/>
        </w:rPr>
        <w:t xml:space="preserve">Lietuvos Respublikos pareiginės algos (atlyginimo) bazinio dydžio įstatyme einamiesiems metams taikomo pareiginės algos (atlyginimo) bazinis dydis </w:t>
      </w:r>
      <w:r w:rsidR="005015F2">
        <w:rPr>
          <w:rFonts w:ascii="Times New Roman" w:eastAsia="Times New Roman" w:hAnsi="Times New Roman" w:cs="Times New Roman"/>
          <w:i/>
          <w:iCs/>
          <w:szCs w:val="24"/>
        </w:rPr>
        <w:t>-</w:t>
      </w:r>
      <w:r w:rsidRPr="005015F2">
        <w:rPr>
          <w:rFonts w:ascii="Times New Roman" w:eastAsia="Times New Roman" w:hAnsi="Times New Roman" w:cs="Times New Roman"/>
          <w:i/>
          <w:iCs/>
          <w:szCs w:val="24"/>
        </w:rPr>
        <w:t xml:space="preserve"> 1785,40 Eur.</w:t>
      </w:r>
    </w:p>
    <w:p w14:paraId="5B15193A" w14:textId="77777777" w:rsidR="00CE5587" w:rsidRPr="005015F2" w:rsidRDefault="00CE5587" w:rsidP="005E26E7">
      <w:pPr>
        <w:widowControl w:val="0"/>
        <w:tabs>
          <w:tab w:val="left" w:pos="0"/>
        </w:tabs>
        <w:autoSpaceDE w:val="0"/>
        <w:autoSpaceDN w:val="0"/>
        <w:spacing w:line="276" w:lineRule="auto"/>
        <w:ind w:right="-518"/>
        <w:rPr>
          <w:rFonts w:ascii="Times New Roman" w:eastAsia="Times New Roman" w:hAnsi="Times New Roman" w:cs="Times New Roman"/>
          <w:i/>
          <w:iCs/>
          <w:sz w:val="16"/>
          <w:szCs w:val="16"/>
        </w:rPr>
      </w:pPr>
    </w:p>
    <w:p w14:paraId="665DD8D2" w14:textId="3D410683" w:rsidR="00472BDA" w:rsidRDefault="00472BDA" w:rsidP="00472BDA">
      <w:pPr>
        <w:widowControl w:val="0"/>
        <w:tabs>
          <w:tab w:val="left" w:pos="0"/>
        </w:tabs>
        <w:autoSpaceDE w:val="0"/>
        <w:autoSpaceDN w:val="0"/>
        <w:spacing w:line="276" w:lineRule="auto"/>
        <w:ind w:right="-518"/>
        <w:jc w:val="cente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p w14:paraId="0E97C4D8" w14:textId="77777777" w:rsidR="00472BDA" w:rsidRDefault="00472BDA" w:rsidP="00472BDA">
      <w:pPr>
        <w:spacing w:line="276" w:lineRule="auto"/>
        <w:ind w:firstLine="5387"/>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br w:type="page"/>
      </w:r>
    </w:p>
    <w:p w14:paraId="07B14C98" w14:textId="77777777" w:rsidR="008B44BB" w:rsidRDefault="008B44BB" w:rsidP="008B44BB">
      <w:pPr>
        <w:spacing w:line="276" w:lineRule="auto"/>
        <w:ind w:firstLine="5387"/>
        <w:jc w:val="both"/>
        <w:rPr>
          <w:rFonts w:asciiTheme="majorBidi" w:eastAsia="Times New Roman" w:hAnsiTheme="majorBidi" w:cstheme="majorBidi"/>
          <w:szCs w:val="24"/>
          <w:lang w:eastAsia="lt-LT"/>
        </w:rPr>
      </w:pPr>
      <w:r w:rsidRPr="00495583">
        <w:rPr>
          <w:rFonts w:asciiTheme="majorBidi" w:eastAsia="Times New Roman" w:hAnsiTheme="majorBidi" w:cstheme="majorBidi"/>
          <w:szCs w:val="24"/>
          <w:lang w:eastAsia="lt-LT"/>
        </w:rPr>
        <w:lastRenderedPageBreak/>
        <w:t>Ukmergės savivaldybės kontrol</w:t>
      </w:r>
      <w:r>
        <w:rPr>
          <w:rFonts w:asciiTheme="majorBidi" w:eastAsia="Times New Roman" w:hAnsiTheme="majorBidi" w:cstheme="majorBidi"/>
          <w:szCs w:val="24"/>
          <w:lang w:eastAsia="lt-LT"/>
        </w:rPr>
        <w:t xml:space="preserve">ės ir audito </w:t>
      </w:r>
    </w:p>
    <w:p w14:paraId="37D4229C" w14:textId="77777777" w:rsidR="008B44BB" w:rsidRDefault="008B44BB" w:rsidP="008B44BB">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zCs w:val="24"/>
          <w:lang w:eastAsia="lt-LT"/>
        </w:rPr>
        <w:t xml:space="preserve">tarnybos </w:t>
      </w:r>
      <w:r w:rsidRPr="001B3A3B">
        <w:rPr>
          <w:rFonts w:asciiTheme="majorBidi" w:eastAsia="Times New Roman" w:hAnsiTheme="majorBidi" w:cstheme="majorBidi"/>
          <w:spacing w:val="-4"/>
          <w:szCs w:val="24"/>
          <w:lang w:eastAsia="lt-LT"/>
        </w:rPr>
        <w:t xml:space="preserve">darbo apmokėjimo sistemos </w:t>
      </w:r>
    </w:p>
    <w:p w14:paraId="2197A36A" w14:textId="5B19CBEE" w:rsidR="00472BDA" w:rsidRDefault="008B44BB" w:rsidP="00472BDA">
      <w:pPr>
        <w:spacing w:line="276" w:lineRule="auto"/>
        <w:ind w:firstLine="5387"/>
        <w:jc w:val="both"/>
        <w:rPr>
          <w:rFonts w:asciiTheme="majorBidi" w:eastAsia="Times New Roman" w:hAnsiTheme="majorBidi" w:cstheme="majorBidi"/>
          <w:spacing w:val="-4"/>
          <w:szCs w:val="24"/>
          <w:lang w:eastAsia="lt-LT"/>
        </w:rPr>
      </w:pPr>
      <w:r>
        <w:rPr>
          <w:rFonts w:asciiTheme="majorBidi" w:eastAsia="Times New Roman" w:hAnsiTheme="majorBidi" w:cstheme="majorBidi"/>
          <w:spacing w:val="-4"/>
          <w:szCs w:val="24"/>
          <w:lang w:eastAsia="lt-LT"/>
        </w:rPr>
        <w:t>4</w:t>
      </w:r>
      <w:r w:rsidR="00472BDA" w:rsidRPr="001B3A3B">
        <w:rPr>
          <w:rFonts w:asciiTheme="majorBidi" w:eastAsia="Times New Roman" w:hAnsiTheme="majorBidi" w:cstheme="majorBidi"/>
          <w:spacing w:val="-4"/>
          <w:szCs w:val="24"/>
          <w:lang w:eastAsia="lt-LT"/>
        </w:rPr>
        <w:t xml:space="preserve"> priedas</w:t>
      </w:r>
    </w:p>
    <w:p w14:paraId="0C4D81D6" w14:textId="77777777" w:rsidR="00472BDA" w:rsidRDefault="00472BDA" w:rsidP="005E26E7">
      <w:pPr>
        <w:widowControl w:val="0"/>
        <w:tabs>
          <w:tab w:val="left" w:pos="0"/>
        </w:tabs>
        <w:autoSpaceDE w:val="0"/>
        <w:autoSpaceDN w:val="0"/>
        <w:spacing w:line="276" w:lineRule="auto"/>
        <w:ind w:right="-518"/>
        <w:rPr>
          <w:rFonts w:ascii="Times New Roman" w:eastAsia="Times New Roman" w:hAnsi="Times New Roman" w:cs="Times New Roman"/>
          <w:szCs w:val="24"/>
        </w:rPr>
      </w:pPr>
    </w:p>
    <w:p w14:paraId="2E442D4E" w14:textId="77777777" w:rsidR="00472BDA" w:rsidRDefault="00472BDA" w:rsidP="005E26E7">
      <w:pPr>
        <w:widowControl w:val="0"/>
        <w:tabs>
          <w:tab w:val="left" w:pos="0"/>
        </w:tabs>
        <w:autoSpaceDE w:val="0"/>
        <w:autoSpaceDN w:val="0"/>
        <w:spacing w:line="276" w:lineRule="auto"/>
        <w:ind w:right="-518"/>
        <w:rPr>
          <w:rFonts w:ascii="Times New Roman" w:eastAsia="Times New Roman" w:hAnsi="Times New Roman" w:cs="Times New Roman"/>
          <w:szCs w:val="24"/>
        </w:rPr>
      </w:pPr>
    </w:p>
    <w:p w14:paraId="50826651" w14:textId="0DC8347D" w:rsidR="00472BDA" w:rsidRDefault="004C2AB7" w:rsidP="004C2AB7">
      <w:pPr>
        <w:widowControl w:val="0"/>
        <w:tabs>
          <w:tab w:val="left" w:pos="0"/>
        </w:tabs>
        <w:autoSpaceDE w:val="0"/>
        <w:autoSpaceDN w:val="0"/>
        <w:spacing w:line="276" w:lineRule="auto"/>
        <w:ind w:right="-518"/>
        <w:jc w:val="center"/>
        <w:rPr>
          <w:rFonts w:asciiTheme="majorBidi" w:hAnsiTheme="majorBidi" w:cstheme="majorBidi"/>
          <w:b/>
          <w:bCs/>
          <w:sz w:val="23"/>
          <w:szCs w:val="23"/>
        </w:rPr>
      </w:pPr>
      <w:r w:rsidRPr="004C2AB7">
        <w:rPr>
          <w:rFonts w:asciiTheme="majorBidi" w:hAnsiTheme="majorBidi" w:cstheme="majorBidi"/>
          <w:b/>
          <w:bCs/>
          <w:sz w:val="23"/>
          <w:szCs w:val="23"/>
        </w:rPr>
        <w:t>SKATINIMO PRIEMONĖS</w:t>
      </w:r>
      <w:r>
        <w:rPr>
          <w:rFonts w:asciiTheme="majorBidi" w:hAnsiTheme="majorBidi" w:cstheme="majorBidi"/>
          <w:b/>
          <w:bCs/>
          <w:sz w:val="23"/>
          <w:szCs w:val="23"/>
        </w:rPr>
        <w:t xml:space="preserve"> KONTROLĖS IR AUDITO TARNYBOJE</w:t>
      </w:r>
    </w:p>
    <w:p w14:paraId="311C175A" w14:textId="77777777" w:rsidR="004C2AB7" w:rsidRPr="004C2AB7" w:rsidRDefault="004C2AB7" w:rsidP="00756157">
      <w:pPr>
        <w:widowControl w:val="0"/>
        <w:tabs>
          <w:tab w:val="left" w:pos="0"/>
        </w:tabs>
        <w:autoSpaceDE w:val="0"/>
        <w:autoSpaceDN w:val="0"/>
        <w:spacing w:line="276" w:lineRule="auto"/>
        <w:ind w:right="-518"/>
        <w:jc w:val="center"/>
        <w:rPr>
          <w:rFonts w:asciiTheme="majorBidi" w:eastAsia="Times New Roman" w:hAnsiTheme="majorBidi" w:cstheme="majorBidi"/>
          <w:szCs w:val="24"/>
        </w:rPr>
      </w:pP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6"/>
        <w:gridCol w:w="5280"/>
      </w:tblGrid>
      <w:tr w:rsidR="004C2AB7" w:rsidRPr="004C2AB7" w14:paraId="28D8562F" w14:textId="77777777" w:rsidTr="00756157">
        <w:trPr>
          <w:trHeight w:val="100"/>
        </w:trPr>
        <w:tc>
          <w:tcPr>
            <w:tcW w:w="4326" w:type="dxa"/>
            <w:tcBorders>
              <w:top w:val="single" w:sz="4" w:space="0" w:color="auto"/>
              <w:left w:val="single" w:sz="4" w:space="0" w:color="auto"/>
              <w:bottom w:val="single" w:sz="4" w:space="0" w:color="auto"/>
              <w:right w:val="single" w:sz="4" w:space="0" w:color="auto"/>
            </w:tcBorders>
          </w:tcPr>
          <w:p w14:paraId="1564FA58" w14:textId="33440088" w:rsidR="004C2AB7" w:rsidRPr="004C2AB7" w:rsidRDefault="004C2AB7" w:rsidP="00756157">
            <w:pPr>
              <w:pStyle w:val="Default"/>
              <w:jc w:val="center"/>
              <w:rPr>
                <w:rFonts w:asciiTheme="majorBidi" w:hAnsiTheme="majorBidi" w:cstheme="majorBidi"/>
                <w:b/>
                <w:bCs/>
                <w:sz w:val="22"/>
                <w:szCs w:val="22"/>
              </w:rPr>
            </w:pPr>
            <w:r w:rsidRPr="004C2AB7">
              <w:rPr>
                <w:rFonts w:asciiTheme="majorBidi" w:hAnsiTheme="majorBidi" w:cstheme="majorBidi"/>
                <w:b/>
                <w:bCs/>
                <w:sz w:val="22"/>
                <w:szCs w:val="22"/>
              </w:rPr>
              <w:t>SKATINIMO FORMA</w:t>
            </w:r>
          </w:p>
        </w:tc>
        <w:tc>
          <w:tcPr>
            <w:tcW w:w="5280" w:type="dxa"/>
            <w:tcBorders>
              <w:top w:val="single" w:sz="4" w:space="0" w:color="auto"/>
              <w:left w:val="single" w:sz="4" w:space="0" w:color="auto"/>
              <w:bottom w:val="single" w:sz="4" w:space="0" w:color="auto"/>
              <w:right w:val="single" w:sz="4" w:space="0" w:color="auto"/>
            </w:tcBorders>
          </w:tcPr>
          <w:p w14:paraId="5DE4AD47" w14:textId="52D52DAF" w:rsidR="004C2AB7" w:rsidRPr="004C2AB7" w:rsidRDefault="004C2AB7" w:rsidP="00756157">
            <w:pPr>
              <w:pStyle w:val="Default"/>
              <w:jc w:val="center"/>
              <w:rPr>
                <w:rFonts w:asciiTheme="majorBidi" w:hAnsiTheme="majorBidi" w:cstheme="majorBidi"/>
                <w:b/>
                <w:bCs/>
                <w:sz w:val="22"/>
                <w:szCs w:val="22"/>
              </w:rPr>
            </w:pPr>
            <w:r w:rsidRPr="004C2AB7">
              <w:rPr>
                <w:rFonts w:asciiTheme="majorBidi" w:hAnsiTheme="majorBidi" w:cstheme="majorBidi"/>
                <w:b/>
                <w:bCs/>
                <w:sz w:val="22"/>
                <w:szCs w:val="22"/>
              </w:rPr>
              <w:t>PRIEMONĖS</w:t>
            </w:r>
          </w:p>
        </w:tc>
      </w:tr>
      <w:tr w:rsidR="004C2AB7" w:rsidRPr="004C2AB7" w14:paraId="20B678A4" w14:textId="77777777" w:rsidTr="00756157">
        <w:trPr>
          <w:trHeight w:val="100"/>
        </w:trPr>
        <w:tc>
          <w:tcPr>
            <w:tcW w:w="9606" w:type="dxa"/>
            <w:gridSpan w:val="2"/>
            <w:tcBorders>
              <w:top w:val="single" w:sz="4" w:space="0" w:color="auto"/>
              <w:left w:val="single" w:sz="4" w:space="0" w:color="auto"/>
              <w:bottom w:val="single" w:sz="4" w:space="0" w:color="auto"/>
              <w:right w:val="single" w:sz="4" w:space="0" w:color="auto"/>
            </w:tcBorders>
          </w:tcPr>
          <w:p w14:paraId="7EB5D4ED" w14:textId="4E2859F5" w:rsidR="004C2AB7" w:rsidRPr="004C2AB7" w:rsidRDefault="004C2AB7" w:rsidP="00756157">
            <w:pPr>
              <w:pStyle w:val="Default"/>
              <w:jc w:val="center"/>
              <w:rPr>
                <w:rFonts w:asciiTheme="majorBidi" w:hAnsiTheme="majorBidi" w:cstheme="majorBidi"/>
                <w:b/>
                <w:bCs/>
                <w:sz w:val="22"/>
                <w:szCs w:val="22"/>
              </w:rPr>
            </w:pPr>
            <w:r>
              <w:rPr>
                <w:rFonts w:asciiTheme="majorBidi" w:hAnsiTheme="majorBidi" w:cstheme="majorBidi"/>
                <w:b/>
                <w:bCs/>
                <w:sz w:val="22"/>
                <w:szCs w:val="22"/>
              </w:rPr>
              <w:t>Tiesioginis materialinis skatinimas</w:t>
            </w:r>
          </w:p>
        </w:tc>
      </w:tr>
      <w:tr w:rsidR="004C2AB7" w:rsidRPr="004C2AB7" w14:paraId="457AF83E" w14:textId="77777777" w:rsidTr="00756157">
        <w:trPr>
          <w:trHeight w:val="100"/>
        </w:trPr>
        <w:tc>
          <w:tcPr>
            <w:tcW w:w="4326" w:type="dxa"/>
            <w:tcBorders>
              <w:top w:val="single" w:sz="4" w:space="0" w:color="auto"/>
              <w:left w:val="single" w:sz="4" w:space="0" w:color="auto"/>
              <w:bottom w:val="single" w:sz="4" w:space="0" w:color="auto"/>
              <w:right w:val="single" w:sz="4" w:space="0" w:color="auto"/>
            </w:tcBorders>
          </w:tcPr>
          <w:p w14:paraId="72850A51" w14:textId="59C2E1A1" w:rsidR="004C2AB7" w:rsidRPr="00CE5587" w:rsidRDefault="004C2AB7" w:rsidP="00756157">
            <w:pPr>
              <w:pStyle w:val="Default"/>
              <w:rPr>
                <w:rFonts w:asciiTheme="majorBidi" w:hAnsiTheme="majorBidi" w:cstheme="majorBidi"/>
                <w:sz w:val="22"/>
                <w:szCs w:val="22"/>
              </w:rPr>
            </w:pPr>
            <w:r w:rsidRPr="00CE5587">
              <w:rPr>
                <w:rFonts w:asciiTheme="majorBidi" w:hAnsiTheme="majorBidi" w:cstheme="majorBidi"/>
                <w:sz w:val="22"/>
                <w:szCs w:val="22"/>
              </w:rPr>
              <w:t xml:space="preserve"> </w:t>
            </w:r>
            <w:r w:rsidR="00F01DCE" w:rsidRPr="00CE5587">
              <w:rPr>
                <w:rFonts w:asciiTheme="majorBidi" w:eastAsia="Calibri" w:hAnsiTheme="majorBidi" w:cstheme="majorBidi"/>
                <w:color w:val="auto"/>
                <w:sz w:val="22"/>
                <w:szCs w:val="22"/>
                <w14:ligatures w14:val="none"/>
              </w:rPr>
              <w:t xml:space="preserve">Dovanos už ypatingus nuopelnus </w:t>
            </w:r>
          </w:p>
        </w:tc>
        <w:tc>
          <w:tcPr>
            <w:tcW w:w="5280" w:type="dxa"/>
            <w:tcBorders>
              <w:top w:val="single" w:sz="4" w:space="0" w:color="auto"/>
              <w:left w:val="single" w:sz="4" w:space="0" w:color="auto"/>
              <w:bottom w:val="single" w:sz="4" w:space="0" w:color="auto"/>
              <w:right w:val="single" w:sz="4" w:space="0" w:color="auto"/>
            </w:tcBorders>
          </w:tcPr>
          <w:p w14:paraId="74E9B969" w14:textId="43811ED1" w:rsidR="004C2AB7" w:rsidRPr="00CE5587" w:rsidRDefault="00F01DCE" w:rsidP="00756157">
            <w:pPr>
              <w:pStyle w:val="Default"/>
              <w:rPr>
                <w:rFonts w:asciiTheme="majorBidi" w:hAnsiTheme="majorBidi" w:cstheme="majorBidi"/>
                <w:b/>
                <w:bCs/>
                <w:sz w:val="22"/>
                <w:szCs w:val="22"/>
              </w:rPr>
            </w:pPr>
            <w:r w:rsidRPr="00CE5587">
              <w:rPr>
                <w:rFonts w:asciiTheme="majorBidi" w:eastAsia="Calibri" w:hAnsiTheme="majorBidi" w:cstheme="majorBidi"/>
                <w:color w:val="auto"/>
                <w:sz w:val="22"/>
                <w:szCs w:val="22"/>
                <w14:ligatures w14:val="none"/>
              </w:rPr>
              <w:t>Vardinės d</w:t>
            </w:r>
            <w:r w:rsidR="004C2AB7" w:rsidRPr="00CE5587">
              <w:rPr>
                <w:rFonts w:asciiTheme="majorBidi" w:eastAsia="Calibri" w:hAnsiTheme="majorBidi" w:cstheme="majorBidi"/>
                <w:color w:val="auto"/>
                <w:sz w:val="22"/>
                <w:szCs w:val="22"/>
                <w14:ligatures w14:val="none"/>
              </w:rPr>
              <w:t xml:space="preserve">ovanos už ypatingus nuopelnus </w:t>
            </w:r>
          </w:p>
        </w:tc>
      </w:tr>
      <w:tr w:rsidR="004C2AB7" w:rsidRPr="004C2AB7" w14:paraId="56DDB0B9" w14:textId="77777777" w:rsidTr="00756157">
        <w:trPr>
          <w:trHeight w:val="100"/>
        </w:trPr>
        <w:tc>
          <w:tcPr>
            <w:tcW w:w="9606" w:type="dxa"/>
            <w:gridSpan w:val="2"/>
            <w:tcBorders>
              <w:top w:val="single" w:sz="4" w:space="0" w:color="auto"/>
              <w:left w:val="single" w:sz="4" w:space="0" w:color="auto"/>
              <w:bottom w:val="single" w:sz="4" w:space="0" w:color="auto"/>
              <w:right w:val="single" w:sz="4" w:space="0" w:color="auto"/>
            </w:tcBorders>
          </w:tcPr>
          <w:p w14:paraId="0E6F174D" w14:textId="6309DAC4" w:rsidR="004C2AB7" w:rsidRPr="004C2AB7" w:rsidRDefault="004C2AB7" w:rsidP="00756157">
            <w:pPr>
              <w:pStyle w:val="Default"/>
              <w:jc w:val="center"/>
              <w:rPr>
                <w:rFonts w:asciiTheme="majorBidi" w:hAnsiTheme="majorBidi" w:cstheme="majorBidi"/>
                <w:b/>
                <w:bCs/>
                <w:sz w:val="22"/>
                <w:szCs w:val="22"/>
              </w:rPr>
            </w:pPr>
            <w:r w:rsidRPr="004C2AB7">
              <w:rPr>
                <w:rFonts w:asciiTheme="majorBidi" w:hAnsiTheme="majorBidi" w:cstheme="majorBidi"/>
                <w:b/>
                <w:bCs/>
                <w:sz w:val="22"/>
                <w:szCs w:val="22"/>
              </w:rPr>
              <w:t>Netiesioginis materialinis skatinimas</w:t>
            </w:r>
          </w:p>
        </w:tc>
      </w:tr>
      <w:tr w:rsidR="004C2AB7" w:rsidRPr="004C2AB7" w14:paraId="5EF98F8A" w14:textId="77777777" w:rsidTr="00756157">
        <w:trPr>
          <w:trHeight w:val="245"/>
        </w:trPr>
        <w:tc>
          <w:tcPr>
            <w:tcW w:w="4326" w:type="dxa"/>
            <w:tcBorders>
              <w:top w:val="single" w:sz="4" w:space="0" w:color="auto"/>
              <w:left w:val="single" w:sz="4" w:space="0" w:color="auto"/>
              <w:bottom w:val="single" w:sz="4" w:space="0" w:color="auto"/>
              <w:right w:val="single" w:sz="4" w:space="0" w:color="auto"/>
            </w:tcBorders>
          </w:tcPr>
          <w:p w14:paraId="11D19B8D" w14:textId="64F93211" w:rsidR="004C2AB7" w:rsidRPr="004C2AB7" w:rsidRDefault="004C2AB7" w:rsidP="00756157">
            <w:pPr>
              <w:pStyle w:val="Default"/>
              <w:rPr>
                <w:rFonts w:asciiTheme="majorBidi" w:hAnsiTheme="majorBidi" w:cstheme="majorBidi"/>
                <w:sz w:val="22"/>
                <w:szCs w:val="22"/>
              </w:rPr>
            </w:pPr>
            <w:r>
              <w:rPr>
                <w:rFonts w:asciiTheme="majorBidi" w:hAnsiTheme="majorBidi" w:cstheme="majorBidi"/>
                <w:sz w:val="22"/>
                <w:szCs w:val="22"/>
              </w:rPr>
              <w:t>Transporto išlaidų apmokėjimas</w:t>
            </w:r>
            <w:r w:rsidRPr="004C2AB7">
              <w:rPr>
                <w:rFonts w:asciiTheme="majorBidi" w:hAnsiTheme="majorBidi" w:cstheme="majorBidi"/>
                <w:sz w:val="22"/>
                <w:szCs w:val="22"/>
              </w:rPr>
              <w:t xml:space="preserve"> </w:t>
            </w:r>
          </w:p>
        </w:tc>
        <w:tc>
          <w:tcPr>
            <w:tcW w:w="5280" w:type="dxa"/>
            <w:tcBorders>
              <w:top w:val="single" w:sz="4" w:space="0" w:color="auto"/>
              <w:left w:val="single" w:sz="4" w:space="0" w:color="auto"/>
              <w:bottom w:val="single" w:sz="4" w:space="0" w:color="auto"/>
              <w:right w:val="single" w:sz="4" w:space="0" w:color="auto"/>
            </w:tcBorders>
          </w:tcPr>
          <w:p w14:paraId="31492ABE" w14:textId="0485086A" w:rsidR="004C2AB7" w:rsidRPr="004C2AB7" w:rsidRDefault="004C2AB7" w:rsidP="00756157">
            <w:pPr>
              <w:pStyle w:val="Default"/>
              <w:rPr>
                <w:rFonts w:asciiTheme="majorBidi" w:hAnsiTheme="majorBidi" w:cstheme="majorBidi"/>
                <w:sz w:val="22"/>
                <w:szCs w:val="22"/>
              </w:rPr>
            </w:pPr>
            <w:r>
              <w:rPr>
                <w:rFonts w:asciiTheme="majorBidi" w:hAnsiTheme="majorBidi" w:cstheme="majorBidi"/>
                <w:sz w:val="22"/>
                <w:szCs w:val="22"/>
              </w:rPr>
              <w:t xml:space="preserve">Transporto išlaidų į darbą ir atgal kompensavimas teisės aktų nustatyta tvarka </w:t>
            </w:r>
            <w:r w:rsidRPr="004C2AB7">
              <w:rPr>
                <w:rFonts w:asciiTheme="majorBidi" w:hAnsiTheme="majorBidi" w:cstheme="majorBidi"/>
                <w:sz w:val="22"/>
                <w:szCs w:val="22"/>
              </w:rPr>
              <w:t xml:space="preserve"> </w:t>
            </w:r>
          </w:p>
        </w:tc>
      </w:tr>
      <w:tr w:rsidR="004C2AB7" w:rsidRPr="004C2AB7" w14:paraId="51568D85" w14:textId="77777777" w:rsidTr="00756157">
        <w:trPr>
          <w:trHeight w:val="245"/>
        </w:trPr>
        <w:tc>
          <w:tcPr>
            <w:tcW w:w="4326" w:type="dxa"/>
            <w:tcBorders>
              <w:top w:val="single" w:sz="4" w:space="0" w:color="auto"/>
              <w:left w:val="single" w:sz="4" w:space="0" w:color="auto"/>
              <w:bottom w:val="single" w:sz="4" w:space="0" w:color="auto"/>
              <w:right w:val="single" w:sz="4" w:space="0" w:color="auto"/>
            </w:tcBorders>
          </w:tcPr>
          <w:p w14:paraId="27049D24" w14:textId="3920498C" w:rsidR="004C2AB7" w:rsidRPr="004C2AB7" w:rsidRDefault="00F01DCE" w:rsidP="00756157">
            <w:pPr>
              <w:pStyle w:val="Default"/>
              <w:rPr>
                <w:rFonts w:asciiTheme="majorBidi" w:hAnsiTheme="majorBidi" w:cstheme="majorBidi"/>
                <w:sz w:val="22"/>
                <w:szCs w:val="22"/>
              </w:rPr>
            </w:pPr>
            <w:r>
              <w:rPr>
                <w:rFonts w:asciiTheme="majorBidi" w:hAnsiTheme="majorBidi" w:cstheme="majorBidi"/>
                <w:sz w:val="22"/>
                <w:szCs w:val="22"/>
              </w:rPr>
              <w:t>Draudimo išlaidų</w:t>
            </w:r>
            <w:r w:rsidR="004C2AB7" w:rsidRPr="004C2AB7">
              <w:rPr>
                <w:rFonts w:asciiTheme="majorBidi" w:hAnsiTheme="majorBidi" w:cstheme="majorBidi"/>
                <w:sz w:val="22"/>
                <w:szCs w:val="22"/>
              </w:rPr>
              <w:t xml:space="preserve"> </w:t>
            </w:r>
            <w:r>
              <w:rPr>
                <w:rFonts w:asciiTheme="majorBidi" w:hAnsiTheme="majorBidi" w:cstheme="majorBidi"/>
                <w:sz w:val="22"/>
                <w:szCs w:val="22"/>
              </w:rPr>
              <w:t>apmokėjimas</w:t>
            </w:r>
          </w:p>
        </w:tc>
        <w:tc>
          <w:tcPr>
            <w:tcW w:w="5280" w:type="dxa"/>
            <w:tcBorders>
              <w:top w:val="single" w:sz="4" w:space="0" w:color="auto"/>
              <w:left w:val="single" w:sz="4" w:space="0" w:color="auto"/>
              <w:bottom w:val="single" w:sz="4" w:space="0" w:color="auto"/>
              <w:right w:val="single" w:sz="4" w:space="0" w:color="auto"/>
            </w:tcBorders>
          </w:tcPr>
          <w:p w14:paraId="770D3927" w14:textId="4E742326" w:rsidR="004C2AB7" w:rsidRPr="004C2AB7" w:rsidRDefault="00F01DCE" w:rsidP="00756157">
            <w:pPr>
              <w:pStyle w:val="Default"/>
              <w:rPr>
                <w:rFonts w:asciiTheme="majorBidi" w:hAnsiTheme="majorBidi" w:cstheme="majorBidi"/>
                <w:sz w:val="22"/>
                <w:szCs w:val="22"/>
              </w:rPr>
            </w:pPr>
            <w:r>
              <w:rPr>
                <w:rFonts w:asciiTheme="majorBidi" w:hAnsiTheme="majorBidi" w:cstheme="majorBidi"/>
                <w:sz w:val="22"/>
                <w:szCs w:val="22"/>
              </w:rPr>
              <w:t xml:space="preserve">Valstybės tarnautojo sveikatos arba gyvybės draudimo įmokų padengimas iki 200 Eur per metus. </w:t>
            </w:r>
          </w:p>
        </w:tc>
      </w:tr>
      <w:tr w:rsidR="00F01DCE" w:rsidRPr="004C2AB7" w14:paraId="49F64A50" w14:textId="77777777" w:rsidTr="00756157">
        <w:trPr>
          <w:trHeight w:val="245"/>
        </w:trPr>
        <w:tc>
          <w:tcPr>
            <w:tcW w:w="9606" w:type="dxa"/>
            <w:gridSpan w:val="2"/>
            <w:tcBorders>
              <w:top w:val="single" w:sz="4" w:space="0" w:color="auto"/>
              <w:left w:val="single" w:sz="4" w:space="0" w:color="auto"/>
              <w:bottom w:val="single" w:sz="4" w:space="0" w:color="auto"/>
              <w:right w:val="single" w:sz="4" w:space="0" w:color="auto"/>
            </w:tcBorders>
          </w:tcPr>
          <w:p w14:paraId="49CC9ED6" w14:textId="3D6BD3F6" w:rsidR="00F01DCE" w:rsidRPr="004C2AB7" w:rsidRDefault="00F01DCE" w:rsidP="00756157">
            <w:pPr>
              <w:pStyle w:val="Default"/>
              <w:jc w:val="center"/>
              <w:rPr>
                <w:rFonts w:asciiTheme="majorBidi" w:hAnsiTheme="majorBidi" w:cstheme="majorBidi"/>
                <w:sz w:val="22"/>
                <w:szCs w:val="22"/>
              </w:rPr>
            </w:pPr>
            <w:r w:rsidRPr="00F01DCE">
              <w:rPr>
                <w:rFonts w:asciiTheme="majorBidi" w:hAnsiTheme="majorBidi" w:cstheme="majorBidi"/>
                <w:b/>
                <w:bCs/>
                <w:sz w:val="22"/>
                <w:szCs w:val="22"/>
              </w:rPr>
              <w:t>Moralinis skatinimas</w:t>
            </w:r>
          </w:p>
        </w:tc>
      </w:tr>
      <w:tr w:rsidR="004C2AB7" w:rsidRPr="004C2AB7" w14:paraId="797C40C0" w14:textId="77777777" w:rsidTr="00756157">
        <w:trPr>
          <w:trHeight w:val="246"/>
        </w:trPr>
        <w:tc>
          <w:tcPr>
            <w:tcW w:w="4326" w:type="dxa"/>
            <w:tcBorders>
              <w:top w:val="single" w:sz="4" w:space="0" w:color="auto"/>
              <w:left w:val="single" w:sz="4" w:space="0" w:color="auto"/>
              <w:bottom w:val="single" w:sz="4" w:space="0" w:color="auto"/>
              <w:right w:val="single" w:sz="4" w:space="0" w:color="auto"/>
            </w:tcBorders>
          </w:tcPr>
          <w:p w14:paraId="00800701" w14:textId="7DFC6DA0" w:rsidR="004C2AB7" w:rsidRPr="004C2AB7" w:rsidRDefault="00F01DCE" w:rsidP="00756157">
            <w:pPr>
              <w:pStyle w:val="Default"/>
              <w:rPr>
                <w:rFonts w:asciiTheme="majorBidi" w:hAnsiTheme="majorBidi" w:cstheme="majorBidi"/>
                <w:sz w:val="22"/>
                <w:szCs w:val="22"/>
              </w:rPr>
            </w:pPr>
            <w:r>
              <w:rPr>
                <w:rFonts w:asciiTheme="majorBidi" w:hAnsiTheme="majorBidi" w:cstheme="majorBidi"/>
                <w:sz w:val="22"/>
                <w:szCs w:val="22"/>
              </w:rPr>
              <w:t>Pažintinė, pramoginė veikla</w:t>
            </w:r>
          </w:p>
        </w:tc>
        <w:tc>
          <w:tcPr>
            <w:tcW w:w="5280" w:type="dxa"/>
            <w:tcBorders>
              <w:top w:val="single" w:sz="4" w:space="0" w:color="auto"/>
              <w:left w:val="single" w:sz="4" w:space="0" w:color="auto"/>
              <w:bottom w:val="single" w:sz="4" w:space="0" w:color="auto"/>
              <w:right w:val="single" w:sz="4" w:space="0" w:color="auto"/>
            </w:tcBorders>
          </w:tcPr>
          <w:p w14:paraId="4A99631E" w14:textId="0FFB87A4" w:rsidR="004C2AB7" w:rsidRPr="004C2AB7" w:rsidRDefault="00F01DCE" w:rsidP="00756157">
            <w:pPr>
              <w:pStyle w:val="Default"/>
              <w:rPr>
                <w:rFonts w:asciiTheme="majorBidi" w:hAnsiTheme="majorBidi" w:cstheme="majorBidi"/>
                <w:sz w:val="22"/>
                <w:szCs w:val="22"/>
              </w:rPr>
            </w:pPr>
            <w:r>
              <w:rPr>
                <w:rFonts w:asciiTheme="majorBidi" w:hAnsiTheme="majorBidi" w:cstheme="majorBidi"/>
                <w:sz w:val="22"/>
                <w:szCs w:val="22"/>
              </w:rPr>
              <w:t>Dalyvavimas Savivaldybių kontrolierių asociacijos suorganizuotuose renginiuose. Dalyvavimas Tarnybos suorganizuotose ekskursijose, edukacijose.</w:t>
            </w:r>
          </w:p>
        </w:tc>
      </w:tr>
    </w:tbl>
    <w:p w14:paraId="3E520269" w14:textId="77777777" w:rsidR="00472BDA" w:rsidRDefault="00472BDA" w:rsidP="00756157">
      <w:pPr>
        <w:widowControl w:val="0"/>
        <w:tabs>
          <w:tab w:val="left" w:pos="0"/>
        </w:tabs>
        <w:autoSpaceDE w:val="0"/>
        <w:autoSpaceDN w:val="0"/>
        <w:spacing w:line="276" w:lineRule="auto"/>
        <w:ind w:right="-518"/>
        <w:rPr>
          <w:rFonts w:ascii="Times New Roman" w:eastAsia="Times New Roman" w:hAnsi="Times New Roman" w:cs="Times New Roman"/>
          <w:szCs w:val="24"/>
        </w:rPr>
      </w:pPr>
    </w:p>
    <w:p w14:paraId="17AF41A1" w14:textId="792A0AF7" w:rsidR="005E26E7" w:rsidRPr="00E43A34" w:rsidRDefault="005E26E7" w:rsidP="00E43A34">
      <w:pPr>
        <w:widowControl w:val="0"/>
        <w:tabs>
          <w:tab w:val="left" w:pos="0"/>
        </w:tabs>
        <w:autoSpaceDE w:val="0"/>
        <w:autoSpaceDN w:val="0"/>
        <w:spacing w:line="276" w:lineRule="auto"/>
        <w:ind w:right="-5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w:t>
      </w:r>
    </w:p>
    <w:sectPr w:rsidR="005E26E7" w:rsidRPr="00E43A34" w:rsidSect="003E051E">
      <w:footerReference w:type="default" r:id="rId9"/>
      <w:pgSz w:w="11905" w:h="16837" w:code="9"/>
      <w:pgMar w:top="1134" w:right="706" w:bottom="284" w:left="1701"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0D6C" w14:textId="77777777" w:rsidR="00DE4858" w:rsidRDefault="00DE4858" w:rsidP="00DE4858">
      <w:r>
        <w:separator/>
      </w:r>
    </w:p>
  </w:endnote>
  <w:endnote w:type="continuationSeparator" w:id="0">
    <w:p w14:paraId="01DBC0C7" w14:textId="77777777" w:rsidR="00DE4858" w:rsidRDefault="00DE4858" w:rsidP="00DE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18"/>
        <w:szCs w:val="18"/>
      </w:rPr>
      <w:id w:val="-1454942047"/>
      <w:docPartObj>
        <w:docPartGallery w:val="Page Numbers (Bottom of Page)"/>
        <w:docPartUnique/>
      </w:docPartObj>
    </w:sdtPr>
    <w:sdtEndPr/>
    <w:sdtContent>
      <w:p w14:paraId="417C7250" w14:textId="54CCECC3" w:rsidR="003E051E" w:rsidRPr="003E051E" w:rsidRDefault="003E051E">
        <w:pPr>
          <w:pStyle w:val="Porat"/>
          <w:jc w:val="right"/>
          <w:rPr>
            <w:rFonts w:asciiTheme="majorBidi" w:hAnsiTheme="majorBidi" w:cstheme="majorBidi"/>
            <w:sz w:val="18"/>
            <w:szCs w:val="18"/>
          </w:rPr>
        </w:pPr>
        <w:r w:rsidRPr="003E051E">
          <w:rPr>
            <w:rFonts w:asciiTheme="majorBidi" w:hAnsiTheme="majorBidi" w:cstheme="majorBidi"/>
            <w:sz w:val="18"/>
            <w:szCs w:val="18"/>
          </w:rPr>
          <w:fldChar w:fldCharType="begin"/>
        </w:r>
        <w:r w:rsidRPr="003E051E">
          <w:rPr>
            <w:rFonts w:asciiTheme="majorBidi" w:hAnsiTheme="majorBidi" w:cstheme="majorBidi"/>
            <w:sz w:val="18"/>
            <w:szCs w:val="18"/>
          </w:rPr>
          <w:instrText>PAGE   \* MERGEFORMAT</w:instrText>
        </w:r>
        <w:r w:rsidRPr="003E051E">
          <w:rPr>
            <w:rFonts w:asciiTheme="majorBidi" w:hAnsiTheme="majorBidi" w:cstheme="majorBidi"/>
            <w:sz w:val="18"/>
            <w:szCs w:val="18"/>
          </w:rPr>
          <w:fldChar w:fldCharType="separate"/>
        </w:r>
        <w:r w:rsidRPr="003E051E">
          <w:rPr>
            <w:rFonts w:asciiTheme="majorBidi" w:hAnsiTheme="majorBidi" w:cstheme="majorBidi"/>
            <w:sz w:val="18"/>
            <w:szCs w:val="18"/>
          </w:rPr>
          <w:t>2</w:t>
        </w:r>
        <w:r w:rsidRPr="003E051E">
          <w:rPr>
            <w:rFonts w:asciiTheme="majorBidi" w:hAnsiTheme="majorBidi" w:cstheme="majorBidi"/>
            <w:sz w:val="18"/>
            <w:szCs w:val="18"/>
          </w:rPr>
          <w:fldChar w:fldCharType="end"/>
        </w:r>
      </w:p>
    </w:sdtContent>
  </w:sdt>
  <w:p w14:paraId="62E56EA6" w14:textId="77777777" w:rsidR="003E051E" w:rsidRDefault="003E05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733977429"/>
      <w:docPartObj>
        <w:docPartGallery w:val="Page Numbers (Bottom of Page)"/>
        <w:docPartUnique/>
      </w:docPartObj>
    </w:sdtPr>
    <w:sdtEndPr/>
    <w:sdtContent>
      <w:p w14:paraId="43BE55C5" w14:textId="65CF304D" w:rsidR="001B3A3B" w:rsidRPr="001B3A3B" w:rsidRDefault="001B3A3B">
        <w:pPr>
          <w:pStyle w:val="Porat"/>
          <w:jc w:val="right"/>
          <w:rPr>
            <w:rFonts w:asciiTheme="majorBidi" w:hAnsiTheme="majorBidi" w:cstheme="majorBidi"/>
            <w:sz w:val="20"/>
            <w:szCs w:val="20"/>
          </w:rPr>
        </w:pPr>
        <w:r w:rsidRPr="001B3A3B">
          <w:rPr>
            <w:rFonts w:asciiTheme="majorBidi" w:hAnsiTheme="majorBidi" w:cstheme="majorBidi"/>
            <w:sz w:val="20"/>
            <w:szCs w:val="20"/>
          </w:rPr>
          <w:fldChar w:fldCharType="begin"/>
        </w:r>
        <w:r w:rsidRPr="001B3A3B">
          <w:rPr>
            <w:rFonts w:asciiTheme="majorBidi" w:hAnsiTheme="majorBidi" w:cstheme="majorBidi"/>
            <w:sz w:val="20"/>
            <w:szCs w:val="20"/>
          </w:rPr>
          <w:instrText>PAGE   \* MERGEFORMAT</w:instrText>
        </w:r>
        <w:r w:rsidRPr="001B3A3B">
          <w:rPr>
            <w:rFonts w:asciiTheme="majorBidi" w:hAnsiTheme="majorBidi" w:cstheme="majorBidi"/>
            <w:sz w:val="20"/>
            <w:szCs w:val="20"/>
          </w:rPr>
          <w:fldChar w:fldCharType="separate"/>
        </w:r>
        <w:r w:rsidRPr="001B3A3B">
          <w:rPr>
            <w:rFonts w:asciiTheme="majorBidi" w:hAnsiTheme="majorBidi" w:cstheme="majorBidi"/>
            <w:sz w:val="20"/>
            <w:szCs w:val="20"/>
          </w:rPr>
          <w:t>2</w:t>
        </w:r>
        <w:r w:rsidRPr="001B3A3B">
          <w:rPr>
            <w:rFonts w:asciiTheme="majorBidi" w:hAnsiTheme="majorBidi" w:cstheme="majorBidi"/>
            <w:sz w:val="20"/>
            <w:szCs w:val="20"/>
          </w:rPr>
          <w:fldChar w:fldCharType="end"/>
        </w:r>
      </w:p>
    </w:sdtContent>
  </w:sdt>
  <w:p w14:paraId="232C8DBD" w14:textId="77777777" w:rsidR="001B3A3B" w:rsidRDefault="001B3A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97E3" w14:textId="77777777" w:rsidR="00DE4858" w:rsidRDefault="00DE4858" w:rsidP="00DE4858">
      <w:r>
        <w:separator/>
      </w:r>
    </w:p>
  </w:footnote>
  <w:footnote w:type="continuationSeparator" w:id="0">
    <w:p w14:paraId="697940F2" w14:textId="77777777" w:rsidR="00DE4858" w:rsidRDefault="00DE4858" w:rsidP="00DE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CFA6" w14:textId="77777777" w:rsidR="005E26E7" w:rsidRDefault="005E26E7">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75ADEB4E" wp14:editId="2C28F9BC">
              <wp:simplePos x="0" y="0"/>
              <wp:positionH relativeFrom="page">
                <wp:posOffset>4069079</wp:posOffset>
              </wp:positionH>
              <wp:positionV relativeFrom="page">
                <wp:posOffset>332324</wp:posOffset>
              </wp:positionV>
              <wp:extent cx="232410"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84150"/>
                      </a:xfrm>
                      <a:prstGeom prst="rect">
                        <a:avLst/>
                      </a:prstGeom>
                    </wps:spPr>
                    <wps:txbx>
                      <w:txbxContent>
                        <w:p w14:paraId="3552A60D" w14:textId="5D1AAF1E" w:rsidR="005E26E7" w:rsidRDefault="005E26E7">
                          <w:pPr>
                            <w:pStyle w:val="Pagrindinistekstas"/>
                            <w:spacing w:before="15"/>
                            <w:ind w:left="60"/>
                          </w:pPr>
                        </w:p>
                      </w:txbxContent>
                    </wps:txbx>
                    <wps:bodyPr wrap="square" lIns="0" tIns="0" rIns="0" bIns="0" rtlCol="0">
                      <a:noAutofit/>
                    </wps:bodyPr>
                  </wps:wsp>
                </a:graphicData>
              </a:graphic>
            </wp:anchor>
          </w:drawing>
        </mc:Choice>
        <mc:Fallback>
          <w:pict>
            <v:shapetype w14:anchorId="75ADEB4E" id="_x0000_t202" coordsize="21600,21600" o:spt="202" path="m,l,21600r21600,l21600,xe">
              <v:stroke joinstyle="miter"/>
              <v:path gradientshapeok="t" o:connecttype="rect"/>
            </v:shapetype>
            <v:shape id="Textbox 9" o:spid="_x0000_s1026" type="#_x0000_t202" style="position:absolute;margin-left:320.4pt;margin-top:26.15pt;width:18.3pt;height: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hkwEAABoDAAAOAAAAZHJzL2Uyb0RvYy54bWysUsFuEzEQvSP1HyzfibOhoGqVTUVbgZAq&#10;QGr5AMdrZ1esPe6Mk938PWN3kyC4IS722DN+894br28nP4iDReohNLJaLKWwwUDbh10jfzx/ensj&#10;BSUdWj1AsI08WpK3m6s36zHWdgUdDK1FwSCB6jE2sksp1kqR6azXtIBoAycdoNeJj7hTLeqR0f2g&#10;VsvlBzUCthHBWCK+fXhNyk3Bd86a9M05skkMjWRuqaxY1m1e1Wat6x3q2PVmpqH/gYXXfeCmZ6gH&#10;nbTYY/8XlO8NAoFLCwNegXO9sUUDq6mWf6h56nS0RQubQ/FsE/0/WPP18BS/o0jTHUw8wCKC4iOY&#10;n8TeqDFSPddkT6kmrs5CJ4c+7yxB8EP29nj2005JGL5cvVtdV5wxnKpurqv3xW91eRyR0mcLXuSg&#10;kcjjKgT04ZFSbq/rU8nM5bV9JpKm7cQlOdxCe2QNI4+xkfSy12ilGL4E9inP/BTgKdieAkzDPZSf&#10;kaUE+LhP4PrS+YI7d+YBFELzZ8kT/v1cqi5fevMLAAD//wMAUEsDBBQABgAIAAAAIQC9tT+v4AAA&#10;AAkBAAAPAAAAZHJzL2Rvd25yZXYueG1sTI/NTsMwEITvSLyDtUjcqN0f0hKyqSoEJyREGg4cnXib&#10;RI3XIXbb8PaYExxHM5r5JttOthdnGn3nGGE+UyCIa2c6bhA+ype7DQgfNBvdOyaEb/Kwza+vMp0a&#10;d+GCzvvQiFjCPtUIbQhDKqWvW7Laz9xAHL2DG60OUY6NNKO+xHLby4VSibS647jQ6oGeWqqP+5NF&#10;2H1y8dx9vVXvxaHoyvJB8WtyRLy9mXaPIAJN4S8Mv/gRHfLIVLkTGy96hGSlInpAuF8sQcRAsl6v&#10;QFQIm/kSZJ7J/w/yHwAAAP//AwBQSwECLQAUAAYACAAAACEAtoM4kv4AAADhAQAAEwAAAAAAAAAA&#10;AAAAAAAAAAAAW0NvbnRlbnRfVHlwZXNdLnhtbFBLAQItABQABgAIAAAAIQA4/SH/1gAAAJQBAAAL&#10;AAAAAAAAAAAAAAAAAC8BAABfcmVscy8ucmVsc1BLAQItABQABgAIAAAAIQAatbGhkwEAABoDAAAO&#10;AAAAAAAAAAAAAAAAAC4CAABkcnMvZTJvRG9jLnhtbFBLAQItABQABgAIAAAAIQC9tT+v4AAAAAkB&#10;AAAPAAAAAAAAAAAAAAAAAO0DAABkcnMvZG93bnJldi54bWxQSwUGAAAAAAQABADzAAAA+gQAAAAA&#10;" filled="f" stroked="f">
              <v:textbox inset="0,0,0,0">
                <w:txbxContent>
                  <w:p w14:paraId="3552A60D" w14:textId="5D1AAF1E" w:rsidR="005E26E7" w:rsidRDefault="005E26E7">
                    <w:pPr>
                      <w:pStyle w:val="Pagrindinistekstas"/>
                      <w:spacing w:before="15"/>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228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272D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287287"/>
    <w:multiLevelType w:val="hybridMultilevel"/>
    <w:tmpl w:val="BB9015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735941"/>
    <w:multiLevelType w:val="multilevel"/>
    <w:tmpl w:val="D4CC2132"/>
    <w:lvl w:ilvl="0">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4C46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F47984"/>
    <w:multiLevelType w:val="hybridMultilevel"/>
    <w:tmpl w:val="82B4B070"/>
    <w:lvl w:ilvl="0" w:tplc="5A36640C">
      <w:start w:val="1"/>
      <w:numFmt w:val="decimal"/>
      <w:lvlText w:val="%1."/>
      <w:lvlJc w:val="left"/>
      <w:pPr>
        <w:ind w:left="1076" w:hanging="226"/>
      </w:pPr>
      <w:rPr>
        <w:rFonts w:ascii="Times New Roman" w:eastAsia="Times New Roman" w:hAnsi="Times New Roman" w:cs="Times New Roman" w:hint="default"/>
        <w:b w:val="0"/>
        <w:bCs w:val="0"/>
        <w:i w:val="0"/>
        <w:iCs w:val="0"/>
        <w:spacing w:val="0"/>
        <w:w w:val="102"/>
        <w:sz w:val="24"/>
        <w:szCs w:val="24"/>
        <w:lang w:val="lt-LT" w:eastAsia="en-US" w:bidi="ar-SA"/>
      </w:rPr>
    </w:lvl>
    <w:lvl w:ilvl="1" w:tplc="C9DA5ABC">
      <w:numFmt w:val="bullet"/>
      <w:lvlText w:val=""/>
      <w:lvlJc w:val="left"/>
      <w:pPr>
        <w:ind w:left="516" w:hanging="552"/>
      </w:pPr>
      <w:rPr>
        <w:rFonts w:ascii="Symbol" w:eastAsia="Symbol" w:hAnsi="Symbol" w:cs="Symbol" w:hint="default"/>
        <w:b w:val="0"/>
        <w:bCs w:val="0"/>
        <w:i w:val="0"/>
        <w:iCs w:val="0"/>
        <w:spacing w:val="0"/>
        <w:w w:val="102"/>
        <w:sz w:val="22"/>
        <w:szCs w:val="22"/>
        <w:lang w:val="lt-LT" w:eastAsia="en-US" w:bidi="ar-SA"/>
      </w:rPr>
    </w:lvl>
    <w:lvl w:ilvl="2" w:tplc="5596D792">
      <w:numFmt w:val="bullet"/>
      <w:lvlText w:val="•"/>
      <w:lvlJc w:val="left"/>
      <w:pPr>
        <w:ind w:left="2306" w:hanging="552"/>
      </w:pPr>
      <w:rPr>
        <w:rFonts w:hint="default"/>
        <w:lang w:val="lt-LT" w:eastAsia="en-US" w:bidi="ar-SA"/>
      </w:rPr>
    </w:lvl>
    <w:lvl w:ilvl="3" w:tplc="7BB08F52">
      <w:numFmt w:val="bullet"/>
      <w:lvlText w:val="•"/>
      <w:lvlJc w:val="left"/>
      <w:pPr>
        <w:ind w:left="3213" w:hanging="552"/>
      </w:pPr>
      <w:rPr>
        <w:rFonts w:hint="default"/>
        <w:lang w:val="lt-LT" w:eastAsia="en-US" w:bidi="ar-SA"/>
      </w:rPr>
    </w:lvl>
    <w:lvl w:ilvl="4" w:tplc="B0065702">
      <w:numFmt w:val="bullet"/>
      <w:lvlText w:val="•"/>
      <w:lvlJc w:val="left"/>
      <w:pPr>
        <w:ind w:left="4120" w:hanging="552"/>
      </w:pPr>
      <w:rPr>
        <w:rFonts w:hint="default"/>
        <w:lang w:val="lt-LT" w:eastAsia="en-US" w:bidi="ar-SA"/>
      </w:rPr>
    </w:lvl>
    <w:lvl w:ilvl="5" w:tplc="758CEB0E">
      <w:numFmt w:val="bullet"/>
      <w:lvlText w:val="•"/>
      <w:lvlJc w:val="left"/>
      <w:pPr>
        <w:ind w:left="5026" w:hanging="552"/>
      </w:pPr>
      <w:rPr>
        <w:rFonts w:hint="default"/>
        <w:lang w:val="lt-LT" w:eastAsia="en-US" w:bidi="ar-SA"/>
      </w:rPr>
    </w:lvl>
    <w:lvl w:ilvl="6" w:tplc="32C076F0">
      <w:numFmt w:val="bullet"/>
      <w:lvlText w:val="•"/>
      <w:lvlJc w:val="left"/>
      <w:pPr>
        <w:ind w:left="5933" w:hanging="552"/>
      </w:pPr>
      <w:rPr>
        <w:rFonts w:hint="default"/>
        <w:lang w:val="lt-LT" w:eastAsia="en-US" w:bidi="ar-SA"/>
      </w:rPr>
    </w:lvl>
    <w:lvl w:ilvl="7" w:tplc="42F8941A">
      <w:numFmt w:val="bullet"/>
      <w:lvlText w:val="•"/>
      <w:lvlJc w:val="left"/>
      <w:pPr>
        <w:ind w:left="6840" w:hanging="552"/>
      </w:pPr>
      <w:rPr>
        <w:rFonts w:hint="default"/>
        <w:lang w:val="lt-LT" w:eastAsia="en-US" w:bidi="ar-SA"/>
      </w:rPr>
    </w:lvl>
    <w:lvl w:ilvl="8" w:tplc="40B6EA3A">
      <w:numFmt w:val="bullet"/>
      <w:lvlText w:val="•"/>
      <w:lvlJc w:val="left"/>
      <w:pPr>
        <w:ind w:left="7746" w:hanging="552"/>
      </w:pPr>
      <w:rPr>
        <w:rFonts w:hint="default"/>
        <w:lang w:val="lt-LT" w:eastAsia="en-US" w:bidi="ar-SA"/>
      </w:rPr>
    </w:lvl>
  </w:abstractNum>
  <w:abstractNum w:abstractNumId="6" w15:restartNumberingAfterBreak="0">
    <w:nsid w:val="693F8C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14C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83FF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53A8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3070845">
    <w:abstractNumId w:val="5"/>
  </w:num>
  <w:num w:numId="2" w16cid:durableId="1844081470">
    <w:abstractNumId w:val="2"/>
  </w:num>
  <w:num w:numId="3" w16cid:durableId="1204246743">
    <w:abstractNumId w:val="0"/>
  </w:num>
  <w:num w:numId="4" w16cid:durableId="927885170">
    <w:abstractNumId w:val="3"/>
  </w:num>
  <w:num w:numId="5" w16cid:durableId="876283859">
    <w:abstractNumId w:val="4"/>
  </w:num>
  <w:num w:numId="6" w16cid:durableId="1140876469">
    <w:abstractNumId w:val="8"/>
  </w:num>
  <w:num w:numId="7" w16cid:durableId="488642764">
    <w:abstractNumId w:val="1"/>
  </w:num>
  <w:num w:numId="8" w16cid:durableId="314266780">
    <w:abstractNumId w:val="6"/>
  </w:num>
  <w:num w:numId="9" w16cid:durableId="880240833">
    <w:abstractNumId w:val="7"/>
  </w:num>
  <w:num w:numId="10" w16cid:durableId="2104766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C2"/>
    <w:rsid w:val="00035172"/>
    <w:rsid w:val="00073245"/>
    <w:rsid w:val="00082F95"/>
    <w:rsid w:val="000A22E1"/>
    <w:rsid w:val="000A369A"/>
    <w:rsid w:val="000D4608"/>
    <w:rsid w:val="000E1B09"/>
    <w:rsid w:val="000F452B"/>
    <w:rsid w:val="00131CF1"/>
    <w:rsid w:val="00160C36"/>
    <w:rsid w:val="001B3A3B"/>
    <w:rsid w:val="001E6576"/>
    <w:rsid w:val="002D2E64"/>
    <w:rsid w:val="003578B3"/>
    <w:rsid w:val="003737D0"/>
    <w:rsid w:val="003866FB"/>
    <w:rsid w:val="00395392"/>
    <w:rsid w:val="003A551C"/>
    <w:rsid w:val="003B2D1C"/>
    <w:rsid w:val="003E051E"/>
    <w:rsid w:val="003E5C67"/>
    <w:rsid w:val="00424B84"/>
    <w:rsid w:val="00435484"/>
    <w:rsid w:val="0044407E"/>
    <w:rsid w:val="00454641"/>
    <w:rsid w:val="00472BDA"/>
    <w:rsid w:val="004A1397"/>
    <w:rsid w:val="004C2AB7"/>
    <w:rsid w:val="005015F2"/>
    <w:rsid w:val="005511F4"/>
    <w:rsid w:val="005512D7"/>
    <w:rsid w:val="005641D8"/>
    <w:rsid w:val="005B34C5"/>
    <w:rsid w:val="005E26E7"/>
    <w:rsid w:val="0065000A"/>
    <w:rsid w:val="00664F34"/>
    <w:rsid w:val="0068720E"/>
    <w:rsid w:val="0074492A"/>
    <w:rsid w:val="00754E31"/>
    <w:rsid w:val="00756157"/>
    <w:rsid w:val="007F0C0B"/>
    <w:rsid w:val="007F11FD"/>
    <w:rsid w:val="00870EF9"/>
    <w:rsid w:val="008B1AF7"/>
    <w:rsid w:val="008B44BB"/>
    <w:rsid w:val="008F4CE0"/>
    <w:rsid w:val="0099335D"/>
    <w:rsid w:val="009A507B"/>
    <w:rsid w:val="009C5907"/>
    <w:rsid w:val="009E329D"/>
    <w:rsid w:val="00A45930"/>
    <w:rsid w:val="00AD3C75"/>
    <w:rsid w:val="00B07265"/>
    <w:rsid w:val="00B74B73"/>
    <w:rsid w:val="00B87357"/>
    <w:rsid w:val="00BA5388"/>
    <w:rsid w:val="00BB50DE"/>
    <w:rsid w:val="00BC6AD2"/>
    <w:rsid w:val="00BD1C8B"/>
    <w:rsid w:val="00CB0E3E"/>
    <w:rsid w:val="00CB69E2"/>
    <w:rsid w:val="00CE5587"/>
    <w:rsid w:val="00DD2EC2"/>
    <w:rsid w:val="00DE4858"/>
    <w:rsid w:val="00E43A34"/>
    <w:rsid w:val="00EB0906"/>
    <w:rsid w:val="00F01DCE"/>
    <w:rsid w:val="00FE7A2C"/>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A1D18A"/>
  <w15:chartTrackingRefBased/>
  <w15:docId w15:val="{F3A37102-30AF-4FE0-A6FF-9F79A61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2EC2"/>
    <w:pPr>
      <w:spacing w:after="0" w:line="240" w:lineRule="auto"/>
    </w:pPr>
    <w:rPr>
      <w:rFonts w:ascii="Palemonas" w:hAnsi="Palemonas"/>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2EC2"/>
    <w:pPr>
      <w:ind w:left="720"/>
      <w:contextualSpacing/>
    </w:pPr>
  </w:style>
  <w:style w:type="paragraph" w:styleId="Antrats">
    <w:name w:val="header"/>
    <w:basedOn w:val="prastasis"/>
    <w:link w:val="AntratsDiagrama"/>
    <w:uiPriority w:val="99"/>
    <w:unhideWhenUsed/>
    <w:rsid w:val="00DE4858"/>
    <w:pPr>
      <w:tabs>
        <w:tab w:val="center" w:pos="4819"/>
        <w:tab w:val="right" w:pos="9638"/>
      </w:tabs>
    </w:pPr>
  </w:style>
  <w:style w:type="character" w:customStyle="1" w:styleId="AntratsDiagrama">
    <w:name w:val="Antraštės Diagrama"/>
    <w:basedOn w:val="Numatytasispastraiposriftas"/>
    <w:link w:val="Antrats"/>
    <w:uiPriority w:val="99"/>
    <w:rsid w:val="00DE4858"/>
    <w:rPr>
      <w:rFonts w:ascii="Palemonas" w:hAnsi="Palemonas"/>
      <w:kern w:val="0"/>
      <w:sz w:val="24"/>
      <w14:ligatures w14:val="none"/>
    </w:rPr>
  </w:style>
  <w:style w:type="paragraph" w:styleId="Porat">
    <w:name w:val="footer"/>
    <w:basedOn w:val="prastasis"/>
    <w:link w:val="PoratDiagrama"/>
    <w:uiPriority w:val="99"/>
    <w:unhideWhenUsed/>
    <w:rsid w:val="00DE4858"/>
    <w:pPr>
      <w:tabs>
        <w:tab w:val="center" w:pos="4819"/>
        <w:tab w:val="right" w:pos="9638"/>
      </w:tabs>
    </w:pPr>
  </w:style>
  <w:style w:type="character" w:customStyle="1" w:styleId="PoratDiagrama">
    <w:name w:val="Poraštė Diagrama"/>
    <w:basedOn w:val="Numatytasispastraiposriftas"/>
    <w:link w:val="Porat"/>
    <w:uiPriority w:val="99"/>
    <w:rsid w:val="00DE4858"/>
    <w:rPr>
      <w:rFonts w:ascii="Palemonas" w:hAnsi="Palemonas"/>
      <w:kern w:val="0"/>
      <w:sz w:val="24"/>
      <w14:ligatures w14:val="none"/>
    </w:rPr>
  </w:style>
  <w:style w:type="table" w:customStyle="1" w:styleId="TableNormal">
    <w:name w:val="Table Normal"/>
    <w:uiPriority w:val="2"/>
    <w:semiHidden/>
    <w:unhideWhenUsed/>
    <w:qFormat/>
    <w:rsid w:val="001B3A3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99"/>
    <w:semiHidden/>
    <w:unhideWhenUsed/>
    <w:rsid w:val="005E26E7"/>
    <w:pPr>
      <w:spacing w:after="120"/>
    </w:pPr>
  </w:style>
  <w:style w:type="character" w:customStyle="1" w:styleId="PagrindinistekstasDiagrama">
    <w:name w:val="Pagrindinis tekstas Diagrama"/>
    <w:basedOn w:val="Numatytasispastraiposriftas"/>
    <w:link w:val="Pagrindinistekstas"/>
    <w:uiPriority w:val="99"/>
    <w:semiHidden/>
    <w:rsid w:val="005E26E7"/>
    <w:rPr>
      <w:rFonts w:ascii="Palemonas" w:hAnsi="Palemonas"/>
      <w:kern w:val="0"/>
      <w:sz w:val="24"/>
      <w14:ligatures w14:val="none"/>
    </w:rPr>
  </w:style>
  <w:style w:type="character" w:styleId="Hipersaitas">
    <w:name w:val="Hyperlink"/>
    <w:basedOn w:val="Numatytasispastraiposriftas"/>
    <w:uiPriority w:val="99"/>
    <w:unhideWhenUsed/>
    <w:rsid w:val="00FE7A2C"/>
    <w:rPr>
      <w:color w:val="0563C1" w:themeColor="hyperlink"/>
      <w:u w:val="single"/>
    </w:rPr>
  </w:style>
  <w:style w:type="character" w:styleId="Neapdorotaspaminjimas">
    <w:name w:val="Unresolved Mention"/>
    <w:basedOn w:val="Numatytasispastraiposriftas"/>
    <w:uiPriority w:val="99"/>
    <w:semiHidden/>
    <w:unhideWhenUsed/>
    <w:rsid w:val="00FE7A2C"/>
    <w:rPr>
      <w:color w:val="605E5C"/>
      <w:shd w:val="clear" w:color="auto" w:fill="E1DFDD"/>
    </w:rPr>
  </w:style>
  <w:style w:type="paragraph" w:customStyle="1" w:styleId="Default">
    <w:name w:val="Default"/>
    <w:rsid w:val="005B34C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14967</Words>
  <Characters>8532</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Mikelienė</dc:creator>
  <cp:keywords/>
  <dc:description/>
  <cp:lastModifiedBy>Asta Mištautė</cp:lastModifiedBy>
  <cp:revision>2</cp:revision>
  <cp:lastPrinted>2024-03-03T13:08:00Z</cp:lastPrinted>
  <dcterms:created xsi:type="dcterms:W3CDTF">2024-03-07T09:51:00Z</dcterms:created>
  <dcterms:modified xsi:type="dcterms:W3CDTF">2024-03-07T09:51:00Z</dcterms:modified>
</cp:coreProperties>
</file>