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8C1" w:rsidRDefault="003646BF">
      <w:pPr>
        <w:jc w:val="center"/>
      </w:pPr>
      <w:r>
        <w:rPr>
          <w:noProof/>
          <w:sz w:val="28"/>
          <w:lang w:eastAsia="lt-LT"/>
        </w:rPr>
        <w:drawing>
          <wp:inline distT="0" distB="0" distL="0" distR="0">
            <wp:extent cx="475615" cy="585470"/>
            <wp:effectExtent l="0" t="0" r="635" b="5080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8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8C1" w:rsidRDefault="007C28C1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pStyle w:val="Antrat1"/>
            </w:pPr>
            <w:r>
              <w:t>UKMERGĖS RAJO</w:t>
            </w:r>
            <w:r w:rsidR="0047222F">
              <w:t>NO SAVIVALDYBĖS ADMINISTRACIJOS</w:t>
            </w:r>
            <w:r>
              <w:t xml:space="preserve"> </w:t>
            </w:r>
          </w:p>
          <w:p w:rsidR="007C28C1" w:rsidRDefault="007C28C1">
            <w:pPr>
              <w:pStyle w:val="Antrat1"/>
            </w:pPr>
            <w:r>
              <w:t>DIREKTORIUS</w:t>
            </w: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jc w:val="center"/>
              <w:rPr>
                <w:b/>
              </w:rPr>
            </w:pP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Pr="00FC032B" w:rsidRDefault="007C28C1" w:rsidP="00FC032B">
            <w:pPr>
              <w:tabs>
                <w:tab w:val="left" w:pos="9070"/>
              </w:tabs>
              <w:ind w:right="-2"/>
              <w:jc w:val="center"/>
              <w:rPr>
                <w:rFonts w:ascii="Times New Roman Bold" w:hAnsi="Times New Roman Bold"/>
                <w:caps/>
              </w:rPr>
            </w:pPr>
            <w:r w:rsidRPr="00065BC8">
              <w:rPr>
                <w:caps/>
              </w:rPr>
              <w:t xml:space="preserve"> </w:t>
            </w:r>
            <w:r w:rsidR="006C76AD">
              <w:rPr>
                <w:b/>
                <w:caps/>
              </w:rPr>
              <w:t>Dėl</w:t>
            </w:r>
            <w:r w:rsidR="00FC032B">
              <w:rPr>
                <w:rFonts w:ascii="Times New Roman Bold" w:hAnsi="Times New Roman Bold"/>
                <w:caps/>
              </w:rPr>
              <w:t xml:space="preserve"> ugdymo proceso organizavimo nuotoliniu būdu</w:t>
            </w:r>
          </w:p>
        </w:tc>
      </w:tr>
      <w:tr w:rsidR="007C28C1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Default="007C28C1">
            <w:pPr>
              <w:jc w:val="center"/>
              <w:rPr>
                <w:b/>
              </w:rPr>
            </w:pPr>
          </w:p>
        </w:tc>
      </w:tr>
      <w:tr w:rsidR="007C28C1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Pr="00CF198F" w:rsidRDefault="000D4589" w:rsidP="007A5CB4">
            <w:pPr>
              <w:jc w:val="center"/>
            </w:pPr>
            <w:r>
              <w:t>2020</w:t>
            </w:r>
            <w:r w:rsidR="007C28C1" w:rsidRPr="00CF198F">
              <w:t xml:space="preserve"> m.</w:t>
            </w:r>
            <w:r>
              <w:t xml:space="preserve"> spalio</w:t>
            </w:r>
            <w:r w:rsidR="00BD7D91">
              <w:t xml:space="preserve"> </w:t>
            </w:r>
            <w:r w:rsidR="00203080" w:rsidRPr="00CF198F">
              <w:t xml:space="preserve"> </w:t>
            </w:r>
            <w:r w:rsidR="008A6CA3" w:rsidRPr="00CF198F">
              <w:t xml:space="preserve"> </w:t>
            </w:r>
            <w:r w:rsidR="00CF198F">
              <w:t xml:space="preserve">  </w:t>
            </w:r>
            <w:r w:rsidR="00A95532" w:rsidRPr="00CF198F">
              <w:t xml:space="preserve">d. </w:t>
            </w:r>
            <w:r w:rsidR="007C28C1" w:rsidRPr="00CF198F">
              <w:t>Nr.</w:t>
            </w:r>
            <w:r w:rsidR="0079636B" w:rsidRPr="00CF198F">
              <w:t xml:space="preserve"> </w:t>
            </w:r>
          </w:p>
        </w:tc>
      </w:tr>
      <w:tr w:rsidR="007C28C1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7C28C1" w:rsidRPr="00CF198F" w:rsidRDefault="007C28C1">
            <w:pPr>
              <w:jc w:val="center"/>
            </w:pPr>
            <w:r w:rsidRPr="00CF198F">
              <w:t>Ukmergė</w:t>
            </w:r>
          </w:p>
        </w:tc>
      </w:tr>
      <w:tr w:rsidR="007C28C1" w:rsidTr="00B90CC5">
        <w:trPr>
          <w:cantSplit/>
          <w:trHeight w:val="66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072B13" w:rsidRDefault="00072B13" w:rsidP="006642B6"/>
        </w:tc>
      </w:tr>
    </w:tbl>
    <w:p w:rsidR="00FC032B" w:rsidRDefault="00FC032B" w:rsidP="00FC032B">
      <w:pPr>
        <w:shd w:val="clear" w:color="auto" w:fill="FFFFFF"/>
        <w:ind w:firstLine="709"/>
        <w:jc w:val="both"/>
      </w:pPr>
      <w:r>
        <w:t>Vadovaudamasi Lietuvos Respublikos vietos savivaldos įstatymo 29 straipsnio 8 dalies 2 punktu, atsižvelgdama į Lietuvos Respublikos Vyriausybės 2020 m. vasario 26 d. nutarimą Nr. 152 „Dėl valstybės lygio ekstremalio</w:t>
      </w:r>
      <w:r w:rsidR="007C7EF0">
        <w:t>sios situacijos paskelbimo“</w:t>
      </w:r>
      <w:r>
        <w:t>:</w:t>
      </w:r>
    </w:p>
    <w:p w:rsidR="00FC032B" w:rsidRDefault="00FC032B" w:rsidP="00FC032B">
      <w:pPr>
        <w:shd w:val="clear" w:color="auto" w:fill="FFFFFF"/>
        <w:tabs>
          <w:tab w:val="left" w:pos="1450"/>
        </w:tabs>
        <w:ind w:firstLine="709"/>
        <w:jc w:val="both"/>
        <w:rPr>
          <w:spacing w:val="-1"/>
        </w:rPr>
      </w:pPr>
      <w:r>
        <w:rPr>
          <w:spacing w:val="-1"/>
        </w:rPr>
        <w:t>1. Į p a r e i g o j u:</w:t>
      </w:r>
    </w:p>
    <w:p w:rsidR="00FC032B" w:rsidRDefault="00FC032B" w:rsidP="00FC032B">
      <w:pPr>
        <w:shd w:val="clear" w:color="auto" w:fill="FFFFFF"/>
        <w:tabs>
          <w:tab w:val="left" w:pos="1450"/>
        </w:tabs>
        <w:ind w:firstLine="709"/>
        <w:jc w:val="both"/>
        <w:rPr>
          <w:lang w:eastAsia="lt-LT"/>
        </w:rPr>
      </w:pPr>
      <w:r>
        <w:rPr>
          <w:spacing w:val="-1"/>
        </w:rPr>
        <w:t xml:space="preserve">1.1. </w:t>
      </w:r>
      <w:r>
        <w:t>Ukmergės rajono savivaldybės bendrojo ugdymo mokyklų vadovus užtikrinti, kad nuo 2020 m. lapkričio 3 iki lapkričio 6 d. u</w:t>
      </w:r>
      <w:r>
        <w:rPr>
          <w:lang w:eastAsia="lt-LT"/>
        </w:rPr>
        <w:t>gdymas mokyklose pagal pagrindinio (pagrindinio ugdymo individualizuotą), vidurinio (socialinių įgūdžių ugdymo) ugdymo programas būtų vykdomas nuotoliniu būdu;</w:t>
      </w:r>
    </w:p>
    <w:p w:rsidR="00FC032B" w:rsidRDefault="00FC032B" w:rsidP="00FC032B">
      <w:pPr>
        <w:shd w:val="clear" w:color="auto" w:fill="FFFFFF"/>
        <w:tabs>
          <w:tab w:val="left" w:pos="1450"/>
        </w:tabs>
        <w:ind w:firstLine="709"/>
        <w:jc w:val="both"/>
        <w:rPr>
          <w:lang w:eastAsia="lt-LT"/>
        </w:rPr>
      </w:pPr>
      <w:r>
        <w:rPr>
          <w:lang w:eastAsia="lt-LT"/>
        </w:rPr>
        <w:t>1.2. Ukmergės</w:t>
      </w:r>
      <w:r>
        <w:t xml:space="preserve"> rajono savivaldybės mokyklų, organizuojančių ikimokyklinį, priešmokyklinį ir pradinį ugdymą, vadovus </w:t>
      </w:r>
      <w:r>
        <w:rPr>
          <w:lang w:eastAsia="lt-LT"/>
        </w:rPr>
        <w:t xml:space="preserve">organizuoti ugdymą </w:t>
      </w:r>
      <w:r>
        <w:t>užtikrinant valstybės lygio ekstremaliosios situacijos operacijų vadovo nustatytas asmenų srautų valdymo, saugaus atstumo laikymosi ir kitas būtinas visuomenės sveikatos saugos, higienos, asmenų aprūpinimo būtinosiomis asmeninėmis apsaugos priemonėmis sąlygas.</w:t>
      </w:r>
    </w:p>
    <w:p w:rsidR="00FC032B" w:rsidRDefault="007C7EF0" w:rsidP="00FC032B">
      <w:pPr>
        <w:ind w:firstLine="709"/>
        <w:jc w:val="both"/>
      </w:pPr>
      <w:r>
        <w:rPr>
          <w:lang w:eastAsia="lt-LT"/>
        </w:rPr>
        <w:t>2. P a v e d u</w:t>
      </w:r>
      <w:r w:rsidR="00FC032B">
        <w:t xml:space="preserve"> </w:t>
      </w:r>
      <w:r>
        <w:t>Ukmergės rajono savivaldybės neformalųjį vaikų ir suaugusiųjų švietimą or</w:t>
      </w:r>
      <w:r>
        <w:t>ganizuojančių įstaigų vadovams</w:t>
      </w:r>
      <w:r>
        <w:t xml:space="preserve"> </w:t>
      </w:r>
      <w:r w:rsidR="00FC032B">
        <w:t xml:space="preserve">iki 2020 m. lapkričio 8 d. </w:t>
      </w:r>
      <w:r>
        <w:t xml:space="preserve">ugdymą </w:t>
      </w:r>
      <w:r w:rsidR="00FC032B">
        <w:t xml:space="preserve">vykdyti nuotoliniu būdu arba stabdyti. </w:t>
      </w:r>
    </w:p>
    <w:p w:rsidR="00FC032B" w:rsidRDefault="00FC032B" w:rsidP="00F20B21">
      <w:pPr>
        <w:ind w:firstLine="709"/>
        <w:jc w:val="both"/>
        <w:rPr>
          <w:lang w:eastAsia="lt-LT"/>
        </w:rPr>
      </w:pPr>
      <w:r>
        <w:rPr>
          <w:lang w:eastAsia="lt-LT"/>
        </w:rPr>
        <w:t xml:space="preserve">3.  R e k o m e n d u o j u </w:t>
      </w:r>
      <w:r w:rsidR="007C7EF0">
        <w:t>švietimo pagalbą, teikiamą</w:t>
      </w:r>
      <w:r>
        <w:t xml:space="preserve"> švietimo įstaigose </w:t>
      </w:r>
      <w:r w:rsidR="007C7EF0">
        <w:t>ir kitų švietimo teikėjų, organizuoti</w:t>
      </w:r>
      <w:r>
        <w:t xml:space="preserve"> nuotoliniu būdu.</w:t>
      </w:r>
    </w:p>
    <w:p w:rsidR="006C76AD" w:rsidRDefault="006C76AD" w:rsidP="00C85565">
      <w:pPr>
        <w:jc w:val="both"/>
        <w:rPr>
          <w:sz w:val="23"/>
          <w:szCs w:val="23"/>
        </w:rPr>
      </w:pPr>
    </w:p>
    <w:p w:rsidR="006C76AD" w:rsidRDefault="006C76AD" w:rsidP="00C85565">
      <w:pPr>
        <w:jc w:val="both"/>
        <w:rPr>
          <w:sz w:val="23"/>
          <w:szCs w:val="23"/>
        </w:rPr>
      </w:pPr>
    </w:p>
    <w:p w:rsidR="00F20B21" w:rsidRDefault="00F20B21" w:rsidP="00C85565">
      <w:pPr>
        <w:jc w:val="both"/>
        <w:rPr>
          <w:sz w:val="23"/>
          <w:szCs w:val="23"/>
        </w:rPr>
      </w:pPr>
    </w:p>
    <w:p w:rsidR="00C85565" w:rsidRPr="00B90CC5" w:rsidRDefault="00DC3423" w:rsidP="00C85565">
      <w:pPr>
        <w:jc w:val="both"/>
        <w:rPr>
          <w:sz w:val="23"/>
          <w:szCs w:val="23"/>
        </w:rPr>
      </w:pPr>
      <w:r>
        <w:rPr>
          <w:sz w:val="23"/>
          <w:szCs w:val="23"/>
        </w:rPr>
        <w:t>Administracijos direktorius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Darius Varnas</w:t>
      </w:r>
    </w:p>
    <w:p w:rsidR="00C85565" w:rsidRDefault="00893947" w:rsidP="00B90429">
      <w:pPr>
        <w:jc w:val="both"/>
        <w:rPr>
          <w:sz w:val="23"/>
          <w:szCs w:val="23"/>
        </w:rPr>
      </w:pPr>
      <w:r w:rsidRPr="00B90CC5">
        <w:rPr>
          <w:sz w:val="23"/>
          <w:szCs w:val="23"/>
        </w:rPr>
        <w:tab/>
      </w:r>
      <w:r w:rsidRPr="00B90CC5">
        <w:rPr>
          <w:sz w:val="23"/>
          <w:szCs w:val="23"/>
        </w:rPr>
        <w:tab/>
      </w:r>
      <w:r w:rsidR="00A6167A">
        <w:rPr>
          <w:sz w:val="23"/>
          <w:szCs w:val="23"/>
        </w:rPr>
        <w:tab/>
      </w:r>
    </w:p>
    <w:p w:rsidR="00C85565" w:rsidRDefault="00C85565" w:rsidP="00B90429">
      <w:pPr>
        <w:jc w:val="both"/>
        <w:rPr>
          <w:sz w:val="23"/>
          <w:szCs w:val="23"/>
        </w:rPr>
      </w:pPr>
    </w:p>
    <w:p w:rsidR="00C85565" w:rsidRDefault="00C85565" w:rsidP="00B90429">
      <w:pPr>
        <w:jc w:val="both"/>
        <w:rPr>
          <w:sz w:val="23"/>
          <w:szCs w:val="23"/>
        </w:rPr>
      </w:pPr>
    </w:p>
    <w:p w:rsidR="00DC3423" w:rsidRDefault="00DC3423" w:rsidP="00B90429">
      <w:pPr>
        <w:jc w:val="both"/>
        <w:rPr>
          <w:sz w:val="23"/>
          <w:szCs w:val="23"/>
        </w:rPr>
      </w:pPr>
      <w:r>
        <w:rPr>
          <w:sz w:val="23"/>
          <w:szCs w:val="23"/>
        </w:rPr>
        <w:t>Ramunė Bakučionienė</w:t>
      </w:r>
    </w:p>
    <w:p w:rsidR="00DC3423" w:rsidRDefault="00DC3423" w:rsidP="00B90429">
      <w:pPr>
        <w:jc w:val="both"/>
        <w:rPr>
          <w:sz w:val="23"/>
          <w:szCs w:val="23"/>
        </w:rPr>
      </w:pPr>
    </w:p>
    <w:p w:rsidR="00D57967" w:rsidRDefault="00DC3423" w:rsidP="00B90429">
      <w:pPr>
        <w:jc w:val="both"/>
        <w:rPr>
          <w:sz w:val="23"/>
          <w:szCs w:val="23"/>
        </w:rPr>
      </w:pPr>
      <w:r>
        <w:rPr>
          <w:sz w:val="23"/>
          <w:szCs w:val="23"/>
        </w:rPr>
        <w:t>Vaidotas Kalinas</w:t>
      </w:r>
    </w:p>
    <w:p w:rsidR="00D57967" w:rsidRDefault="00D57967" w:rsidP="00B90429">
      <w:pPr>
        <w:jc w:val="both"/>
        <w:rPr>
          <w:sz w:val="23"/>
          <w:szCs w:val="23"/>
        </w:rPr>
      </w:pPr>
      <w:bookmarkStart w:id="0" w:name="_GoBack"/>
      <w:bookmarkEnd w:id="0"/>
    </w:p>
    <w:sectPr w:rsidR="00D57967">
      <w:headerReference w:type="default" r:id="rId9"/>
      <w:pgSz w:w="11906" w:h="16838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C93" w:rsidRDefault="00F53C93">
      <w:r>
        <w:separator/>
      </w:r>
    </w:p>
  </w:endnote>
  <w:endnote w:type="continuationSeparator" w:id="0">
    <w:p w:rsidR="00F53C93" w:rsidRDefault="00F53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 New Roman Bold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C93" w:rsidRDefault="00F53C93">
      <w:r>
        <w:separator/>
      </w:r>
    </w:p>
  </w:footnote>
  <w:footnote w:type="continuationSeparator" w:id="0">
    <w:p w:rsidR="00F53C93" w:rsidRDefault="00F53C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367AB3">
      <w:tc>
        <w:tcPr>
          <w:tcW w:w="4927" w:type="dxa"/>
        </w:tcPr>
        <w:p w:rsidR="00367AB3" w:rsidRDefault="00367AB3">
          <w:pPr>
            <w:pStyle w:val="Antrats"/>
          </w:pPr>
        </w:p>
      </w:tc>
      <w:tc>
        <w:tcPr>
          <w:tcW w:w="4927" w:type="dxa"/>
        </w:tcPr>
        <w:p w:rsidR="00367AB3" w:rsidRDefault="00367AB3">
          <w:pPr>
            <w:pStyle w:val="Antrats"/>
            <w:rPr>
              <w:b/>
              <w:bCs/>
            </w:rPr>
          </w:pPr>
        </w:p>
      </w:tc>
    </w:tr>
  </w:tbl>
  <w:p w:rsidR="00367AB3" w:rsidRDefault="00367A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B6F8B"/>
    <w:multiLevelType w:val="hybridMultilevel"/>
    <w:tmpl w:val="11067470"/>
    <w:lvl w:ilvl="0" w:tplc="1DB89574">
      <w:start w:val="1"/>
      <w:numFmt w:val="decimal"/>
      <w:lvlText w:val="%1."/>
      <w:lvlJc w:val="left"/>
      <w:pPr>
        <w:ind w:left="1665" w:hanging="360"/>
      </w:pPr>
      <w:rPr>
        <w:rFonts w:hint="default"/>
        <w:sz w:val="23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>
    <w:nsid w:val="6A725A34"/>
    <w:multiLevelType w:val="hybridMultilevel"/>
    <w:tmpl w:val="B2C24106"/>
    <w:lvl w:ilvl="0" w:tplc="6450B308">
      <w:start w:val="1"/>
      <w:numFmt w:val="decimal"/>
      <w:lvlText w:val="%1."/>
      <w:lvlJc w:val="left"/>
      <w:pPr>
        <w:ind w:left="16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85" w:hanging="360"/>
      </w:pPr>
    </w:lvl>
    <w:lvl w:ilvl="2" w:tplc="0427001B" w:tentative="1">
      <w:start w:val="1"/>
      <w:numFmt w:val="lowerRoman"/>
      <w:lvlText w:val="%3."/>
      <w:lvlJc w:val="right"/>
      <w:pPr>
        <w:ind w:left="3105" w:hanging="180"/>
      </w:pPr>
    </w:lvl>
    <w:lvl w:ilvl="3" w:tplc="0427000F" w:tentative="1">
      <w:start w:val="1"/>
      <w:numFmt w:val="decimal"/>
      <w:lvlText w:val="%4."/>
      <w:lvlJc w:val="left"/>
      <w:pPr>
        <w:ind w:left="3825" w:hanging="360"/>
      </w:pPr>
    </w:lvl>
    <w:lvl w:ilvl="4" w:tplc="04270019" w:tentative="1">
      <w:start w:val="1"/>
      <w:numFmt w:val="lowerLetter"/>
      <w:lvlText w:val="%5."/>
      <w:lvlJc w:val="left"/>
      <w:pPr>
        <w:ind w:left="4545" w:hanging="360"/>
      </w:pPr>
    </w:lvl>
    <w:lvl w:ilvl="5" w:tplc="0427001B" w:tentative="1">
      <w:start w:val="1"/>
      <w:numFmt w:val="lowerRoman"/>
      <w:lvlText w:val="%6."/>
      <w:lvlJc w:val="right"/>
      <w:pPr>
        <w:ind w:left="5265" w:hanging="180"/>
      </w:pPr>
    </w:lvl>
    <w:lvl w:ilvl="6" w:tplc="0427000F" w:tentative="1">
      <w:start w:val="1"/>
      <w:numFmt w:val="decimal"/>
      <w:lvlText w:val="%7."/>
      <w:lvlJc w:val="left"/>
      <w:pPr>
        <w:ind w:left="5985" w:hanging="360"/>
      </w:pPr>
    </w:lvl>
    <w:lvl w:ilvl="7" w:tplc="04270019" w:tentative="1">
      <w:start w:val="1"/>
      <w:numFmt w:val="lowerLetter"/>
      <w:lvlText w:val="%8."/>
      <w:lvlJc w:val="left"/>
      <w:pPr>
        <w:ind w:left="6705" w:hanging="360"/>
      </w:pPr>
    </w:lvl>
    <w:lvl w:ilvl="8" w:tplc="0427001B" w:tentative="1">
      <w:start w:val="1"/>
      <w:numFmt w:val="lowerRoman"/>
      <w:lvlText w:val="%9."/>
      <w:lvlJc w:val="right"/>
      <w:pPr>
        <w:ind w:left="74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01"/>
    <w:rsid w:val="00003F9F"/>
    <w:rsid w:val="00011764"/>
    <w:rsid w:val="00034386"/>
    <w:rsid w:val="00041C52"/>
    <w:rsid w:val="00041FCC"/>
    <w:rsid w:val="0004222D"/>
    <w:rsid w:val="00045A13"/>
    <w:rsid w:val="000657A9"/>
    <w:rsid w:val="00065BC8"/>
    <w:rsid w:val="00072B13"/>
    <w:rsid w:val="000B469A"/>
    <w:rsid w:val="000C2EF9"/>
    <w:rsid w:val="000D4589"/>
    <w:rsid w:val="000D7812"/>
    <w:rsid w:val="000E251F"/>
    <w:rsid w:val="000F00A7"/>
    <w:rsid w:val="001013B9"/>
    <w:rsid w:val="00116601"/>
    <w:rsid w:val="00136DA5"/>
    <w:rsid w:val="00163D09"/>
    <w:rsid w:val="001657CB"/>
    <w:rsid w:val="00171BB7"/>
    <w:rsid w:val="00184952"/>
    <w:rsid w:val="001D2879"/>
    <w:rsid w:val="001E6C3C"/>
    <w:rsid w:val="00203080"/>
    <w:rsid w:val="00205A74"/>
    <w:rsid w:val="00285520"/>
    <w:rsid w:val="002863CD"/>
    <w:rsid w:val="002B4AD9"/>
    <w:rsid w:val="003266A4"/>
    <w:rsid w:val="003557F2"/>
    <w:rsid w:val="003646BF"/>
    <w:rsid w:val="00367AB3"/>
    <w:rsid w:val="00397F25"/>
    <w:rsid w:val="003A19C6"/>
    <w:rsid w:val="003A1FC9"/>
    <w:rsid w:val="003C1F20"/>
    <w:rsid w:val="003D71F9"/>
    <w:rsid w:val="003F4FBF"/>
    <w:rsid w:val="00401F45"/>
    <w:rsid w:val="004453EC"/>
    <w:rsid w:val="0047222F"/>
    <w:rsid w:val="00486E3B"/>
    <w:rsid w:val="004C3467"/>
    <w:rsid w:val="004C638D"/>
    <w:rsid w:val="004E58FA"/>
    <w:rsid w:val="004F01C8"/>
    <w:rsid w:val="004F0EE8"/>
    <w:rsid w:val="004F5E4A"/>
    <w:rsid w:val="005006C2"/>
    <w:rsid w:val="00535122"/>
    <w:rsid w:val="00553518"/>
    <w:rsid w:val="00561DEA"/>
    <w:rsid w:val="00566450"/>
    <w:rsid w:val="00566EDC"/>
    <w:rsid w:val="00571AFF"/>
    <w:rsid w:val="00571D14"/>
    <w:rsid w:val="005731B5"/>
    <w:rsid w:val="00592CCD"/>
    <w:rsid w:val="005E37D6"/>
    <w:rsid w:val="005F7FC8"/>
    <w:rsid w:val="00607101"/>
    <w:rsid w:val="006220FE"/>
    <w:rsid w:val="0062564C"/>
    <w:rsid w:val="0062687E"/>
    <w:rsid w:val="006303EA"/>
    <w:rsid w:val="006335D6"/>
    <w:rsid w:val="00647BDD"/>
    <w:rsid w:val="006642B6"/>
    <w:rsid w:val="006A43B2"/>
    <w:rsid w:val="006C08F0"/>
    <w:rsid w:val="006C76AD"/>
    <w:rsid w:val="006F4E09"/>
    <w:rsid w:val="00705B42"/>
    <w:rsid w:val="0071107C"/>
    <w:rsid w:val="00711335"/>
    <w:rsid w:val="00757C50"/>
    <w:rsid w:val="0079636B"/>
    <w:rsid w:val="007A522A"/>
    <w:rsid w:val="007A5CB4"/>
    <w:rsid w:val="007C0803"/>
    <w:rsid w:val="007C28C1"/>
    <w:rsid w:val="007C7EF0"/>
    <w:rsid w:val="007D287E"/>
    <w:rsid w:val="007E2684"/>
    <w:rsid w:val="007E62E9"/>
    <w:rsid w:val="007F4937"/>
    <w:rsid w:val="007F60EF"/>
    <w:rsid w:val="007F6E40"/>
    <w:rsid w:val="00811744"/>
    <w:rsid w:val="0081258C"/>
    <w:rsid w:val="0086576B"/>
    <w:rsid w:val="00875057"/>
    <w:rsid w:val="00893947"/>
    <w:rsid w:val="00896533"/>
    <w:rsid w:val="008A6CA3"/>
    <w:rsid w:val="008B5A36"/>
    <w:rsid w:val="008E7C1B"/>
    <w:rsid w:val="00904989"/>
    <w:rsid w:val="00980570"/>
    <w:rsid w:val="00981D51"/>
    <w:rsid w:val="009947A2"/>
    <w:rsid w:val="009C5962"/>
    <w:rsid w:val="009D7E5D"/>
    <w:rsid w:val="00A04727"/>
    <w:rsid w:val="00A14E58"/>
    <w:rsid w:val="00A44926"/>
    <w:rsid w:val="00A45C65"/>
    <w:rsid w:val="00A45F8D"/>
    <w:rsid w:val="00A6167A"/>
    <w:rsid w:val="00A95532"/>
    <w:rsid w:val="00AA7158"/>
    <w:rsid w:val="00AB0F33"/>
    <w:rsid w:val="00AD0FA6"/>
    <w:rsid w:val="00B14F7B"/>
    <w:rsid w:val="00B26A78"/>
    <w:rsid w:val="00B46E53"/>
    <w:rsid w:val="00B514F6"/>
    <w:rsid w:val="00B7474A"/>
    <w:rsid w:val="00B90429"/>
    <w:rsid w:val="00B90CC5"/>
    <w:rsid w:val="00B9487F"/>
    <w:rsid w:val="00BA7FD8"/>
    <w:rsid w:val="00BB496B"/>
    <w:rsid w:val="00BD7D91"/>
    <w:rsid w:val="00BE21DB"/>
    <w:rsid w:val="00BE4EAA"/>
    <w:rsid w:val="00C37F74"/>
    <w:rsid w:val="00C56923"/>
    <w:rsid w:val="00C70F9C"/>
    <w:rsid w:val="00C85565"/>
    <w:rsid w:val="00C85734"/>
    <w:rsid w:val="00CA186B"/>
    <w:rsid w:val="00CB0A5B"/>
    <w:rsid w:val="00CB7860"/>
    <w:rsid w:val="00CC098B"/>
    <w:rsid w:val="00CD73D4"/>
    <w:rsid w:val="00CE3DF8"/>
    <w:rsid w:val="00CF0FDF"/>
    <w:rsid w:val="00CF198F"/>
    <w:rsid w:val="00D17518"/>
    <w:rsid w:val="00D5050F"/>
    <w:rsid w:val="00D57967"/>
    <w:rsid w:val="00D8148C"/>
    <w:rsid w:val="00D924D6"/>
    <w:rsid w:val="00DA329A"/>
    <w:rsid w:val="00DB6AB7"/>
    <w:rsid w:val="00DC3423"/>
    <w:rsid w:val="00DC6B07"/>
    <w:rsid w:val="00DD2161"/>
    <w:rsid w:val="00DD22A8"/>
    <w:rsid w:val="00DD3113"/>
    <w:rsid w:val="00E11674"/>
    <w:rsid w:val="00E414FC"/>
    <w:rsid w:val="00E53E19"/>
    <w:rsid w:val="00E572A3"/>
    <w:rsid w:val="00E657A5"/>
    <w:rsid w:val="00E7271E"/>
    <w:rsid w:val="00E7669F"/>
    <w:rsid w:val="00EA5DF6"/>
    <w:rsid w:val="00EA7619"/>
    <w:rsid w:val="00EC5059"/>
    <w:rsid w:val="00ED02C4"/>
    <w:rsid w:val="00EE46CF"/>
    <w:rsid w:val="00F00762"/>
    <w:rsid w:val="00F20B21"/>
    <w:rsid w:val="00F53C93"/>
    <w:rsid w:val="00F61348"/>
    <w:rsid w:val="00F64AE3"/>
    <w:rsid w:val="00F663A8"/>
    <w:rsid w:val="00F8012C"/>
    <w:rsid w:val="00F94C02"/>
    <w:rsid w:val="00F962F8"/>
    <w:rsid w:val="00FA0012"/>
    <w:rsid w:val="00FA1875"/>
    <w:rsid w:val="00FC032B"/>
    <w:rsid w:val="00FE038E"/>
    <w:rsid w:val="00FE74ED"/>
    <w:rsid w:val="00FF431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sid w:val="00A95532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DC3423"/>
    <w:rPr>
      <w:rFonts w:ascii="Calibri" w:eastAsia="PMingLiU" w:hAnsi="Calibri" w:cs="Arial"/>
      <w:sz w:val="22"/>
      <w:szCs w:val="22"/>
      <w:lang w:eastAsia="zh-TW"/>
    </w:rPr>
  </w:style>
  <w:style w:type="paragraph" w:styleId="Antrinispavadinimas">
    <w:name w:val="Subtitle"/>
    <w:basedOn w:val="prastasis"/>
    <w:next w:val="prastasis"/>
    <w:link w:val="AntrinispavadinimasDiagrama"/>
    <w:qFormat/>
    <w:rsid w:val="006C76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C76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both"/>
    </w:pPr>
  </w:style>
  <w:style w:type="paragraph" w:styleId="Debesliotekstas">
    <w:name w:val="Balloon Text"/>
    <w:basedOn w:val="prastasis"/>
    <w:semiHidden/>
    <w:rsid w:val="00A95532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DC3423"/>
    <w:rPr>
      <w:rFonts w:ascii="Calibri" w:eastAsia="PMingLiU" w:hAnsi="Calibri" w:cs="Arial"/>
      <w:sz w:val="22"/>
      <w:szCs w:val="22"/>
      <w:lang w:eastAsia="zh-TW"/>
    </w:rPr>
  </w:style>
  <w:style w:type="paragraph" w:styleId="Antrinispavadinimas">
    <w:name w:val="Subtitle"/>
    <w:basedOn w:val="prastasis"/>
    <w:next w:val="prastasis"/>
    <w:link w:val="AntrinispavadinimasDiagrama"/>
    <w:qFormat/>
    <w:rsid w:val="006C76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ntrinispavadinimasDiagrama">
    <w:name w:val="Antrinis pavadinimas Diagrama"/>
    <w:basedOn w:val="Numatytasispastraiposriftas"/>
    <w:link w:val="Antrinispavadinimas"/>
    <w:rsid w:val="006C76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rajono Savivaldybė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 Paskevicius</dc:creator>
  <cp:lastModifiedBy>Ramunė Bakučionienė</cp:lastModifiedBy>
  <cp:revision>14</cp:revision>
  <cp:lastPrinted>2020-10-27T08:04:00Z</cp:lastPrinted>
  <dcterms:created xsi:type="dcterms:W3CDTF">2017-02-24T08:20:00Z</dcterms:created>
  <dcterms:modified xsi:type="dcterms:W3CDTF">2020-10-27T12:50:00Z</dcterms:modified>
</cp:coreProperties>
</file>